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Luiz Fernando Sanches Garbelini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Rua Itororó 410, bloco E apto 203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Bairro Jardim Icaray, Birigui - SP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Cel (18) 99797-8419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nandosgarbe@gmail.com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Atuar na área de Departamento Pessoal/Contabilidade/Administrativo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Formação e Aperfeiçoamento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Administração Departamento Pessoal,SENAC, Dezembro de 2009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Ciências Contábeis, SALESIANO, Dezembro de 2006.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Inglês Básico – Wizard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Qualificações/Potencialidades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Área Administrativa: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Experiência de informática: Word, Excel, Internet, Outlook;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Experiência com sistema TOTVS, RM (Labore, Chronus)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Área de Departamento Pessoal: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Implantação de procedimentos e regulamentos internos;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Processo de admissão, demissão e contratos de trabalhos;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Cálculos de rescisão e homologações;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Controle e cálculos de férias;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Fechamento e conferência de folha de pagamento;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Implantação de ponto eletrônico, fechamento de ponto e banco de horas; (dimep e madis)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Acompanhamento de Cotas (Estágio, Aprendiz, Deficientes)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Conhecimento de legislação trabalhista e previdenciária;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Elaboração de relatórios;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Apoio nos subsistemas de Benefícios, Remuneração e Financeiro; (farmácia e alelo)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Verificação necessidadea de treinamento junto aos setores;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Experiência Profissional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Midori Auto Leather Brasil Ltda (Penápolis)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-Analista RH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(1300 colaboradores)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10/2015 à 01/2021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Renuka do Brasil S/A – Grupo de Usinas Multinacional Indiano – Unidade de Brejo Alegre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Analista Administrativo Pessoal Jr (2.000 func.)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21/03/2012 à 05/2015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Escritório Asteca de Contabilidade Ltda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Auxiliar de Departamento de Pessoal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01/04/2008 à 02/2012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Escritório Asteca de Contabilidade Ltda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-Auxiliar de Contabilidade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01/04/2001 à 04/2008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