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Checklist de Admissão e Liberação para Campo</w:t>
      </w:r>
    </w:p>
    <w:p>
      <w:pPr>
        <w:jc w:val="left"/>
      </w:pPr>
      <w:r>
        <w:rPr>
          <w:color w:val="6B7280"/>
          <w:sz w:val="21"/>
        </w:rPr>
        <w:t>Controle oficial para garantir que o colaborador esteja admitido, orientado e apto antes do início da operação.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7A20"/>
          </w:tcPr>
          <w:p>
            <w:r/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EEF2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7365D"/>
              </w:rPr>
              <w:t>Colaborador(a)</w:t>
            </w:r>
          </w:p>
        </w:tc>
        <w:tc>
          <w:tcPr>
            <w:tcW w:type="dxa" w:w="80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____________________________________________</w:t>
            </w:r>
          </w:p>
        </w:tc>
      </w:tr>
      <w:tr>
        <w:tc>
          <w:tcPr>
            <w:tcW w:type="dxa" w:w="2448"/>
            <w:shd w:fill="EEF2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7365D"/>
              </w:rPr>
              <w:t>Cliente / Conta</w:t>
            </w:r>
          </w:p>
        </w:tc>
        <w:tc>
          <w:tcPr>
            <w:tcW w:type="dxa" w:w="80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____________________________________________</w:t>
            </w:r>
          </w:p>
        </w:tc>
      </w:tr>
      <w:tr>
        <w:tc>
          <w:tcPr>
            <w:tcW w:type="dxa" w:w="2448"/>
            <w:shd w:fill="EEF2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7365D"/>
              </w:rPr>
              <w:t>Empresa / CNPJ</w:t>
            </w:r>
          </w:p>
        </w:tc>
        <w:tc>
          <w:tcPr>
            <w:tcW w:type="dxa" w:w="80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____________________________________________</w:t>
            </w:r>
          </w:p>
        </w:tc>
      </w:tr>
      <w:tr>
        <w:tc>
          <w:tcPr>
            <w:tcW w:type="dxa" w:w="2448"/>
            <w:shd w:fill="EEF2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7365D"/>
              </w:rPr>
              <w:t>Função</w:t>
            </w:r>
          </w:p>
        </w:tc>
        <w:tc>
          <w:tcPr>
            <w:tcW w:type="dxa" w:w="80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____________________________________________</w:t>
            </w:r>
          </w:p>
        </w:tc>
      </w:tr>
      <w:tr>
        <w:tc>
          <w:tcPr>
            <w:tcW w:type="dxa" w:w="2448"/>
            <w:shd w:fill="EEF2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7365D"/>
              </w:rPr>
              <w:t>Data prevista de início</w:t>
            </w:r>
          </w:p>
        </w:tc>
        <w:tc>
          <w:tcPr>
            <w:tcW w:type="dxa" w:w="80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____/____/________</w:t>
            </w:r>
          </w:p>
        </w:tc>
      </w:tr>
      <w:tr>
        <w:tc>
          <w:tcPr>
            <w:tcW w:type="dxa" w:w="2448"/>
            <w:shd w:fill="EEF2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7365D"/>
              </w:rPr>
              <w:t>Responsável</w:t>
            </w:r>
          </w:p>
        </w:tc>
        <w:tc>
          <w:tcPr>
            <w:tcW w:type="dxa" w:w="80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____________________________________________</w:t>
            </w:r>
          </w:p>
        </w:tc>
      </w:tr>
    </w:tbl>
    <w:p/>
    <w:p>
      <w:pPr>
        <w:pStyle w:val="Heading1"/>
      </w:pPr>
      <w:r>
        <w:t>1. Admissão &amp; Documentação</w:t>
      </w:r>
    </w:p>
    <w:p>
      <w:pPr>
        <w:spacing w:after="80"/>
        <w:ind w:left="72"/>
      </w:pPr>
      <w:r>
        <w:rPr>
          <w:sz w:val="21"/>
        </w:rPr>
        <w:t>☐  Confirmar cliente/conta e empresa/CNPJ correto para registro do colaborador.</w:t>
      </w:r>
    </w:p>
    <w:p>
      <w:pPr>
        <w:spacing w:after="80"/>
        <w:ind w:left="72"/>
      </w:pPr>
      <w:r>
        <w:rPr>
          <w:sz w:val="21"/>
        </w:rPr>
        <w:t>☐  Receber e conferir os documentos admissionais obrigatórios.</w:t>
      </w:r>
    </w:p>
    <w:p>
      <w:pPr>
        <w:spacing w:after="80"/>
        <w:ind w:left="72"/>
      </w:pPr>
      <w:r>
        <w:rPr>
          <w:sz w:val="21"/>
        </w:rPr>
        <w:t>☐  Garantir assinatura dos documentos e contratos aplicáveis.</w:t>
      </w:r>
    </w:p>
    <w:p>
      <w:pPr>
        <w:spacing w:after="80"/>
        <w:ind w:left="72"/>
      </w:pPr>
      <w:r>
        <w:rPr>
          <w:sz w:val="21"/>
        </w:rPr>
        <w:t>☐  Realizar/confirmar exame admissional e ASO apto.</w:t>
      </w:r>
    </w:p>
    <w:p>
      <w:pPr>
        <w:spacing w:after="80"/>
        <w:ind w:left="72"/>
      </w:pPr>
      <w:r>
        <w:rPr>
          <w:sz w:val="21"/>
        </w:rPr>
        <w:t>☐  Organizar e arquivar a documentação na pasta do colaborador.</w:t>
      </w:r>
    </w:p>
    <w:p>
      <w:pPr>
        <w:pStyle w:val="Heading1"/>
      </w:pPr>
      <w:r>
        <w:t>2. Estrutura para Início</w:t>
      </w:r>
    </w:p>
    <w:p>
      <w:pPr>
        <w:spacing w:after="80"/>
        <w:ind w:left="72"/>
      </w:pPr>
      <w:r>
        <w:rPr>
          <w:sz w:val="21"/>
        </w:rPr>
        <w:t>☐  Confirmar jornada, horário, roteiro, lojas e frequência de atendimento.</w:t>
      </w:r>
    </w:p>
    <w:p>
      <w:pPr>
        <w:spacing w:after="80"/>
        <w:ind w:left="72"/>
      </w:pPr>
      <w:r>
        <w:rPr>
          <w:sz w:val="21"/>
        </w:rPr>
        <w:t>☐  Inserir o colaborador nos grupos de comunicação aplicáveis.</w:t>
      </w:r>
    </w:p>
    <w:p>
      <w:pPr>
        <w:spacing w:after="80"/>
        <w:ind w:left="72"/>
      </w:pPr>
      <w:r>
        <w:rPr>
          <w:sz w:val="21"/>
        </w:rPr>
        <w:t>☐  Cadastrar e testar Trade Pro e demais sistemas necessários à operação.</w:t>
      </w:r>
    </w:p>
    <w:p>
      <w:pPr>
        <w:spacing w:after="80"/>
        <w:ind w:left="72"/>
      </w:pPr>
      <w:r>
        <w:rPr>
          <w:sz w:val="21"/>
        </w:rPr>
        <w:t>☐  Confirmar uniforme, crachá, materiais e equipamentos aplicáveis.</w:t>
      </w:r>
    </w:p>
    <w:p>
      <w:pPr>
        <w:pStyle w:val="Heading1"/>
      </w:pPr>
      <w:r>
        <w:t>3. Treinamento &amp; Onboarding</w:t>
      </w:r>
    </w:p>
    <w:p>
      <w:pPr>
        <w:spacing w:after="80"/>
        <w:ind w:left="72"/>
      </w:pPr>
      <w:r>
        <w:rPr>
          <w:sz w:val="21"/>
        </w:rPr>
        <w:t>☐  Rotina Agência Mult: jornada, roteiro, ponto, faltas/atestados e comunicação com a coordenação.</w:t>
      </w:r>
    </w:p>
    <w:p>
      <w:pPr>
        <w:spacing w:after="80"/>
        <w:ind w:left="72"/>
      </w:pPr>
      <w:r>
        <w:rPr>
          <w:sz w:val="21"/>
        </w:rPr>
        <w:t>☐  Sistemas: orientar/testar Trade Pro e demais sistemas, incluindo check-in/out, registros e fotos.</w:t>
      </w:r>
    </w:p>
    <w:p>
      <w:pPr>
        <w:spacing w:after="80"/>
        <w:ind w:left="72"/>
      </w:pPr>
      <w:r>
        <w:rPr>
          <w:sz w:val="21"/>
        </w:rPr>
        <w:t>☐  Execução no PDV: função, abastecimento, exposição, ruptura, estoque, validade, precificação e pontos extras.</w:t>
      </w:r>
    </w:p>
    <w:p>
      <w:pPr>
        <w:spacing w:after="80"/>
        <w:ind w:left="72"/>
      </w:pPr>
      <w:r>
        <w:rPr>
          <w:sz w:val="21"/>
        </w:rPr>
        <w:t>☐  Cliente e Produto: verificar treinamento do cliente e repassar produtos, marca e diretrizes da operação.</w:t>
      </w:r>
    </w:p>
    <w:p>
      <w:pPr>
        <w:spacing w:after="80"/>
        <w:ind w:left="72"/>
      </w:pPr>
      <w:r>
        <w:rPr>
          <w:sz w:val="21"/>
        </w:rPr>
        <w:t>☐  Para demonstradoras: abordagem, degustação/demonstração e preenchimento dos formulários da ação, quando aplicável.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47A20"/>
              </w:rPr>
              <w:t xml:space="preserve">IMPORTANTE: </w:t>
            </w:r>
            <w:r>
              <w:t>O colaborador deve iniciar em campo somente após receber as orientações e treinamentos aplicáveis à sua operação.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STATUS FINAL</w:t>
            </w:r>
          </w:p>
        </w:tc>
        <w:tc>
          <w:tcPr>
            <w:tcW w:type="dxa" w:w="345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345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RESPONSÁVEL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☐ LIBERADO PARA CAMPO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____/____/________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____________________________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☐ PENDENTE - NÃO LIBERAR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____/____/________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____________________________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Central de Gestão - Agência Mult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F47A20"/>
        <w:sz w:val="17"/>
      </w:rPr>
      <w:t>AGÊNCIA MULT  |  DOCUMENTO OFICIAL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531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F47A2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