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BB171" w14:textId="77777777" w:rsidR="00212DE5" w:rsidRDefault="00000000">
      <w:pPr>
        <w:pStyle w:val="Ttulo"/>
      </w:pPr>
      <w:r>
        <w:t>Regulamento da campanha</w:t>
      </w:r>
      <w:r>
        <w:br/>
        <w:t>Cuidar Move a Gente</w:t>
      </w:r>
    </w:p>
    <w:p w14:paraId="78C34278" w14:textId="77777777" w:rsidR="00212DE5" w:rsidRDefault="00000000">
      <w:pPr>
        <w:spacing w:after="120" w:line="259" w:lineRule="auto"/>
        <w:rPr>
          <w:rFonts w:hint="eastAsia"/>
        </w:rPr>
      </w:pPr>
      <w:r>
        <w:t>Outubro Rosa 2026 • Versão 5 • Atualização de 8 de outubro de 2026</w:t>
      </w:r>
    </w:p>
    <w:p w14:paraId="75D9F0B3" w14:textId="77777777" w:rsidR="00212DE5" w:rsidRDefault="00000000">
      <w:pPr>
        <w:spacing w:after="120" w:line="259" w:lineRule="auto"/>
        <w:rPr>
          <w:rFonts w:hint="eastAsia"/>
        </w:rPr>
      </w:pPr>
      <w:r>
        <w:rPr>
          <w:b/>
        </w:rPr>
        <w:t>Esta versão incorpora as informações do documento revisado pela organização e a simplificação do cadastro definida em 08/10/2026. Os itens ainda pendentes estão identificados no fechamento do documento.</w:t>
      </w:r>
    </w:p>
    <w:p w14:paraId="44F3EDA6" w14:textId="77777777" w:rsidR="00212DE5" w:rsidRDefault="00000000">
      <w:pPr>
        <w:pStyle w:val="Ttulo1"/>
        <w:spacing w:before="200" w:after="120"/>
      </w:pPr>
      <w:r>
        <w:t>1 Identificação e finalidade</w:t>
      </w:r>
    </w:p>
    <w:p w14:paraId="5CF0E56D" w14:textId="77777777" w:rsidR="00212DE5" w:rsidRDefault="00000000">
      <w:pPr>
        <w:spacing w:after="120" w:line="259" w:lineRule="auto"/>
        <w:rPr>
          <w:rFonts w:hint="eastAsia"/>
        </w:rPr>
      </w:pPr>
      <w:r>
        <w:t>1.1 A campanha Cuidar Move a Gente é idealizada e realizada pela Trok Car Brasil, com 14 empresas parceiras confirmadas, para mobilizar o comércio local e apoiar a Rede Feminina de Combate ao Câncer de Três Lagoas, MS.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16"/>
        <w:gridCol w:w="8064"/>
      </w:tblGrid>
      <w:tr w:rsidR="00212DE5" w14:paraId="3411B4CD" w14:textId="77777777">
        <w:trPr>
          <w:cantSplit/>
          <w:tblHeader/>
        </w:trPr>
        <w:tc>
          <w:tcPr>
            <w:tcW w:w="2016" w:type="dxa"/>
            <w:shd w:val="clear" w:color="auto" w:fill="333333"/>
            <w:tcMar>
              <w:top w:w="80" w:type="dxa"/>
              <w:left w:w="80" w:type="dxa"/>
              <w:bottom w:w="80" w:type="dxa"/>
              <w:right w:w="80" w:type="dxa"/>
            </w:tcMar>
            <w:vAlign w:val="center"/>
          </w:tcPr>
          <w:p w14:paraId="209E648F" w14:textId="77777777" w:rsidR="00212DE5" w:rsidRDefault="00000000">
            <w:pPr>
              <w:spacing w:before="60" w:after="60"/>
              <w:rPr>
                <w:rFonts w:hint="eastAsia"/>
              </w:rPr>
            </w:pPr>
            <w:r>
              <w:rPr>
                <w:b/>
                <w:color w:val="FFFFFF"/>
                <w:sz w:val="18"/>
              </w:rPr>
              <w:t>Identificação</w:t>
            </w:r>
          </w:p>
        </w:tc>
        <w:tc>
          <w:tcPr>
            <w:tcW w:w="8064" w:type="dxa"/>
            <w:shd w:val="clear" w:color="auto" w:fill="333333"/>
            <w:tcMar>
              <w:top w:w="80" w:type="dxa"/>
              <w:left w:w="80" w:type="dxa"/>
              <w:bottom w:w="80" w:type="dxa"/>
              <w:right w:w="80" w:type="dxa"/>
            </w:tcMar>
            <w:vAlign w:val="center"/>
          </w:tcPr>
          <w:p w14:paraId="7784933E" w14:textId="77777777" w:rsidR="00212DE5" w:rsidRDefault="00000000">
            <w:pPr>
              <w:spacing w:before="60" w:after="60"/>
              <w:rPr>
                <w:rFonts w:hint="eastAsia"/>
              </w:rPr>
            </w:pPr>
            <w:r>
              <w:rPr>
                <w:b/>
                <w:color w:val="FFFFFF"/>
                <w:sz w:val="18"/>
              </w:rPr>
              <w:t>Dados da campanha</w:t>
            </w:r>
          </w:p>
        </w:tc>
      </w:tr>
      <w:tr w:rsidR="00212DE5" w14:paraId="68E5DC8B" w14:textId="77777777">
        <w:trPr>
          <w:cantSplit/>
        </w:trPr>
        <w:tc>
          <w:tcPr>
            <w:tcW w:w="2016" w:type="dxa"/>
            <w:shd w:val="clear" w:color="auto" w:fill="FFFFFF"/>
            <w:tcMar>
              <w:top w:w="80" w:type="dxa"/>
              <w:left w:w="80" w:type="dxa"/>
              <w:bottom w:w="80" w:type="dxa"/>
              <w:right w:w="80" w:type="dxa"/>
            </w:tcMar>
            <w:vAlign w:val="center"/>
          </w:tcPr>
          <w:p w14:paraId="2651D8F1" w14:textId="77777777" w:rsidR="00212DE5" w:rsidRDefault="00000000">
            <w:pPr>
              <w:spacing w:before="60" w:after="60"/>
              <w:rPr>
                <w:rFonts w:hint="eastAsia"/>
              </w:rPr>
            </w:pPr>
            <w:r>
              <w:rPr>
                <w:color w:val="000000"/>
                <w:sz w:val="18"/>
              </w:rPr>
              <w:t>Realizadora</w:t>
            </w:r>
          </w:p>
        </w:tc>
        <w:tc>
          <w:tcPr>
            <w:tcW w:w="8064" w:type="dxa"/>
            <w:shd w:val="clear" w:color="auto" w:fill="FFFFFF"/>
            <w:tcMar>
              <w:top w:w="80" w:type="dxa"/>
              <w:left w:w="80" w:type="dxa"/>
              <w:bottom w:w="80" w:type="dxa"/>
              <w:right w:w="80" w:type="dxa"/>
            </w:tcMar>
            <w:vAlign w:val="center"/>
          </w:tcPr>
          <w:p w14:paraId="2CFC5F6E" w14:textId="7D8A76DD" w:rsidR="00212DE5" w:rsidRDefault="00000000">
            <w:pPr>
              <w:spacing w:before="60" w:after="60"/>
              <w:rPr>
                <w:rFonts w:hint="eastAsia"/>
              </w:rPr>
            </w:pPr>
            <w:r>
              <w:rPr>
                <w:color w:val="000000"/>
                <w:sz w:val="18"/>
              </w:rPr>
              <w:t xml:space="preserve">Trok Car </w:t>
            </w:r>
            <w:proofErr w:type="spellStart"/>
            <w:r>
              <w:rPr>
                <w:color w:val="000000"/>
                <w:sz w:val="18"/>
              </w:rPr>
              <w:t>Brasil</w:t>
            </w:r>
            <w:proofErr w:type="spellEnd"/>
            <w:r>
              <w:rPr>
                <w:color w:val="000000"/>
                <w:sz w:val="18"/>
              </w:rPr>
              <w:t xml:space="preserve"> </w:t>
            </w:r>
            <w:r w:rsidR="00914192">
              <w:rPr>
                <w:color w:val="000000"/>
                <w:sz w:val="18"/>
              </w:rPr>
              <w:t>— TROK</w:t>
            </w:r>
            <w:r w:rsidR="008C33D3">
              <w:rPr>
                <w:color w:val="000000"/>
                <w:sz w:val="18"/>
              </w:rPr>
              <w:t xml:space="preserve"> CAR BRASIL LTDA</w:t>
            </w:r>
            <w:r>
              <w:rPr>
                <w:color w:val="000000"/>
                <w:sz w:val="18"/>
              </w:rPr>
              <w:t xml:space="preserve">, </w:t>
            </w:r>
            <w:r w:rsidR="008C33D3">
              <w:rPr>
                <w:color w:val="000000"/>
                <w:sz w:val="18"/>
              </w:rPr>
              <w:t xml:space="preserve">37561420000157, AV. </w:t>
            </w:r>
            <w:proofErr w:type="spellStart"/>
            <w:r w:rsidR="008C33D3">
              <w:rPr>
                <w:color w:val="000000"/>
                <w:sz w:val="18"/>
              </w:rPr>
              <w:t>Capitão</w:t>
            </w:r>
            <w:proofErr w:type="spellEnd"/>
            <w:r w:rsidR="008C33D3">
              <w:rPr>
                <w:color w:val="000000"/>
                <w:sz w:val="18"/>
              </w:rPr>
              <w:t xml:space="preserve"> Olinto Mancine, 1596, </w:t>
            </w:r>
            <w:proofErr w:type="spellStart"/>
            <w:r w:rsidR="00914192">
              <w:rPr>
                <w:color w:val="000000"/>
                <w:sz w:val="18"/>
              </w:rPr>
              <w:t>Colinos</w:t>
            </w:r>
            <w:proofErr w:type="spellEnd"/>
            <w:r w:rsidR="00914192">
              <w:rPr>
                <w:color w:val="000000"/>
                <w:sz w:val="18"/>
              </w:rPr>
              <w:t>.</w:t>
            </w:r>
          </w:p>
        </w:tc>
      </w:tr>
      <w:tr w:rsidR="00212DE5" w14:paraId="65E949BE" w14:textId="77777777">
        <w:trPr>
          <w:cantSplit/>
        </w:trPr>
        <w:tc>
          <w:tcPr>
            <w:tcW w:w="2016" w:type="dxa"/>
            <w:shd w:val="clear" w:color="auto" w:fill="F5F5F5"/>
            <w:tcMar>
              <w:top w:w="80" w:type="dxa"/>
              <w:left w:w="80" w:type="dxa"/>
              <w:bottom w:w="80" w:type="dxa"/>
              <w:right w:w="80" w:type="dxa"/>
            </w:tcMar>
            <w:vAlign w:val="center"/>
          </w:tcPr>
          <w:p w14:paraId="554ABBAD" w14:textId="77777777" w:rsidR="00212DE5" w:rsidRDefault="00000000">
            <w:pPr>
              <w:spacing w:before="60" w:after="60"/>
              <w:rPr>
                <w:rFonts w:hint="eastAsia"/>
              </w:rPr>
            </w:pPr>
            <w:r>
              <w:rPr>
                <w:color w:val="000000"/>
                <w:sz w:val="18"/>
              </w:rPr>
              <w:t>Instituição beneficiada</w:t>
            </w:r>
          </w:p>
        </w:tc>
        <w:tc>
          <w:tcPr>
            <w:tcW w:w="8064" w:type="dxa"/>
            <w:shd w:val="clear" w:color="auto" w:fill="F5F5F5"/>
            <w:tcMar>
              <w:top w:w="80" w:type="dxa"/>
              <w:left w:w="80" w:type="dxa"/>
              <w:bottom w:w="80" w:type="dxa"/>
              <w:right w:w="80" w:type="dxa"/>
            </w:tcMar>
            <w:vAlign w:val="center"/>
          </w:tcPr>
          <w:p w14:paraId="2F0ECD5E" w14:textId="6F4E482E" w:rsidR="00212DE5" w:rsidRDefault="00000000">
            <w:pPr>
              <w:spacing w:before="60" w:after="60"/>
              <w:rPr>
                <w:rFonts w:hint="eastAsia"/>
              </w:rPr>
            </w:pPr>
            <w:r>
              <w:rPr>
                <w:color w:val="000000"/>
                <w:sz w:val="18"/>
              </w:rPr>
              <w:t>Rede Feminina de Combate ao Câncer de Três Lagoas —</w:t>
            </w:r>
            <w:r w:rsidR="008C33D3">
              <w:rPr>
                <w:color w:val="000000"/>
                <w:sz w:val="18"/>
              </w:rPr>
              <w:t xml:space="preserve">00.926.154/0001-09, Rua Zuleide Pérez </w:t>
            </w:r>
            <w:proofErr w:type="spellStart"/>
            <w:r w:rsidR="008C33D3">
              <w:rPr>
                <w:color w:val="000000"/>
                <w:sz w:val="18"/>
              </w:rPr>
              <w:t>Tabox</w:t>
            </w:r>
            <w:proofErr w:type="spellEnd"/>
            <w:r w:rsidR="008C33D3">
              <w:rPr>
                <w:color w:val="000000"/>
                <w:sz w:val="18"/>
              </w:rPr>
              <w:t>, 150,</w:t>
            </w:r>
            <w:r w:rsidR="00914192">
              <w:rPr>
                <w:color w:val="000000"/>
                <w:sz w:val="18"/>
              </w:rPr>
              <w:t xml:space="preserve"> Centro.</w:t>
            </w:r>
          </w:p>
        </w:tc>
      </w:tr>
      <w:tr w:rsidR="00212DE5" w14:paraId="32FA4BFD" w14:textId="77777777">
        <w:trPr>
          <w:cantSplit/>
        </w:trPr>
        <w:tc>
          <w:tcPr>
            <w:tcW w:w="2016" w:type="dxa"/>
            <w:shd w:val="clear" w:color="auto" w:fill="FFFFFF"/>
            <w:tcMar>
              <w:top w:w="80" w:type="dxa"/>
              <w:left w:w="80" w:type="dxa"/>
              <w:bottom w:w="80" w:type="dxa"/>
              <w:right w:w="80" w:type="dxa"/>
            </w:tcMar>
            <w:vAlign w:val="center"/>
          </w:tcPr>
          <w:p w14:paraId="41BED983" w14:textId="77777777" w:rsidR="00212DE5" w:rsidRDefault="00000000">
            <w:pPr>
              <w:spacing w:before="60" w:after="60"/>
              <w:rPr>
                <w:rFonts w:hint="eastAsia"/>
              </w:rPr>
            </w:pPr>
            <w:r>
              <w:rPr>
                <w:color w:val="000000"/>
                <w:sz w:val="18"/>
              </w:rPr>
              <w:t>Estabelecimentos</w:t>
            </w:r>
          </w:p>
        </w:tc>
        <w:tc>
          <w:tcPr>
            <w:tcW w:w="8064" w:type="dxa"/>
            <w:shd w:val="clear" w:color="auto" w:fill="FFFFFF"/>
            <w:tcMar>
              <w:top w:w="80" w:type="dxa"/>
              <w:left w:w="80" w:type="dxa"/>
              <w:bottom w:w="80" w:type="dxa"/>
              <w:right w:w="80" w:type="dxa"/>
            </w:tcMar>
            <w:vAlign w:val="center"/>
          </w:tcPr>
          <w:p w14:paraId="51AB481C" w14:textId="77777777" w:rsidR="00212DE5" w:rsidRDefault="00000000">
            <w:pPr>
              <w:spacing w:before="60" w:after="60"/>
              <w:rPr>
                <w:rFonts w:hint="eastAsia"/>
              </w:rPr>
            </w:pPr>
            <w:r>
              <w:rPr>
                <w:color w:val="000000"/>
                <w:sz w:val="18"/>
              </w:rPr>
              <w:t>Trok e unidades participantes relacionadas no Anexo 1, em Três Lagoas, MS.</w:t>
            </w:r>
          </w:p>
        </w:tc>
      </w:tr>
      <w:tr w:rsidR="00212DE5" w14:paraId="6F8FD88B" w14:textId="77777777">
        <w:trPr>
          <w:cantSplit/>
        </w:trPr>
        <w:tc>
          <w:tcPr>
            <w:tcW w:w="2016" w:type="dxa"/>
            <w:shd w:val="clear" w:color="auto" w:fill="F5F5F5"/>
            <w:tcMar>
              <w:top w:w="80" w:type="dxa"/>
              <w:left w:w="80" w:type="dxa"/>
              <w:bottom w:w="80" w:type="dxa"/>
              <w:right w:w="80" w:type="dxa"/>
            </w:tcMar>
            <w:vAlign w:val="center"/>
          </w:tcPr>
          <w:p w14:paraId="4741FF61" w14:textId="77777777" w:rsidR="00212DE5" w:rsidRDefault="00000000">
            <w:pPr>
              <w:spacing w:before="60" w:after="60"/>
              <w:rPr>
                <w:rFonts w:hint="eastAsia"/>
              </w:rPr>
            </w:pPr>
            <w:r>
              <w:rPr>
                <w:color w:val="000000"/>
                <w:sz w:val="18"/>
              </w:rPr>
              <w:t>Cadastro e atendimento</w:t>
            </w:r>
          </w:p>
        </w:tc>
        <w:tc>
          <w:tcPr>
            <w:tcW w:w="8064" w:type="dxa"/>
            <w:shd w:val="clear" w:color="auto" w:fill="F5F5F5"/>
            <w:tcMar>
              <w:top w:w="80" w:type="dxa"/>
              <w:left w:w="80" w:type="dxa"/>
              <w:bottom w:w="80" w:type="dxa"/>
              <w:right w:w="80" w:type="dxa"/>
            </w:tcMar>
            <w:vAlign w:val="center"/>
          </w:tcPr>
          <w:p w14:paraId="49EEF73E" w14:textId="1EAAB978" w:rsidR="00212DE5" w:rsidRDefault="00000000">
            <w:pPr>
              <w:spacing w:before="60" w:after="60"/>
              <w:rPr>
                <w:rFonts w:hint="eastAsia"/>
              </w:rPr>
            </w:pPr>
            <w:r>
              <w:rPr>
                <w:color w:val="000000"/>
                <w:sz w:val="18"/>
              </w:rPr>
              <w:t xml:space="preserve">Página </w:t>
            </w:r>
            <w:proofErr w:type="spellStart"/>
            <w:r>
              <w:rPr>
                <w:color w:val="000000"/>
                <w:sz w:val="18"/>
              </w:rPr>
              <w:t>oficial</w:t>
            </w:r>
            <w:proofErr w:type="spellEnd"/>
            <w:r>
              <w:rPr>
                <w:color w:val="000000"/>
                <w:sz w:val="18"/>
              </w:rPr>
              <w:t xml:space="preserve"> de </w:t>
            </w:r>
            <w:proofErr w:type="spellStart"/>
            <w:r>
              <w:rPr>
                <w:color w:val="000000"/>
                <w:sz w:val="18"/>
              </w:rPr>
              <w:t>cadastro</w:t>
            </w:r>
            <w:proofErr w:type="spellEnd"/>
            <w:r>
              <w:rPr>
                <w:color w:val="000000"/>
                <w:sz w:val="18"/>
              </w:rPr>
              <w:t xml:space="preserve">: </w:t>
            </w:r>
            <w:r w:rsidR="00914192" w:rsidRPr="00914192">
              <w:rPr>
                <w:color w:val="000000"/>
                <w:sz w:val="18"/>
              </w:rPr>
              <w:t>https://cuidarmoveagente.com.br/</w:t>
            </w:r>
            <w:r>
              <w:rPr>
                <w:color w:val="000000"/>
                <w:sz w:val="18"/>
              </w:rPr>
              <w:t xml:space="preserve">. Canal de </w:t>
            </w:r>
            <w:proofErr w:type="spellStart"/>
            <w:r>
              <w:rPr>
                <w:color w:val="000000"/>
                <w:sz w:val="18"/>
              </w:rPr>
              <w:t>atendimento</w:t>
            </w:r>
            <w:proofErr w:type="spellEnd"/>
            <w:r w:rsidR="00914192">
              <w:rPr>
                <w:color w:val="000000"/>
                <w:sz w:val="18"/>
              </w:rPr>
              <w:t xml:space="preserve"> via </w:t>
            </w:r>
            <w:proofErr w:type="spellStart"/>
            <w:r w:rsidR="00914192">
              <w:rPr>
                <w:color w:val="000000"/>
                <w:sz w:val="18"/>
              </w:rPr>
              <w:t>Whatsapp</w:t>
            </w:r>
            <w:proofErr w:type="spellEnd"/>
            <w:r w:rsidR="00914192">
              <w:rPr>
                <w:color w:val="000000"/>
                <w:sz w:val="18"/>
              </w:rPr>
              <w:t>: 6799856-8525.</w:t>
            </w:r>
          </w:p>
        </w:tc>
      </w:tr>
    </w:tbl>
    <w:p w14:paraId="7C733039" w14:textId="77777777" w:rsidR="00212DE5" w:rsidRDefault="00212DE5">
      <w:pPr>
        <w:spacing w:after="120" w:line="259" w:lineRule="auto"/>
        <w:rPr>
          <w:rFonts w:hint="eastAsia"/>
        </w:rPr>
      </w:pPr>
    </w:p>
    <w:p w14:paraId="6A0DF1EA" w14:textId="77777777" w:rsidR="00212DE5" w:rsidRDefault="00000000">
      <w:pPr>
        <w:pStyle w:val="Ttulo1"/>
        <w:spacing w:before="200" w:after="120"/>
      </w:pPr>
      <w:r>
        <w:t>2 Período da campanha e evento</w:t>
      </w:r>
    </w:p>
    <w:p w14:paraId="34069DE9" w14:textId="4A3DA352" w:rsidR="00212DE5" w:rsidRDefault="00000000">
      <w:pPr>
        <w:spacing w:after="120" w:line="259" w:lineRule="auto"/>
        <w:rPr>
          <w:rFonts w:hint="eastAsia"/>
        </w:rPr>
      </w:pPr>
      <w:r>
        <w:t>2.1 A campanha ocorrerá de 08/10/2026 a 08/11/2026. O cadastro poderá ser realizado até as 23h59 de 08/11/2026, no horário local de Três Lagoas, MS (America/Campo_Grande). A recepção de inscrições será encerrada automaticamente às 00h00 de 09/11/2026.</w:t>
      </w:r>
      <w:r w:rsidR="00914192"/>
      <w:r/>
      <w:proofErr w:type="spellStart"/>
      <w:r/>
      <w:proofErr w:type="spellEnd"/>
      <w:r/>
      <w:r w:rsidR="00914192"/>
      <w:r/>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 w:rsidR="00914192"/>
      <w:proofErr w:type="spellStart"/>
      <w:r w:rsidR="00914192"/>
      <w:proofErr w:type="spellEnd"/>
      <w:r w:rsidR="00914192"/>
      <w:proofErr w:type="spellStart"/>
      <w:r w:rsidR="00914192"/>
      <w:proofErr w:type="spellEnd"/>
      <w:r w:rsidR="00914192"/>
      <w:proofErr w:type="spellStart"/>
      <w:r w:rsidR="00914192"/>
      <w:r/>
      <w:proofErr w:type="spellEnd"/>
      <w:r/>
      <w:proofErr w:type="spellStart"/>
      <w:r/>
      <w:proofErr w:type="spellEnd"/>
      <w:r/>
      <w:proofErr w:type="spellStart"/>
      <w:r/>
      <w:proofErr w:type="spellEnd"/>
      <w:r/>
      <w:proofErr w:type="spellStart"/>
      <w:r/>
      <w:proofErr w:type="spellEnd"/>
      <w:r/>
    </w:p>
    <w:p w14:paraId="7CE4CFCE" w14:textId="2B80872A" w:rsidR="00212DE5" w:rsidRDefault="00000000">
      <w:pPr>
        <w:spacing w:after="120" w:line="259" w:lineRule="auto"/>
        <w:rPr>
          <w:rFonts w:hint="eastAsia"/>
        </w:rPr>
      </w:pPr>
      <w:r>
        <w:t>2.2 O evento de encerramento está marcado para 14/11/2026, às 18h30, em Três Lagoas, MS, em local a definir. O endereço e a programação serão divulgados na página oficial e no convite. O sorteio e a premiação ocorrerão durante o evento; 18h30 é o início do evento, e o horário específico da apuração será informado na programação.</w:t>
      </w:r>
      <w:proofErr w:type="spellStart"/>
      <w:r/>
      <w:proofErr w:type="spellEnd"/>
      <w:r/>
      <w:r w:rsidR="00914192"/>
      <w:proofErr w:type="spellStart"/>
      <w:r w:rsidR="00914192"/>
      <w:proofErr w:type="spellEnd"/>
      <w:r w:rsidR="00914192"/>
      <w:proofErr w:type="spellStart"/>
      <w:r w:rsidR="00914192"/>
      <w:proofErr w:type="spellEnd"/>
      <w:r/>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roofErr w:type="spellStart"/>
      <w:r w:rsidR="00914192"/>
      <w:proofErr w:type="spellEnd"/>
      <w:r w:rsidR="00914192"/>
    </w:p>
    <w:p w14:paraId="7104FBB5" w14:textId="77777777" w:rsidR="00212DE5" w:rsidRDefault="00000000">
      <w:pPr>
        <w:spacing w:after="120" w:line="259" w:lineRule="auto"/>
        <w:rPr>
          <w:rFonts w:hint="eastAsia"/>
        </w:rPr>
      </w:pPr>
      <w:r>
        <w:t>2.3 A realização do evento em novembro não prorroga automaticamente o período de compras ou de cadastro. Os prazos definitivos deverão coincidir no regulamento, na página de cadastro e nas peças de divulgação.</w:t>
      </w:r>
    </w:p>
    <w:p w14:paraId="673941EB" w14:textId="77777777" w:rsidR="00212DE5" w:rsidRDefault="00000000">
      <w:pPr>
        <w:pStyle w:val="Ttulo1"/>
        <w:spacing w:before="200" w:after="120"/>
      </w:pPr>
      <w:r>
        <w:t>3 Quem pode participar</w:t>
      </w:r>
    </w:p>
    <w:p w14:paraId="1AA2B542" w14:textId="29A6A259" w:rsidR="00212DE5" w:rsidRDefault="00000000">
      <w:pPr>
        <w:spacing w:after="120" w:line="259" w:lineRule="auto"/>
        <w:rPr>
          <w:rFonts w:hint="eastAsia"/>
        </w:rPr>
      </w:pPr>
      <w:r>
        <w:t xml:space="preserve">3.1 Podem participar pessoas físicas de qualquer gênero, com 18 anos ou mais, residentes no Brasil, com CPF válido, que realizem compra elegível em estabelecimento participante e mantenham cadastro próprio. </w:t>
      </w:r>
    </w:p>
    <w:p w14:paraId="6F105321" w14:textId="77777777" w:rsidR="00212DE5" w:rsidRDefault="00000000">
      <w:pPr>
        <w:spacing w:after="120" w:line="259" w:lineRule="auto"/>
        <w:rPr>
          <w:rFonts w:hint="eastAsia"/>
        </w:rPr>
      </w:pPr>
      <w:r>
        <w:t>3.2 O cadastro será feito em nome de quem participa e realiza a compra. Não será permitido cadastrar esposa, mãe, filha ou outra pessoa em substituição ao comprador para aproveitar a mesma transação. A possibilidade de indicação após a contemplação está na cláusula 9.</w:t>
      </w:r>
    </w:p>
    <w:p w14:paraId="605214FE" w14:textId="77777777" w:rsidR="00212DE5" w:rsidRDefault="00212DE5">
      <w:pPr>
        <w:rPr>
          <w:rFonts w:hint="eastAsia"/>
        </w:rPr>
      </w:pPr>
    </w:p>
    <w:p w14:paraId="47FC45CA" w14:textId="77777777" w:rsidR="00212DE5" w:rsidRDefault="00000000">
      <w:pPr>
        <w:pStyle w:val="Ttulo1"/>
        <w:spacing w:before="200" w:after="120"/>
      </w:pPr>
      <w:r>
        <w:lastRenderedPageBreak/>
        <w:t>4 Cadastro digital e registro das participações</w:t>
      </w:r>
    </w:p>
    <w:p w14:paraId="340E3757" w14:textId="0D2A7949" w:rsidR="00212DE5" w:rsidRDefault="00000000">
      <w:pPr>
        <w:spacing w:after="120" w:line="259" w:lineRule="auto"/>
        <w:rPr>
          <w:rFonts w:hint="eastAsia"/>
        </w:rPr>
      </w:pPr>
      <w:r>
        <w:t>4.1 No ato da compra em estabelecimento participante, o cliente acessará a página oficial pelo QR Code ou endereço divulgado e preencherá nome completo, CPF, celular/WhatsApp, e-mail, cidade, UF e estabelecimento. Declarará ter 18 anos ou mais, estar realizando seu próprio cadastro e atender às condições de participação, e aceitará o regulamento e o aviso de privacidade.</w:t>
      </w:r>
      <w:proofErr w:type="spellStart"/>
      <w:r/>
      <w:proofErr w:type="spellEnd"/>
      <w:r w:rsidR="00A03714"/>
      <w:r/>
    </w:p>
    <w:p w14:paraId="206DE018" w14:textId="77777777" w:rsidR="00212DE5" w:rsidRDefault="00000000">
      <w:pPr>
        <w:spacing w:after="120" w:line="259" w:lineRule="auto"/>
        <w:rPr>
          <w:rFonts w:hint="eastAsia"/>
        </w:rPr>
      </w:pPr>
      <w:r>
        <w:t>4.2 Cada CPF terá um único cadastro e uma única participação no sorteio. Novos envios ou novas compras não gerarão chances adicionais nem substituirão automaticamente os dados já registrados. Não haverá acúmulo de pontos ou necessidade de criar senha ou acessar área individual para concluir o cadastro.</w:t>
      </w:r>
    </w:p>
    <w:p w14:paraId="323ACA3E" w14:textId="77777777" w:rsidR="00212DE5" w:rsidRDefault="00000000">
      <w:pPr>
        <w:spacing w:after="120" w:line="259" w:lineRule="auto"/>
        <w:rPr>
          <w:rFonts w:hint="eastAsia"/>
        </w:rPr>
      </w:pPr>
      <w:r>
        <w:t>4.3 O cadastro será concluído em uma única etapa. Não será exigido código de confirmação por SMS ou e-mail, código do estabelecimento, número de comprovante ou envio de documento no formulário. Após a gravação bem-sucedida dos dados, a página exibirá a confirmação e o participante já estará inscrito, sem depender de aprovação posterior do parceiro para ativar sua participação.</w:t>
      </w:r>
    </w:p>
    <w:p w14:paraId="146D77FB" w14:textId="25FDB7E5" w:rsidR="00212DE5" w:rsidRDefault="00000000">
      <w:pPr>
        <w:spacing w:after="120" w:line="259" w:lineRule="auto"/>
        <w:rPr>
          <w:rFonts w:hint="eastAsia"/>
        </w:rPr>
      </w:pPr>
      <w:r>
        <w:t>4.4 Será concedida uma chance por participante, sem valor mínimo de compra. A participação pressupõe compra em estabelecimento participante durante a campanha. Os benefícios da Trok seguem as condições da cláusula 5. Não haverá pontuação, multiplicadores ou chances adicionais por valor consumido.</w:t>
      </w:r>
      <w:proofErr w:type="spellStart"/>
      <w:r/>
      <w:proofErr w:type="spellEnd"/>
      <w:r/>
      <w:proofErr w:type="spellStart"/>
      <w:proofErr w:type="gramStart"/>
      <w:r/>
      <w:proofErr w:type="spellEnd"/>
      <w:r/>
      <w:r w:rsidR="00A91261"/>
      <w:proofErr w:type="gram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r/>
      <w:proofErr w:type="spellStart"/>
      <w:r/>
      <w:proofErr w:type="spellEnd"/>
      <w:r/>
      <w:proofErr w:type="spellStart"/>
      <w:r/>
      <w:proofErr w:type="spellEnd"/>
      <w:r/>
      <w:proofErr w:type="spellStart"/>
      <w:r/>
      <w:proofErr w:type="spellEnd"/>
      <w:r/>
    </w:p>
    <w:p w14:paraId="46A0884A" w14:textId="2F3A66FF" w:rsidR="00212DE5" w:rsidRDefault="00000000">
      <w:pPr>
        <w:spacing w:after="120" w:line="259" w:lineRule="auto"/>
        <w:rPr>
          <w:rFonts w:hint="eastAsia"/>
        </w:rPr>
      </w:pPr>
      <w:r>
        <w:t>4.5 Dúvidas e pedidos de correção dos dados deverão ser apresentados pelo WhatsApp oficial (67) 99856-8525, até o último dia da campanha. A organização poderá verificar a identidade do solicitante para proteger o cadastro, sem criar etapa de confirmação para a inscrição inicial. Atraso interno no atendimento não alterará a data de um cadastro concluído no prazo.</w:t>
      </w:r>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rsidR="00A91261"/>
      <w:proofErr w:type="spellStart"/>
      <w:r w:rsidR="00A91261"/>
      <w:proofErr w:type="spellEnd"/>
      <w:r/>
    </w:p>
    <w:p w14:paraId="179949E4" w14:textId="04CE0A03" w:rsidR="00212DE5" w:rsidRDefault="00000000">
      <w:pPr>
        <w:spacing w:after="120" w:line="259" w:lineRule="auto"/>
        <w:rPr>
          <w:rFonts w:hint="eastAsia"/>
        </w:rPr>
      </w:pPr>
      <w:r>
        <w:t>4.6 A simplificação do cadastro não permite informação falsa, uso de CPF de terceiros ou duplicidade de participação. Compras canceladas, integralmente estornadas ou comprovadamente inexistentes não integrarão a apuração. Eventuais exclusões deverão ter motivo registrado e comunicado ao participante, com possibilidade de contestação pelo canal oficial antes da apuração.</w:t>
      </w:r>
      <w:proofErr w:type="spellStart"/>
      <w:r/>
      <w:proofErr w:type="spellEnd"/>
      <w:r/>
      <w:proofErr w:type="spellStart"/>
      <w:r/>
      <w:proofErr w:type="spellEnd"/>
      <w:r/>
    </w:p>
    <w:p w14:paraId="6EB45C7C" w14:textId="77777777" w:rsidR="00212DE5" w:rsidRDefault="00000000">
      <w:pPr>
        <w:pStyle w:val="Ttulo1"/>
        <w:spacing w:before="200" w:after="120"/>
      </w:pPr>
      <w:r>
        <w:t>5 Benefícios e contribuição da Trok</w:t>
      </w:r>
    </w:p>
    <w:p w14:paraId="184CE4C7" w14:textId="77777777" w:rsidR="00212DE5" w:rsidRDefault="00000000">
      <w:pPr>
        <w:spacing w:after="120" w:line="259" w:lineRule="auto"/>
        <w:rPr>
          <w:rFonts w:hint="eastAsia"/>
        </w:rPr>
      </w:pPr>
      <w:r>
        <w:t>5.1 Durante o período comercial da campanha, a Trok concederá a todos os seus clientes 10% de desconto em todos os serviços. O benefício não depende de o cliente ser contemplado nem de autorizar o recebimento de publicidade. A condição anunciada não será limitada a mulheres.</w:t>
      </w:r>
    </w:p>
    <w:p w14:paraId="58F17724" w14:textId="77777777" w:rsidR="00212DE5" w:rsidRDefault="00000000">
      <w:pPr>
        <w:spacing w:after="120" w:line="259" w:lineRule="auto"/>
        <w:rPr>
          <w:rFonts w:hint="eastAsia"/>
        </w:rPr>
      </w:pPr>
      <w:r>
        <w:t>5.2 A Trok destinará à Rede Feminina 10% do valor total efetivamente pago pelo cliente no atendimento abrangido pela campanha, após o desconto. O repasse será custeado pela Trok, sem acréscimo ao valor devido pelo cliente.</w:t>
      </w:r>
    </w:p>
    <w:p w14:paraId="4274798B" w14:textId="77777777" w:rsidR="00212DE5" w:rsidRDefault="00000000">
      <w:pPr>
        <w:spacing w:after="120" w:line="259" w:lineRule="auto"/>
        <w:rPr>
          <w:rFonts w:hint="eastAsia"/>
        </w:rPr>
      </w:pPr>
      <w:r>
        <w:t>5.3 Exemplo: serviço de R$ 1.000,00, desconto de R$ 100,00 e pagamento de R$ 900,00. A contribuição correspondente será de R$ 90,00. O exemplo explica o cálculo e não representa uma oferta de serviço.</w:t>
      </w:r>
    </w:p>
    <w:p w14:paraId="09679EB1" w14:textId="0B87CE66" w:rsidR="00212DE5" w:rsidRDefault="00000000">
      <w:pPr>
        <w:spacing w:after="120" w:line="259" w:lineRule="auto"/>
        <w:rPr>
          <w:rFonts w:hint="eastAsia"/>
        </w:rPr>
      </w:pPr>
      <w:r>
        <w:t xml:space="preserve">5.4 A Trok registrará o valor original, o desconto, o valor efetivamente pago e a contribuição gerada. O fechamento deverá definir o tratamento de recebimentos parcelados e estornos, preservando a base anunciada. </w:t>
      </w:r>
      <w:r w:rsidR="00A91261">
        <w:t xml:space="preserve">O valor a Rede Femina </w:t>
      </w:r>
      <w:proofErr w:type="spellStart"/>
      <w:r w:rsidR="00A91261">
        <w:t>será</w:t>
      </w:r>
      <w:proofErr w:type="spellEnd"/>
      <w:r w:rsidR="00A91261">
        <w:t xml:space="preserve"> </w:t>
      </w:r>
      <w:proofErr w:type="spellStart"/>
      <w:r w:rsidR="00A91261">
        <w:t>feito</w:t>
      </w:r>
      <w:proofErr w:type="spellEnd"/>
      <w:r w:rsidR="00A91261">
        <w:t xml:space="preserve"> no </w:t>
      </w:r>
      <w:proofErr w:type="spellStart"/>
      <w:r w:rsidR="00A91261">
        <w:t>ato</w:t>
      </w:r>
      <w:proofErr w:type="spellEnd"/>
      <w:r w:rsidR="00A91261">
        <w:t xml:space="preserve"> do </w:t>
      </w:r>
      <w:proofErr w:type="spellStart"/>
      <w:r w:rsidR="00A91261">
        <w:t>pagamento</w:t>
      </w:r>
      <w:proofErr w:type="spellEnd"/>
      <w:r w:rsidR="00A91261">
        <w:t xml:space="preserve"> do </w:t>
      </w:r>
      <w:proofErr w:type="spellStart"/>
      <w:r w:rsidR="00A91261">
        <w:t>cliente</w:t>
      </w:r>
      <w:proofErr w:type="spellEnd"/>
      <w:r w:rsidR="00A91261">
        <w:t xml:space="preserve"> e a </w:t>
      </w:r>
      <w:proofErr w:type="spellStart"/>
      <w:r w:rsidR="00A91261">
        <w:t>prestação</w:t>
      </w:r>
      <w:proofErr w:type="spellEnd"/>
      <w:r w:rsidR="00A91261">
        <w:t xml:space="preserve"> de </w:t>
      </w:r>
      <w:proofErr w:type="spellStart"/>
      <w:r w:rsidR="00A91261">
        <w:t>contas</w:t>
      </w:r>
      <w:proofErr w:type="spellEnd"/>
      <w:r w:rsidR="00A91261">
        <w:t xml:space="preserve"> </w:t>
      </w:r>
      <w:proofErr w:type="spellStart"/>
      <w:r w:rsidR="00A91261">
        <w:t>ocorrer</w:t>
      </w:r>
      <w:r w:rsidR="008123F5">
        <w:t>á</w:t>
      </w:r>
      <w:proofErr w:type="spellEnd"/>
      <w:r w:rsidR="008123F5">
        <w:t xml:space="preserve"> no </w:t>
      </w:r>
      <w:proofErr w:type="spellStart"/>
      <w:r w:rsidR="008123F5">
        <w:t>evento</w:t>
      </w:r>
      <w:proofErr w:type="spellEnd"/>
      <w:r w:rsidR="008123F5">
        <w:t xml:space="preserve"> final </w:t>
      </w:r>
      <w:proofErr w:type="spellStart"/>
      <w:r w:rsidR="008123F5">
        <w:t>dia</w:t>
      </w:r>
      <w:proofErr w:type="spellEnd"/>
      <w:r w:rsidR="008123F5">
        <w:t xml:space="preserve"> 14/11.</w:t>
      </w:r>
    </w:p>
    <w:p w14:paraId="673FB3EE" w14:textId="27652BEA" w:rsidR="00212DE5" w:rsidRDefault="00000000">
      <w:pPr>
        <w:spacing w:after="120" w:line="259" w:lineRule="auto"/>
        <w:rPr>
          <w:rFonts w:hint="eastAsia"/>
        </w:rPr>
      </w:pPr>
      <w:r>
        <w:t xml:space="preserve">5.5 Além do desconto, a Trok oferecerá oxi-sanitização grátis exclusivamente para mulheres. O benefício é próprio da Trok e não se estende automaticamente às empresas parceiras. </w:t>
      </w:r>
      <w:r w:rsidR="008123F5">
        <w:t xml:space="preserve">Todos esses </w:t>
      </w:r>
      <w:proofErr w:type="spellStart"/>
      <w:r w:rsidR="008123F5">
        <w:t>atendimentos</w:t>
      </w:r>
      <w:proofErr w:type="spellEnd"/>
      <w:r w:rsidR="008123F5">
        <w:t xml:space="preserve"> </w:t>
      </w:r>
      <w:proofErr w:type="spellStart"/>
      <w:r w:rsidR="008123F5">
        <w:t>deverão</w:t>
      </w:r>
      <w:proofErr w:type="spellEnd"/>
      <w:r w:rsidR="008123F5">
        <w:t xml:space="preserve"> ser </w:t>
      </w:r>
      <w:proofErr w:type="spellStart"/>
      <w:r w:rsidR="008123F5">
        <w:t>agendados</w:t>
      </w:r>
      <w:proofErr w:type="spellEnd"/>
      <w:r w:rsidR="008123F5">
        <w:t xml:space="preserve"> </w:t>
      </w:r>
      <w:proofErr w:type="spellStart"/>
      <w:r w:rsidR="008123F5">
        <w:t>anteriormente</w:t>
      </w:r>
      <w:proofErr w:type="spellEnd"/>
      <w:r w:rsidR="008123F5">
        <w:t xml:space="preserve"> </w:t>
      </w:r>
      <w:proofErr w:type="spellStart"/>
      <w:r w:rsidR="008123F5">
        <w:t>pelos</w:t>
      </w:r>
      <w:proofErr w:type="spellEnd"/>
      <w:r w:rsidR="008123F5">
        <w:t xml:space="preserve"> </w:t>
      </w:r>
      <w:proofErr w:type="spellStart"/>
      <w:r w:rsidR="008123F5">
        <w:t>clientes</w:t>
      </w:r>
      <w:proofErr w:type="spellEnd"/>
      <w:r w:rsidR="008123F5">
        <w:t xml:space="preserve"> </w:t>
      </w:r>
      <w:proofErr w:type="spellStart"/>
      <w:r w:rsidR="008123F5">
        <w:t>interessados</w:t>
      </w:r>
      <w:proofErr w:type="spellEnd"/>
      <w:r w:rsidR="008123F5">
        <w:t xml:space="preserve">, para </w:t>
      </w:r>
      <w:proofErr w:type="spellStart"/>
      <w:r w:rsidR="008123F5">
        <w:t>uma</w:t>
      </w:r>
      <w:proofErr w:type="spellEnd"/>
      <w:r w:rsidR="008123F5">
        <w:t xml:space="preserve"> </w:t>
      </w:r>
      <w:proofErr w:type="spellStart"/>
      <w:r w:rsidR="008123F5">
        <w:t>melhor</w:t>
      </w:r>
      <w:proofErr w:type="spellEnd"/>
      <w:r w:rsidR="008123F5">
        <w:t xml:space="preserve"> </w:t>
      </w:r>
      <w:proofErr w:type="spellStart"/>
      <w:r w:rsidR="008123F5">
        <w:t>organização</w:t>
      </w:r>
      <w:proofErr w:type="spellEnd"/>
      <w:r w:rsidR="008123F5">
        <w:t xml:space="preserve"> do </w:t>
      </w:r>
      <w:proofErr w:type="spellStart"/>
      <w:r w:rsidR="008123F5">
        <w:t>centro</w:t>
      </w:r>
      <w:proofErr w:type="spellEnd"/>
      <w:r w:rsidR="008123F5">
        <w:t xml:space="preserve"> </w:t>
      </w:r>
      <w:proofErr w:type="spellStart"/>
      <w:r w:rsidR="008123F5">
        <w:t>automotivo</w:t>
      </w:r>
      <w:proofErr w:type="spellEnd"/>
      <w:r w:rsidR="008123F5">
        <w:t>.</w:t>
      </w:r>
    </w:p>
    <w:p w14:paraId="11E6A42E" w14:textId="77777777" w:rsidR="00212DE5" w:rsidRDefault="00000000">
      <w:pPr>
        <w:pStyle w:val="Ttulo1"/>
        <w:spacing w:before="200" w:after="120"/>
      </w:pPr>
      <w:r>
        <w:t xml:space="preserve">6 Formas de </w:t>
      </w:r>
      <w:proofErr w:type="spellStart"/>
      <w:r>
        <w:t>apoio</w:t>
      </w:r>
      <w:proofErr w:type="spellEnd"/>
      <w:r>
        <w:t xml:space="preserve"> dos </w:t>
      </w:r>
      <w:proofErr w:type="spellStart"/>
      <w:r>
        <w:t>parceiros</w:t>
      </w:r>
      <w:proofErr w:type="spellEnd"/>
    </w:p>
    <w:p w14:paraId="58352FB5" w14:textId="77777777" w:rsidR="00212DE5" w:rsidRDefault="00000000">
      <w:pPr>
        <w:spacing w:after="120" w:line="259" w:lineRule="auto"/>
        <w:rPr>
          <w:rFonts w:hint="eastAsia"/>
        </w:rPr>
      </w:pPr>
      <w:r>
        <w:t>6.1 Cada parceiro poderá contribuir com itens para os prêmios, realizar ação própria em benefício da Rede ou adotar ambas as formas de apoio, conforme compromisso individual documentado. Não há obrigação geral de oferecer prêmio, desconto de 10% ou repasse de 10% para todas as empresas.</w:t>
      </w:r>
    </w:p>
    <w:p w14:paraId="0B741909" w14:textId="77777777" w:rsidR="00212DE5" w:rsidRDefault="00000000">
      <w:pPr>
        <w:spacing w:after="120" w:line="259" w:lineRule="auto"/>
        <w:rPr>
          <w:rFonts w:hint="eastAsia"/>
        </w:rPr>
      </w:pPr>
      <w:r>
        <w:t>6.2 Os descontos, doações, percentuais, valores, bens ou serviços de cada parceiro deverão constar de sua oferta confirmada e do termo de adesão. A modalidade de apoio do parceiro não impede o cadastro de seus clientes, desde que a unidade e a compra sejam elegíveis.</w:t>
      </w:r>
    </w:p>
    <w:p w14:paraId="7FF11F6B" w14:textId="77777777" w:rsidR="00212DE5" w:rsidRDefault="00212DE5">
      <w:pPr>
        <w:rPr>
          <w:rFonts w:hint="eastAsia"/>
        </w:rPr>
      </w:pPr>
    </w:p>
    <w:p w14:paraId="604F5211" w14:textId="77777777" w:rsidR="00212DE5" w:rsidRDefault="00000000">
      <w:pPr>
        <w:pStyle w:val="Ttulo1"/>
        <w:spacing w:before="200" w:after="120"/>
      </w:pPr>
      <w:r>
        <w:lastRenderedPageBreak/>
        <w:t>7 Prêmios e colocações</w:t>
      </w:r>
    </w:p>
    <w:p w14:paraId="5E0C3C4D" w14:textId="77777777" w:rsidR="00212DE5" w:rsidRDefault="00000000">
      <w:pPr>
        <w:spacing w:after="120" w:line="259" w:lineRule="auto"/>
        <w:rPr>
          <w:rFonts w:hint="eastAsia"/>
        </w:rPr>
      </w:pPr>
      <w:r>
        <w:t>7.1 Serão contemplados o 1º, o 2º e o 3º lugar. Cada colocação receberá o conjunto de itens descrito no Anexo 2, composto exclusivamente por prêmios confirmados pelos fornecedores. As colocações não representam classificação por volume de compras, pontos ou valor consumido.</w:t>
      </w:r>
    </w:p>
    <w:p w14:paraId="167245EB" w14:textId="77777777" w:rsidR="00212DE5" w:rsidRDefault="00000000">
      <w:pPr>
        <w:spacing w:after="120" w:line="259" w:lineRule="auto"/>
        <w:rPr>
          <w:rFonts w:hint="eastAsia"/>
        </w:rPr>
      </w:pPr>
      <w:r>
        <w:t>7.2 O Anexo 2 informará, para cada item, descrição, quantidade, fornecedor, valor de referência, validade, locais de utilização, necessidade de agendamento e eventuais restrições. A composição e as condições deverão estar completas antes de serem anunciadas como oferta confirmada.</w:t>
      </w:r>
    </w:p>
    <w:p w14:paraId="38F10A15" w14:textId="77777777" w:rsidR="00212DE5" w:rsidRDefault="00000000">
      <w:pPr>
        <w:spacing w:after="120" w:line="259" w:lineRule="auto"/>
        <w:rPr>
          <w:rFonts w:hint="eastAsia"/>
        </w:rPr>
      </w:pPr>
      <w:r>
        <w:t>7.3 Os prêmios não serão convertidos em recurso financeiro. Itens ofertados não poderão exigir compra complementar ou cobrança obrigatória não informada. Nenhum parceiro ou item ainda em negociação será apresentado como prêmio garantido.</w:t>
      </w:r>
    </w:p>
    <w:p w14:paraId="121CACEF" w14:textId="30875E04" w:rsidR="00212DE5" w:rsidRDefault="00000000">
      <w:pPr>
        <w:spacing w:after="120" w:line="259" w:lineRule="auto"/>
        <w:rPr>
          <w:rFonts w:hint="eastAsia"/>
        </w:rPr>
      </w:pPr>
      <w:r>
        <w:t>7.4 Cada participante poderá ganhar somente uma das três colocações. Após cada contemplação, o CPF correspondente será retirado das extrações seguintes, sem acumulação de prêmios entre colocações.</w:t>
      </w:r>
      <w:r w:rsidR="008123F5"/>
      <w:proofErr w:type="spellStart"/>
      <w:r w:rsidR="008123F5"/>
      <w:proofErr w:type="spellEnd"/>
      <w:r w:rsidR="008123F5"/>
      <w:proofErr w:type="spellStart"/>
      <w:r w:rsidR="008123F5"/>
      <w:proofErr w:type="spellEnd"/>
      <w:r w:rsidR="008123F5"/>
      <w:proofErr w:type="spellStart"/>
      <w:r w:rsidR="008123F5"/>
      <w:proofErr w:type="spellEnd"/>
      <w:r w:rsidR="008123F5"/>
      <w:proofErr w:type="spellStart"/>
      <w:r w:rsidR="008123F5"/>
      <w:proofErr w:type="spellEnd"/>
      <w:r w:rsidR="008123F5"/>
      <w:proofErr w:type="spellStart"/>
      <w:r w:rsidR="008123F5"/>
      <w:proofErr w:type="spellEnd"/>
      <w:r w:rsidR="008123F5"/>
      <w:proofErr w:type="spellStart"/>
      <w:r w:rsidR="008123F5"/>
      <w:proofErr w:type="spellEnd"/>
      <w:r w:rsidR="008123F5"/>
      <w:proofErr w:type="spellStart"/>
      <w:r w:rsidR="008123F5"/>
      <w:proofErr w:type="spellEnd"/>
      <w:r w:rsidR="008123F5"/>
      <w:proofErr w:type="spellStart"/>
      <w:r w:rsidR="008123F5"/>
      <w:proofErr w:type="spellEnd"/>
      <w:r w:rsidR="008123F5"/>
      <w:proofErr w:type="spellStart"/>
      <w:r w:rsidR="008123F5"/>
      <w:proofErr w:type="spellEnd"/>
      <w:r w:rsidR="008123F5"/>
      <w:proofErr w:type="spellStart"/>
      <w:r w:rsidR="008123F5"/>
      <w:proofErr w:type="spellEnd"/>
      <w:r w:rsidR="008123F5"/>
      <w:proofErr w:type="spellStart"/>
      <w:r w:rsidR="008123F5"/>
      <w:proofErr w:type="spellEnd"/>
      <w:r/>
    </w:p>
    <w:p w14:paraId="7123167A" w14:textId="77777777" w:rsidR="00212DE5" w:rsidRDefault="00000000">
      <w:pPr>
        <w:pStyle w:val="Ttulo1"/>
        <w:spacing w:before="200" w:after="120"/>
      </w:pPr>
      <w:r>
        <w:t>8 Sorteio e divulgação dos resultados</w:t>
      </w:r>
    </w:p>
    <w:p w14:paraId="6A22355D" w14:textId="1B990E32" w:rsidR="00212DE5" w:rsidRDefault="00000000">
      <w:pPr>
        <w:spacing w:after="120" w:line="259" w:lineRule="auto"/>
        <w:rPr>
          <w:rFonts w:hint="eastAsia"/>
        </w:rPr>
      </w:pPr>
      <w:r>
        <w:t>8.1 O sorteio será realizado durante o evento de 14/11/2026. A recepção de inscrições será encerrada automaticamente às 00h00 de 09/11/2026, no horário local de Três Lagoas, MS. A organização consolidará uma lista com uma participação por CPF. Cada registro terá um identificador interno para permitir rastrear a participação sem expor dados pessoais ao público.</w:t>
      </w:r>
      <w:r w:rsidR="008123F5"/>
      <w:proofErr w:type="spellStart"/>
      <w:r w:rsidR="008123F5"/>
      <w:proofErr w:type="spellEnd"/>
      <w:r w:rsidR="008123F5"/>
      <w:proofErr w:type="spellStart"/>
      <w:r w:rsidR="008123F5"/>
      <w:proofErr w:type="spellEnd"/>
      <w:r w:rsidR="008123F5"/>
      <w:proofErr w:type="spellStart"/>
      <w:r w:rsidR="008123F5"/>
      <w:proofErr w:type="spellEnd"/>
      <w:r w:rsidR="008123F5"/>
      <w:proofErr w:type="spellStart"/>
      <w:r w:rsidR="008123F5"/>
      <w:proofErr w:type="spellEnd"/>
      <w:r w:rsidR="008123F5"/>
      <w:proofErr w:type="spellStart"/>
      <w:r w:rsidR="008123F5"/>
      <w:proofErr w:type="spellEnd"/>
      <w:r w:rsidR="008123F5"/>
      <w:r/>
    </w:p>
    <w:p w14:paraId="3D66121E" w14:textId="6559B5B4" w:rsidR="00212DE5" w:rsidRDefault="008123F5">
      <w:pPr>
        <w:spacing w:after="120" w:line="259" w:lineRule="auto"/>
        <w:rPr>
          <w:rFonts w:hint="eastAsia"/>
        </w:rPr>
      </w:pPr>
      <w:r>
        <w:t xml:space="preserve">8.2 O </w:t>
      </w:r>
      <w:proofErr w:type="spellStart"/>
      <w:r>
        <w:t>sorteio</w:t>
      </w:r>
      <w:proofErr w:type="spellEnd"/>
      <w:r>
        <w:t xml:space="preserve"> </w:t>
      </w:r>
      <w:proofErr w:type="spellStart"/>
      <w:r>
        <w:t>ocorrerá</w:t>
      </w:r>
      <w:proofErr w:type="spellEnd"/>
      <w:r>
        <w:t xml:space="preserve"> </w:t>
      </w:r>
      <w:proofErr w:type="spellStart"/>
      <w:r>
        <w:t>durante</w:t>
      </w:r>
      <w:proofErr w:type="spellEnd"/>
      <w:r>
        <w:t xml:space="preserve"> o </w:t>
      </w:r>
      <w:proofErr w:type="spellStart"/>
      <w:r>
        <w:t>evento</w:t>
      </w:r>
      <w:proofErr w:type="spellEnd"/>
      <w:r>
        <w:t xml:space="preserve"> final da </w:t>
      </w:r>
      <w:proofErr w:type="spellStart"/>
      <w:r>
        <w:t>campanha</w:t>
      </w:r>
      <w:proofErr w:type="spellEnd"/>
      <w:r>
        <w:t xml:space="preserve">, e </w:t>
      </w:r>
      <w:proofErr w:type="spellStart"/>
      <w:r>
        <w:t>será</w:t>
      </w:r>
      <w:proofErr w:type="spellEnd"/>
      <w:r>
        <w:t xml:space="preserve"> </w:t>
      </w:r>
      <w:proofErr w:type="spellStart"/>
      <w:r>
        <w:t>transmitido</w:t>
      </w:r>
      <w:proofErr w:type="spellEnd"/>
      <w:r>
        <w:t xml:space="preserve"> me </w:t>
      </w:r>
      <w:proofErr w:type="spellStart"/>
      <w:r>
        <w:t>maneira</w:t>
      </w:r>
      <w:proofErr w:type="spellEnd"/>
      <w:r>
        <w:t xml:space="preserve"> online para que </w:t>
      </w:r>
      <w:proofErr w:type="spellStart"/>
      <w:r>
        <w:t>todos</w:t>
      </w:r>
      <w:proofErr w:type="spellEnd"/>
      <w:r>
        <w:t xml:space="preserve"> que </w:t>
      </w:r>
      <w:proofErr w:type="spellStart"/>
      <w:r>
        <w:t>participaram</w:t>
      </w:r>
      <w:proofErr w:type="spellEnd"/>
      <w:r>
        <w:t xml:space="preserve"> </w:t>
      </w:r>
      <w:proofErr w:type="spellStart"/>
      <w:r>
        <w:t>possa</w:t>
      </w:r>
      <w:proofErr w:type="spellEnd"/>
      <w:r>
        <w:t xml:space="preserve"> </w:t>
      </w:r>
      <w:proofErr w:type="spellStart"/>
      <w:r>
        <w:t>acompanhar</w:t>
      </w:r>
      <w:proofErr w:type="spellEnd"/>
      <w:r>
        <w:t xml:space="preserve">, </w:t>
      </w:r>
      <w:proofErr w:type="spellStart"/>
      <w:r>
        <w:t>ele</w:t>
      </w:r>
      <w:proofErr w:type="spellEnd"/>
      <w:r>
        <w:t xml:space="preserve"> </w:t>
      </w:r>
      <w:proofErr w:type="spellStart"/>
      <w:r>
        <w:t>será</w:t>
      </w:r>
      <w:proofErr w:type="spellEnd"/>
      <w:r>
        <w:t xml:space="preserve"> </w:t>
      </w:r>
      <w:proofErr w:type="spellStart"/>
      <w:r>
        <w:t>feito</w:t>
      </w:r>
      <w:proofErr w:type="spellEnd"/>
      <w:r>
        <w:t xml:space="preserve"> </w:t>
      </w:r>
      <w:proofErr w:type="spellStart"/>
      <w:r>
        <w:t>também</w:t>
      </w:r>
      <w:proofErr w:type="spellEnd"/>
      <w:r>
        <w:t xml:space="preserve"> de forma online </w:t>
      </w:r>
      <w:proofErr w:type="spellStart"/>
      <w:r>
        <w:t>por</w:t>
      </w:r>
      <w:proofErr w:type="spellEnd"/>
      <w:r>
        <w:t xml:space="preserve"> </w:t>
      </w:r>
      <w:proofErr w:type="spellStart"/>
      <w:r>
        <w:t>meio</w:t>
      </w:r>
      <w:proofErr w:type="spellEnd"/>
      <w:r>
        <w:t xml:space="preserve"> de </w:t>
      </w:r>
      <w:proofErr w:type="spellStart"/>
      <w:r>
        <w:t>sistemas</w:t>
      </w:r>
      <w:proofErr w:type="spellEnd"/>
      <w:r>
        <w:t xml:space="preserve"> de </w:t>
      </w:r>
      <w:proofErr w:type="spellStart"/>
      <w:proofErr w:type="gramStart"/>
      <w:r>
        <w:t>sorteio</w:t>
      </w:r>
      <w:proofErr w:type="spellEnd"/>
      <w:r>
        <w:t xml:space="preserve"> </w:t>
      </w:r>
      <w:r w:rsidR="00000000">
        <w:t>.</w:t>
      </w:r>
      <w:proofErr w:type="gramEnd"/>
      <w:r w:rsidR="00000000">
        <w:t xml:space="preserve"> </w:t>
      </w:r>
      <w:proofErr w:type="gramStart"/>
      <w:r w:rsidR="00000000">
        <w:t>A</w:t>
      </w:r>
      <w:proofErr w:type="gramEnd"/>
      <w:r w:rsidR="00000000">
        <w:t xml:space="preserve"> escolha deverá permitir identificar a base utilizada, o resultado de cada extração e as ocorrências da apuração. </w:t>
      </w:r>
      <w:r>
        <w:t xml:space="preserve">Logo em </w:t>
      </w:r>
      <w:proofErr w:type="spellStart"/>
      <w:r>
        <w:t>seguida</w:t>
      </w:r>
      <w:proofErr w:type="spellEnd"/>
      <w:r>
        <w:t xml:space="preserve"> </w:t>
      </w:r>
      <w:proofErr w:type="gramStart"/>
      <w:r>
        <w:t>a</w:t>
      </w:r>
      <w:proofErr w:type="gramEnd"/>
      <w:r>
        <w:t xml:space="preserve"> equipe do </w:t>
      </w:r>
      <w:proofErr w:type="spellStart"/>
      <w:r>
        <w:t>centro</w:t>
      </w:r>
      <w:proofErr w:type="spellEnd"/>
      <w:r>
        <w:t xml:space="preserve"> </w:t>
      </w:r>
      <w:proofErr w:type="spellStart"/>
      <w:r>
        <w:t>automotivo</w:t>
      </w:r>
      <w:proofErr w:type="spellEnd"/>
      <w:r>
        <w:t xml:space="preserve"> </w:t>
      </w:r>
      <w:proofErr w:type="spellStart"/>
      <w:r>
        <w:t>entra</w:t>
      </w:r>
      <w:proofErr w:type="spellEnd"/>
      <w:r>
        <w:t xml:space="preserve"> em </w:t>
      </w:r>
      <w:proofErr w:type="spellStart"/>
      <w:r>
        <w:t>contato</w:t>
      </w:r>
      <w:proofErr w:type="spellEnd"/>
      <w:r>
        <w:t xml:space="preserve"> com o </w:t>
      </w:r>
      <w:proofErr w:type="spellStart"/>
      <w:r>
        <w:t>ganhador</w:t>
      </w:r>
      <w:proofErr w:type="spellEnd"/>
      <w:r>
        <w:t xml:space="preserve"> para </w:t>
      </w:r>
      <w:proofErr w:type="spellStart"/>
      <w:r>
        <w:t>combinar</w:t>
      </w:r>
      <w:proofErr w:type="spellEnd"/>
      <w:r>
        <w:t xml:space="preserve"> </w:t>
      </w:r>
      <w:proofErr w:type="gramStart"/>
      <w:r>
        <w:t>a</w:t>
      </w:r>
      <w:proofErr w:type="gramEnd"/>
      <w:r>
        <w:t xml:space="preserve"> </w:t>
      </w:r>
      <w:proofErr w:type="spellStart"/>
      <w:r>
        <w:t>entrega</w:t>
      </w:r>
      <w:proofErr w:type="spellEnd"/>
      <w:r>
        <w:t xml:space="preserve"> dos </w:t>
      </w:r>
      <w:proofErr w:type="spellStart"/>
      <w:r>
        <w:t>premios</w:t>
      </w:r>
      <w:proofErr w:type="spellEnd"/>
      <w:r>
        <w:t>.</w:t>
      </w:r>
    </w:p>
    <w:p w14:paraId="0FD1E0DE" w14:textId="5E480EDF" w:rsidR="00212DE5" w:rsidRDefault="00000000">
      <w:pPr>
        <w:spacing w:after="120" w:line="259" w:lineRule="auto"/>
        <w:rPr>
          <w:rFonts w:hint="eastAsia"/>
        </w:rPr>
      </w:pPr>
      <w:r>
        <w:t>8.3 A condição de presença no evento para recebimento do prêmio deverá ser definida e divulgada pela organização antes da apuração: [CONFIRMAR EXIGÊNCIA OU DISPENSA DE PRESENÇA]. Não será criada apenas no momento do sorteio.</w:t>
      </w:r>
    </w:p>
    <w:p w14:paraId="01AC6192" w14:textId="1F1C88DA" w:rsidR="00212DE5" w:rsidRDefault="00000000">
      <w:pPr>
        <w:spacing w:after="120" w:line="259" w:lineRule="auto"/>
        <w:rPr>
          <w:rFonts w:hint="eastAsia"/>
        </w:rPr>
      </w:pPr>
      <w:r>
        <w:t xml:space="preserve">8.4 A Trok lavrará registro da apuração, com data, horário, responsáveis, contemplados, colocações e ocorrências. Os resultados serão divulgados no canal </w:t>
      </w:r>
      <w:proofErr w:type="spellStart"/>
      <w:r>
        <w:t>oficial</w:t>
      </w:r>
      <w:proofErr w:type="spellEnd"/>
      <w:r>
        <w:t xml:space="preserve"> </w:t>
      </w:r>
      <w:proofErr w:type="spellStart"/>
      <w:r>
        <w:t>até</w:t>
      </w:r>
      <w:proofErr w:type="spellEnd"/>
      <w:r>
        <w:t xml:space="preserve"> </w:t>
      </w:r>
      <w:r w:rsidR="008123F5">
        <w:t xml:space="preserve">o </w:t>
      </w:r>
      <w:proofErr w:type="spellStart"/>
      <w:r w:rsidR="008123F5">
        <w:t>dia</w:t>
      </w:r>
      <w:proofErr w:type="spellEnd"/>
      <w:r w:rsidR="008123F5">
        <w:t xml:space="preserve"> 16/11/2026</w:t>
      </w:r>
      <w:r>
        <w:t xml:space="preserve">, com </w:t>
      </w:r>
      <w:proofErr w:type="spellStart"/>
      <w:r>
        <w:t>identificação</w:t>
      </w:r>
      <w:proofErr w:type="spellEnd"/>
      <w:r>
        <w:t xml:space="preserve"> suficiente para </w:t>
      </w:r>
      <w:proofErr w:type="spellStart"/>
      <w:r>
        <w:t>transparência</w:t>
      </w:r>
      <w:proofErr w:type="spellEnd"/>
      <w:r>
        <w:t xml:space="preserve"> e </w:t>
      </w:r>
      <w:proofErr w:type="spellStart"/>
      <w:r>
        <w:t>sem</w:t>
      </w:r>
      <w:proofErr w:type="spellEnd"/>
      <w:r>
        <w:t xml:space="preserve"> </w:t>
      </w:r>
      <w:proofErr w:type="spellStart"/>
      <w:r>
        <w:t>publicação</w:t>
      </w:r>
      <w:proofErr w:type="spellEnd"/>
      <w:r>
        <w:t xml:space="preserve"> de CPF integral, telefone, endereço ou comprovantes de compra.</w:t>
      </w:r>
    </w:p>
    <w:p w14:paraId="4D27C500" w14:textId="551191C3" w:rsidR="00212DE5" w:rsidRDefault="00000000">
      <w:pPr>
        <w:spacing w:after="120" w:line="259" w:lineRule="auto"/>
        <w:rPr>
          <w:rFonts w:hint="eastAsia"/>
        </w:rPr>
      </w:pPr>
      <w:r>
        <w:t xml:space="preserve">8.5 A comunicação individual ao contemplado será feita pelos contatos do cadastro. </w:t>
      </w:r>
      <w:r w:rsidR="008123F5">
        <w:t xml:space="preserve">Logo </w:t>
      </w:r>
      <w:proofErr w:type="spellStart"/>
      <w:r w:rsidR="008123F5">
        <w:t>após</w:t>
      </w:r>
      <w:proofErr w:type="spellEnd"/>
      <w:r w:rsidR="008123F5">
        <w:t xml:space="preserve"> o </w:t>
      </w:r>
      <w:proofErr w:type="spellStart"/>
      <w:r w:rsidR="008123F5">
        <w:t>ato</w:t>
      </w:r>
      <w:proofErr w:type="spellEnd"/>
      <w:r w:rsidR="008123F5">
        <w:t xml:space="preserve"> do </w:t>
      </w:r>
      <w:proofErr w:type="spellStart"/>
      <w:r w:rsidR="008123F5">
        <w:t>sorteio</w:t>
      </w:r>
      <w:proofErr w:type="spellEnd"/>
      <w:r w:rsidR="008123F5">
        <w:t xml:space="preserve"> </w:t>
      </w:r>
      <w:proofErr w:type="spellStart"/>
      <w:r w:rsidR="008123F5">
        <w:t>esse</w:t>
      </w:r>
      <w:proofErr w:type="spellEnd"/>
      <w:r w:rsidR="008123F5">
        <w:t xml:space="preserve"> </w:t>
      </w:r>
      <w:proofErr w:type="spellStart"/>
      <w:r w:rsidR="008123F5">
        <w:t>contato</w:t>
      </w:r>
      <w:proofErr w:type="spellEnd"/>
      <w:r w:rsidR="008123F5">
        <w:t xml:space="preserve"> ja </w:t>
      </w:r>
      <w:proofErr w:type="spellStart"/>
      <w:r w:rsidR="008123F5">
        <w:t>será</w:t>
      </w:r>
      <w:proofErr w:type="spellEnd"/>
      <w:r w:rsidR="008123F5">
        <w:t xml:space="preserve"> </w:t>
      </w:r>
      <w:proofErr w:type="spellStart"/>
      <w:r w:rsidR="008123F5">
        <w:t>feito</w:t>
      </w:r>
      <w:proofErr w:type="spellEnd"/>
      <w:r w:rsidR="008123F5">
        <w:t>.</w:t>
      </w:r>
      <w:r>
        <w:t xml:space="preserve"> A </w:t>
      </w:r>
      <w:proofErr w:type="spellStart"/>
      <w:r>
        <w:t>Trok</w:t>
      </w:r>
      <w:proofErr w:type="spellEnd"/>
      <w:r>
        <w:t xml:space="preserve"> </w:t>
      </w:r>
      <w:proofErr w:type="spellStart"/>
      <w:r>
        <w:t>não</w:t>
      </w:r>
      <w:proofErr w:type="spellEnd"/>
      <w:r>
        <w:t xml:space="preserve"> exigirá pagamento para liberar o prêmio.</w:t>
      </w:r>
    </w:p>
    <w:p w14:paraId="09BD7C3A" w14:textId="77777777" w:rsidR="00212DE5" w:rsidRDefault="00000000">
      <w:pPr>
        <w:pStyle w:val="Ttulo1"/>
        <w:spacing w:before="200" w:after="120"/>
      </w:pPr>
      <w:r>
        <w:t>9 Entrega e uso dos prêmios</w:t>
      </w:r>
    </w:p>
    <w:p w14:paraId="455384C7" w14:textId="77777777" w:rsidR="00212DE5" w:rsidRDefault="00000000">
      <w:pPr>
        <w:spacing w:after="120" w:line="259" w:lineRule="auto"/>
        <w:rPr>
          <w:rFonts w:hint="eastAsia"/>
        </w:rPr>
      </w:pPr>
      <w:r>
        <w:t>9.1 A premiação será anunciada no evento. Quando o item consistir em voucher ou experiência futura, sua apresentação no evento não equivale à prestação do serviço. Local e prazo de entrega de cada item, validade e agenda constarão do Anexo 2.</w:t>
      </w:r>
    </w:p>
    <w:p w14:paraId="3019999D" w14:textId="77777777" w:rsidR="00212DE5" w:rsidRDefault="00000000">
      <w:pPr>
        <w:spacing w:after="120" w:line="259" w:lineRule="auto"/>
        <w:rPr>
          <w:rFonts w:hint="eastAsia"/>
        </w:rPr>
      </w:pPr>
      <w:r>
        <w:t>9.2 Após a contemplação, o participante poderá indicar uma mulher adulta para usufruir de experiências femininas quando essa possibilidade estiver expressamente prevista para o item e aceita pelo fornecedor. A indicação não altera o CPF sorteado nem cria nova participação; serão coletados apenas os dados necessários ao uso do benefício.</w:t>
      </w:r>
    </w:p>
    <w:p w14:paraId="6126F546" w14:textId="77777777" w:rsidR="00212DE5" w:rsidRDefault="00000000">
      <w:pPr>
        <w:spacing w:after="120" w:line="259" w:lineRule="auto"/>
        <w:rPr>
          <w:rFonts w:hint="eastAsia"/>
        </w:rPr>
      </w:pPr>
      <w:r>
        <w:t>9.3 O fornecedor responsável disponibilizará o item nas condições divulgadas, e a Trok coordenará a entrega e o atendimento de ocorrências. Uma impossibilidade de fornecimento deverá ser comunicada e solucionada sem redução unilateral da oferta e sem prejuízo dos direitos do consumidor.</w:t>
      </w:r>
    </w:p>
    <w:p w14:paraId="2E9C6515" w14:textId="77777777" w:rsidR="00212DE5" w:rsidRDefault="00212DE5">
      <w:pPr>
        <w:rPr>
          <w:rFonts w:hint="eastAsia"/>
        </w:rPr>
      </w:pPr>
    </w:p>
    <w:p w14:paraId="40DEAAA0" w14:textId="77777777" w:rsidR="00212DE5" w:rsidRDefault="00000000">
      <w:pPr>
        <w:pStyle w:val="Ttulo1"/>
        <w:spacing w:before="200" w:after="120"/>
      </w:pPr>
      <w:r>
        <w:lastRenderedPageBreak/>
        <w:t>10 Recursos destinados à Rede e prestação de contas</w:t>
      </w:r>
    </w:p>
    <w:p w14:paraId="3944875B" w14:textId="77777777" w:rsidR="00212DE5" w:rsidRDefault="00000000">
      <w:pPr>
        <w:spacing w:after="120" w:line="259" w:lineRule="auto"/>
        <w:rPr>
          <w:rFonts w:hint="eastAsia"/>
        </w:rPr>
      </w:pPr>
      <w:r>
        <w:t>10.1 A contribuição confirmada da Trok será apurada conforme a cláusula 5. As contribuições dos parceiros serão contabilizadas somente quando assumidas individualmente, com identificação da ação, base de cálculo ou item, valor quando aplicável e prazo de entrega ou repasse.</w:t>
      </w:r>
    </w:p>
    <w:p w14:paraId="15096FA0" w14:textId="77777777" w:rsidR="00212DE5" w:rsidRDefault="00000000">
      <w:pPr>
        <w:spacing w:after="120" w:line="259" w:lineRule="auto"/>
        <w:rPr>
          <w:rFonts w:hint="eastAsia"/>
        </w:rPr>
      </w:pPr>
      <w:r>
        <w:t>10.2 A Trok manterá controle de participantes únicos por CPF, estabelecimento informado, data do cadastro e resultados do sorteio. O cadastro simplificado não mede o valor das vendas. As contribuições serão registradas separadamente, distinguindo valores devidos, valores efetivamente repassados, compromissos pendentes e doações de bens ou serviços.</w:t>
      </w:r>
    </w:p>
    <w:p w14:paraId="260BFE21" w14:textId="77777777" w:rsidR="00212DE5" w:rsidRDefault="00000000">
      <w:pPr>
        <w:spacing w:after="120" w:line="259" w:lineRule="auto"/>
        <w:rPr>
          <w:rFonts w:hint="eastAsia"/>
        </w:rPr>
      </w:pPr>
      <w:r>
        <w:t>10.3 Faturamento dos parceiros, valor de referência dos prêmios e recursos recebidos pela Rede são medidas diferentes. Não serão somados e divulgados indistintamente como arrecadação. A ausência de contribuição financeira de um parceiro não será apresentada como repasse obrigatório ou inadimplemento de obrigação inexistente.</w:t>
      </w:r>
    </w:p>
    <w:p w14:paraId="352109E3" w14:textId="77777777" w:rsidR="00212DE5" w:rsidRDefault="00000000">
      <w:pPr>
        <w:spacing w:after="120" w:line="259" w:lineRule="auto"/>
        <w:rPr>
          <w:rFonts w:hint="eastAsia"/>
        </w:rPr>
      </w:pPr>
      <w:r>
        <w:t>10.4 No evento haverá entrega simbólica dos recursos arrecadados. O valor anunciado será conciliado com os registros e comprovantes disponíveis, identificando separadamente eventual saldo ainda a repassar. A entrega simbólica não substituirá o comprovante de repasse e o registro de recebimento pela Rede.</w:t>
      </w:r>
    </w:p>
    <w:p w14:paraId="4F851165" w14:textId="77777777" w:rsidR="00212DE5" w:rsidRDefault="00000000">
      <w:pPr>
        <w:spacing w:after="120" w:line="259" w:lineRule="auto"/>
        <w:rPr>
          <w:rFonts w:hint="eastAsia"/>
        </w:rPr>
      </w:pPr>
      <w:r>
        <w:t>10.5 O relatório consolidado apresentará os resultados da campanha e as contribuições comprovadas. Canal e prazo para sua divulgação: [PREENCHER]. A Rede participa como instituição beneficiada; seus dados, sua marca e sua participação no evento serão utilizados conforme os alinhamentos formalizados com a instituição.</w:t>
      </w:r>
    </w:p>
    <w:p w14:paraId="3EF937EB" w14:textId="77777777" w:rsidR="00212DE5" w:rsidRDefault="00000000">
      <w:pPr>
        <w:pStyle w:val="Ttulo1"/>
        <w:spacing w:before="200" w:after="120"/>
      </w:pPr>
      <w:r>
        <w:t>11 Dados pessoais e comunicações</w:t>
      </w:r>
    </w:p>
    <w:p w14:paraId="79E2FF3F" w14:textId="77777777" w:rsidR="00212DE5" w:rsidRDefault="00000000">
      <w:pPr>
        <w:spacing w:after="120" w:line="259" w:lineRule="auto"/>
        <w:rPr>
          <w:rFonts w:hint="eastAsia"/>
        </w:rPr>
      </w:pPr>
      <w:r>
        <w:t>11.1 A Trok Car Brasil é responsável pelo cadastro. Os dados serão utilizados para registrar a participação, evitar duplicidades, apurar resultados, contatar contemplados, entregar os prêmios e atender solicitações. O aviso de privacidade apresentará os responsáveis, as finalidades, os acessos e os critérios de conservação. Não haverá envio de comprovantes pelo formulário simplificado.</w:t>
      </w:r>
    </w:p>
    <w:p w14:paraId="1466FBAA" w14:textId="77777777" w:rsidR="00212DE5" w:rsidRDefault="00000000">
      <w:pPr>
        <w:spacing w:after="120" w:line="259" w:lineRule="auto"/>
        <w:rPr>
          <w:rFonts w:hint="eastAsia"/>
        </w:rPr>
      </w:pPr>
      <w:r>
        <w:t>11.2 Ofertas futuras dependerão, nesta campanha, de opção separada, facultativa e não pré-marcada, com as empresas destinatárias identificadas. Recusar ou revogar essa opção não reduzirá as chances válidas. Não haverá compartilhamento automático da base com todos os parceiros ou com novos aderentes.</w:t>
      </w:r>
    </w:p>
    <w:p w14:paraId="4DD17243" w14:textId="748F7A7F" w:rsidR="00212DE5" w:rsidRDefault="00000000">
      <w:pPr>
        <w:spacing w:after="120" w:line="259" w:lineRule="auto"/>
        <w:rPr>
          <w:rFonts w:hint="eastAsia"/>
        </w:rPr>
      </w:pPr>
      <w:r>
        <w:t>11.3 Não serão solicitados dados de saúde. Os dados operacionais terão acesso restrito à organização e aos responsáveis pela operação do sistema. Pedidos de acesso, correção e demais direitos serão recebidos no WhatsApp oficial (67) 99856-8525. O prazo de retenção deverá ser definido no aviso de privacidade antes da ativação do cadastro real.</w:t>
      </w:r>
    </w:p>
    <w:p w14:paraId="77195572" w14:textId="77777777" w:rsidR="00212DE5" w:rsidRDefault="00000000">
      <w:pPr>
        <w:spacing w:after="120" w:line="259" w:lineRule="auto"/>
        <w:rPr>
          <w:rFonts w:hint="eastAsia"/>
        </w:rPr>
      </w:pPr>
      <w:r>
        <w:t>11.4 O uso de imagem, voz ou depoimento para divulgação publicitária terá autorização específica. A divulgação do resultado e a publicidade com imagem serão tratadas separadamente, sem impor autorização genérica de imagem para permitir o cadastro.</w:t>
      </w:r>
    </w:p>
    <w:p w14:paraId="21EFDFD7" w14:textId="77777777" w:rsidR="00212DE5" w:rsidRDefault="00000000">
      <w:pPr>
        <w:pStyle w:val="Ttulo1"/>
        <w:spacing w:before="200" w:after="120"/>
      </w:pPr>
      <w:r>
        <w:t>12 Atendimento e disposições finais</w:t>
      </w:r>
    </w:p>
    <w:p w14:paraId="0A6B0477" w14:textId="77777777" w:rsidR="00212DE5" w:rsidRDefault="00000000">
      <w:pPr>
        <w:spacing w:after="120" w:line="259" w:lineRule="auto"/>
        <w:rPr>
          <w:rFonts w:hint="eastAsia"/>
        </w:rPr>
      </w:pPr>
      <w:r>
        <w:t>12.1 A versão vigente do regulamento, seus anexos e o canal de atendimento estarão acessíveis na página oficial, também indicada nos QR Codes dos displays A4 e cartazes A3. Os materiais comuns aos parceiros não poderão apresentar os 10% da Trok como condição geral do ecossistema.</w:t>
      </w:r>
    </w:p>
    <w:p w14:paraId="4696F60A" w14:textId="77777777" w:rsidR="00212DE5" w:rsidRDefault="00000000">
      <w:pPr>
        <w:spacing w:after="120" w:line="259" w:lineRule="auto"/>
        <w:rPr>
          <w:rFonts w:hint="eastAsia"/>
        </w:rPr>
      </w:pPr>
      <w:r>
        <w:t>12.2 Alterações necessárias serão registradas, datadas e comunicadas pelos canais oficiais, respeitando os direitos dos participantes e as ofertas já divulgadas. Não serão admitidas mudanças discricionárias ou retroativas que prejudiquem participações válidas ou reduzam prêmios anunciados.</w:t>
      </w:r>
    </w:p>
    <w:p w14:paraId="2869A8F0" w14:textId="77777777" w:rsidR="00212DE5" w:rsidRDefault="00000000">
      <w:pPr>
        <w:spacing w:after="120" w:line="259" w:lineRule="auto"/>
        <w:rPr>
          <w:rFonts w:hint="eastAsia"/>
        </w:rPr>
      </w:pPr>
      <w:r>
        <w:t>12.3 A Trok coordenará o atendimento de dúvidas e reclamações pelo contato indicado na cláusula 1. O participante poderá exercer os direitos assegurados pela legislação aplicável, sem renúncia decorrente do aceite deste regulamento.</w:t>
      </w:r>
    </w:p>
    <w:p w14:paraId="7882C7B7" w14:textId="77777777" w:rsidR="00212DE5" w:rsidRDefault="00212DE5">
      <w:pPr>
        <w:rPr>
          <w:rFonts w:hint="eastAsia"/>
        </w:rPr>
      </w:pPr>
    </w:p>
    <w:p w14:paraId="4C34B117" w14:textId="77777777" w:rsidR="00212DE5" w:rsidRDefault="00000000">
      <w:pPr>
        <w:pStyle w:val="Ttulo1"/>
        <w:pageBreakBefore/>
        <w:spacing w:before="200" w:after="120"/>
      </w:pPr>
      <w:r>
        <w:lastRenderedPageBreak/>
        <w:t>Anexo 1 Estabelecimentos e compromissos</w:t>
      </w:r>
    </w:p>
    <w:p w14:paraId="1C7A91B4" w14:textId="77777777" w:rsidR="00212DE5" w:rsidRDefault="00000000">
      <w:pPr>
        <w:spacing w:after="120" w:line="259" w:lineRule="auto"/>
        <w:rPr>
          <w:rFonts w:hint="eastAsia"/>
        </w:rPr>
      </w:pPr>
      <w:r>
        <w:t>A relação nominal das 14 empresas parceiras e de suas unidades ainda deverá ser inserida e conferida. O anexo definitivo identificará cada empresa, CNPJ, endereço, período de participação e modalidade de apoio. Campo em branco não confirma uma oferta.</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4752"/>
        <w:gridCol w:w="3024"/>
      </w:tblGrid>
      <w:tr w:rsidR="00212DE5" w14:paraId="0C7A5D9F" w14:textId="77777777">
        <w:trPr>
          <w:cantSplit/>
          <w:tblHeader/>
        </w:trPr>
        <w:tc>
          <w:tcPr>
            <w:tcW w:w="2304" w:type="dxa"/>
            <w:shd w:val="clear" w:color="auto" w:fill="333333"/>
            <w:tcMar>
              <w:top w:w="80" w:type="dxa"/>
              <w:left w:w="80" w:type="dxa"/>
              <w:bottom w:w="80" w:type="dxa"/>
              <w:right w:w="80" w:type="dxa"/>
            </w:tcMar>
            <w:vAlign w:val="center"/>
          </w:tcPr>
          <w:p w14:paraId="253471C5" w14:textId="77777777" w:rsidR="00212DE5" w:rsidRDefault="00000000">
            <w:pPr>
              <w:spacing w:before="60" w:after="60"/>
              <w:rPr>
                <w:rFonts w:hint="eastAsia"/>
              </w:rPr>
            </w:pPr>
            <w:r>
              <w:rPr>
                <w:b/>
                <w:color w:val="FFFFFF"/>
                <w:sz w:val="18"/>
              </w:rPr>
              <w:t>Empresa ou unidade</w:t>
            </w:r>
          </w:p>
        </w:tc>
        <w:tc>
          <w:tcPr>
            <w:tcW w:w="4752" w:type="dxa"/>
            <w:shd w:val="clear" w:color="auto" w:fill="333333"/>
            <w:tcMar>
              <w:top w:w="80" w:type="dxa"/>
              <w:left w:w="80" w:type="dxa"/>
              <w:bottom w:w="80" w:type="dxa"/>
              <w:right w:w="80" w:type="dxa"/>
            </w:tcMar>
            <w:vAlign w:val="center"/>
          </w:tcPr>
          <w:p w14:paraId="67FD6210" w14:textId="77777777" w:rsidR="00212DE5" w:rsidRDefault="00000000">
            <w:pPr>
              <w:spacing w:before="60" w:after="60"/>
              <w:rPr>
                <w:rFonts w:hint="eastAsia"/>
              </w:rPr>
            </w:pPr>
            <w:r>
              <w:rPr>
                <w:b/>
                <w:color w:val="FFFFFF"/>
                <w:sz w:val="18"/>
              </w:rPr>
              <w:t>Compromisso</w:t>
            </w:r>
          </w:p>
        </w:tc>
        <w:tc>
          <w:tcPr>
            <w:tcW w:w="3024" w:type="dxa"/>
            <w:shd w:val="clear" w:color="auto" w:fill="333333"/>
            <w:tcMar>
              <w:top w:w="80" w:type="dxa"/>
              <w:left w:w="80" w:type="dxa"/>
              <w:bottom w:w="80" w:type="dxa"/>
              <w:right w:w="80" w:type="dxa"/>
            </w:tcMar>
            <w:vAlign w:val="center"/>
          </w:tcPr>
          <w:p w14:paraId="7EA7F54C" w14:textId="77777777" w:rsidR="00212DE5" w:rsidRDefault="00000000">
            <w:pPr>
              <w:spacing w:before="60" w:after="60"/>
              <w:rPr>
                <w:rFonts w:hint="eastAsia"/>
              </w:rPr>
            </w:pPr>
            <w:r>
              <w:rPr>
                <w:b/>
                <w:color w:val="FFFFFF"/>
                <w:sz w:val="18"/>
              </w:rPr>
              <w:t>Identificação e período</w:t>
            </w:r>
          </w:p>
        </w:tc>
      </w:tr>
      <w:tr w:rsidR="00212DE5" w14:paraId="17CBD95E" w14:textId="77777777">
        <w:trPr>
          <w:cantSplit/>
        </w:trPr>
        <w:tc>
          <w:tcPr>
            <w:tcW w:w="2304" w:type="dxa"/>
            <w:shd w:val="clear" w:color="auto" w:fill="FFFFFF"/>
            <w:tcMar>
              <w:top w:w="80" w:type="dxa"/>
              <w:left w:w="80" w:type="dxa"/>
              <w:bottom w:w="80" w:type="dxa"/>
              <w:right w:w="80" w:type="dxa"/>
            </w:tcMar>
            <w:vAlign w:val="center"/>
          </w:tcPr>
          <w:p w14:paraId="4D665DB9" w14:textId="77777777" w:rsidR="00212DE5" w:rsidRDefault="00000000">
            <w:pPr>
              <w:spacing w:before="60" w:after="60"/>
              <w:rPr>
                <w:rFonts w:hint="eastAsia"/>
              </w:rPr>
            </w:pPr>
            <w:r>
              <w:rPr>
                <w:color w:val="000000"/>
                <w:sz w:val="18"/>
              </w:rPr>
              <w:t>Trok Car Brasil</w:t>
            </w:r>
          </w:p>
        </w:tc>
        <w:tc>
          <w:tcPr>
            <w:tcW w:w="4752" w:type="dxa"/>
            <w:shd w:val="clear" w:color="auto" w:fill="FFFFFF"/>
            <w:tcMar>
              <w:top w:w="80" w:type="dxa"/>
              <w:left w:w="80" w:type="dxa"/>
              <w:bottom w:w="80" w:type="dxa"/>
              <w:right w:w="80" w:type="dxa"/>
            </w:tcMar>
            <w:vAlign w:val="center"/>
          </w:tcPr>
          <w:p w14:paraId="6B266E8D" w14:textId="77777777" w:rsidR="00212DE5" w:rsidRDefault="00000000">
            <w:pPr>
              <w:spacing w:before="60" w:after="60"/>
              <w:rPr>
                <w:rFonts w:hint="eastAsia"/>
              </w:rPr>
            </w:pPr>
            <w:r>
              <w:rPr>
                <w:color w:val="000000"/>
                <w:sz w:val="18"/>
              </w:rPr>
              <w:t>10% de desconto em todos os serviços; oxi-sanitização grátis exclusivamente para mulheres; e destinação de 10% do valor efetivamente pago, após o desconto.</w:t>
            </w:r>
          </w:p>
        </w:tc>
        <w:tc>
          <w:tcPr>
            <w:tcW w:w="3024" w:type="dxa"/>
            <w:shd w:val="clear" w:color="auto" w:fill="FFFFFF"/>
            <w:tcMar>
              <w:top w:w="80" w:type="dxa"/>
              <w:left w:w="80" w:type="dxa"/>
              <w:bottom w:w="80" w:type="dxa"/>
              <w:right w:w="80" w:type="dxa"/>
            </w:tcMar>
            <w:vAlign w:val="center"/>
          </w:tcPr>
          <w:p w14:paraId="3C6C0A17" w14:textId="42267ADE" w:rsidR="00212DE5" w:rsidRDefault="002B47EE">
            <w:pPr>
              <w:spacing w:before="60" w:after="60"/>
              <w:rPr>
                <w:rFonts w:hint="eastAsia"/>
              </w:rPr>
            </w:pPr>
            <w:proofErr w:type="spellStart"/>
            <w:r w:rsidRPr="002B47EE">
              <w:rPr>
                <w:color w:val="000000"/>
                <w:sz w:val="18"/>
              </w:rPr>
              <w:t>Trok</w:t>
            </w:r>
            <w:proofErr w:type="spellEnd"/>
            <w:r w:rsidRPr="002B47EE">
              <w:rPr>
                <w:color w:val="000000"/>
                <w:sz w:val="18"/>
              </w:rPr>
              <w:t xml:space="preserve"> Car </w:t>
            </w:r>
            <w:proofErr w:type="spellStart"/>
            <w:r w:rsidRPr="002B47EE">
              <w:rPr>
                <w:color w:val="000000"/>
                <w:sz w:val="18"/>
              </w:rPr>
              <w:t>Brasil</w:t>
            </w:r>
            <w:proofErr w:type="spellEnd"/>
            <w:r w:rsidRPr="002B47EE">
              <w:rPr>
                <w:color w:val="000000"/>
                <w:sz w:val="18"/>
              </w:rPr>
              <w:t xml:space="preserve"> — TROK CAR BRASIL LTDA, 37561420000157, AV. </w:t>
            </w:r>
            <w:proofErr w:type="spellStart"/>
            <w:r w:rsidRPr="002B47EE">
              <w:rPr>
                <w:color w:val="000000"/>
                <w:sz w:val="18"/>
              </w:rPr>
              <w:t>Capitão</w:t>
            </w:r>
            <w:proofErr w:type="spellEnd"/>
            <w:r w:rsidRPr="002B47EE">
              <w:rPr>
                <w:color w:val="000000"/>
                <w:sz w:val="18"/>
              </w:rPr>
              <w:t xml:space="preserve"> Olinto Mancine, 1596, </w:t>
            </w:r>
            <w:proofErr w:type="spellStart"/>
            <w:r w:rsidRPr="002B47EE">
              <w:rPr>
                <w:color w:val="000000"/>
                <w:sz w:val="18"/>
              </w:rPr>
              <w:t>Colinos</w:t>
            </w:r>
            <w:proofErr w:type="spellEnd"/>
            <w:r w:rsidRPr="002B47EE">
              <w:rPr>
                <w:color w:val="000000"/>
                <w:sz w:val="18"/>
              </w:rPr>
              <w:t>.</w:t>
            </w:r>
          </w:p>
        </w:tc>
      </w:tr>
      <w:tr w:rsidR="00212DE5" w14:paraId="773E19EE" w14:textId="77777777">
        <w:trPr>
          <w:cantSplit/>
        </w:trPr>
        <w:tc>
          <w:tcPr>
            <w:tcW w:w="2304" w:type="dxa"/>
            <w:shd w:val="clear" w:color="auto" w:fill="F5F5F5"/>
            <w:tcMar>
              <w:top w:w="80" w:type="dxa"/>
              <w:left w:w="80" w:type="dxa"/>
              <w:bottom w:w="80" w:type="dxa"/>
              <w:right w:w="80" w:type="dxa"/>
            </w:tcMar>
            <w:vAlign w:val="center"/>
          </w:tcPr>
          <w:p w14:paraId="025EA9CB" w14:textId="4124CFA4" w:rsidR="00212DE5" w:rsidRDefault="002B47EE">
            <w:pPr>
              <w:spacing w:before="60" w:after="60"/>
              <w:rPr>
                <w:rFonts w:hint="eastAsia"/>
              </w:rPr>
            </w:pPr>
            <w:r>
              <w:rPr>
                <w:color w:val="000000"/>
                <w:sz w:val="18"/>
              </w:rPr>
              <w:t xml:space="preserve">Mais </w:t>
            </w:r>
            <w:proofErr w:type="spellStart"/>
            <w:r>
              <w:rPr>
                <w:color w:val="000000"/>
                <w:sz w:val="18"/>
              </w:rPr>
              <w:t>tintas</w:t>
            </w:r>
            <w:proofErr w:type="spellEnd"/>
            <w:r>
              <w:rPr>
                <w:color w:val="000000"/>
                <w:sz w:val="18"/>
              </w:rPr>
              <w:t xml:space="preserve">, </w:t>
            </w:r>
            <w:proofErr w:type="spellStart"/>
            <w:r>
              <w:rPr>
                <w:color w:val="000000"/>
                <w:sz w:val="18"/>
              </w:rPr>
              <w:t>Geração</w:t>
            </w:r>
            <w:proofErr w:type="spellEnd"/>
            <w:r>
              <w:rPr>
                <w:color w:val="000000"/>
                <w:sz w:val="18"/>
              </w:rPr>
              <w:t xml:space="preserve"> Store, Mama </w:t>
            </w:r>
            <w:proofErr w:type="spellStart"/>
            <w:r>
              <w:rPr>
                <w:color w:val="000000"/>
                <w:sz w:val="18"/>
              </w:rPr>
              <w:t>Pizzaria</w:t>
            </w:r>
            <w:proofErr w:type="spellEnd"/>
            <w:r>
              <w:rPr>
                <w:color w:val="000000"/>
                <w:sz w:val="18"/>
              </w:rPr>
              <w:t>, Jessica Walter (</w:t>
            </w:r>
            <w:proofErr w:type="spellStart"/>
            <w:r>
              <w:rPr>
                <w:color w:val="000000"/>
                <w:sz w:val="18"/>
              </w:rPr>
              <w:t>micropigmentação</w:t>
            </w:r>
            <w:proofErr w:type="spellEnd"/>
            <w:r>
              <w:rPr>
                <w:color w:val="000000"/>
                <w:sz w:val="18"/>
              </w:rPr>
              <w:t xml:space="preserve"> e </w:t>
            </w:r>
            <w:proofErr w:type="spellStart"/>
            <w:r>
              <w:rPr>
                <w:color w:val="000000"/>
                <w:sz w:val="18"/>
              </w:rPr>
              <w:t>estética</w:t>
            </w:r>
            <w:proofErr w:type="spellEnd"/>
            <w:r>
              <w:rPr>
                <w:color w:val="000000"/>
                <w:sz w:val="18"/>
              </w:rPr>
              <w:t xml:space="preserve">), </w:t>
            </w:r>
            <w:proofErr w:type="spellStart"/>
            <w:r>
              <w:rPr>
                <w:color w:val="000000"/>
                <w:sz w:val="18"/>
              </w:rPr>
              <w:t>Alvorada</w:t>
            </w:r>
            <w:proofErr w:type="spellEnd"/>
            <w:r>
              <w:rPr>
                <w:color w:val="000000"/>
                <w:sz w:val="18"/>
              </w:rPr>
              <w:t xml:space="preserve"> </w:t>
            </w:r>
            <w:proofErr w:type="spellStart"/>
            <w:r>
              <w:rPr>
                <w:color w:val="000000"/>
                <w:sz w:val="18"/>
              </w:rPr>
              <w:t>Veiculos</w:t>
            </w:r>
            <w:proofErr w:type="spellEnd"/>
            <w:r>
              <w:rPr>
                <w:color w:val="000000"/>
                <w:sz w:val="18"/>
              </w:rPr>
              <w:t>, Apollo Pet Salon, Virtus (</w:t>
            </w:r>
            <w:proofErr w:type="spellStart"/>
            <w:r>
              <w:rPr>
                <w:color w:val="000000"/>
                <w:sz w:val="18"/>
              </w:rPr>
              <w:t>espaço</w:t>
            </w:r>
            <w:proofErr w:type="spellEnd"/>
            <w:r>
              <w:rPr>
                <w:color w:val="000000"/>
                <w:sz w:val="18"/>
              </w:rPr>
              <w:t xml:space="preserve"> Catolico)</w:t>
            </w:r>
            <w:r w:rsidR="009E08B9">
              <w:rPr>
                <w:color w:val="000000"/>
                <w:sz w:val="18"/>
              </w:rPr>
              <w:t xml:space="preserve">, Be one/ </w:t>
            </w:r>
            <w:proofErr w:type="spellStart"/>
            <w:r w:rsidR="009E08B9">
              <w:rPr>
                <w:color w:val="000000"/>
                <w:sz w:val="18"/>
              </w:rPr>
              <w:t>Trok</w:t>
            </w:r>
            <w:proofErr w:type="spellEnd"/>
            <w:r w:rsidR="009E08B9">
              <w:rPr>
                <w:color w:val="000000"/>
                <w:sz w:val="18"/>
              </w:rPr>
              <w:t xml:space="preserve"> Car.</w:t>
            </w:r>
          </w:p>
        </w:tc>
        <w:tc>
          <w:tcPr>
            <w:tcW w:w="4752" w:type="dxa"/>
            <w:shd w:val="clear" w:color="auto" w:fill="F5F5F5"/>
            <w:tcMar>
              <w:top w:w="80" w:type="dxa"/>
              <w:left w:w="80" w:type="dxa"/>
              <w:bottom w:w="80" w:type="dxa"/>
              <w:right w:w="80" w:type="dxa"/>
            </w:tcMar>
            <w:vAlign w:val="center"/>
          </w:tcPr>
          <w:p w14:paraId="04A47E88" w14:textId="5A360D0B" w:rsidR="00212DE5" w:rsidRDefault="002B47EE" w:rsidP="002B47EE">
            <w:pPr>
              <w:spacing w:before="60" w:after="60"/>
              <w:rPr>
                <w:rFonts w:hint="eastAsia"/>
              </w:rPr>
            </w:pPr>
            <w:r>
              <w:t xml:space="preserve">Vale </w:t>
            </w:r>
            <w:proofErr w:type="spellStart"/>
            <w:r>
              <w:t>compras</w:t>
            </w:r>
            <w:proofErr w:type="spellEnd"/>
            <w:r>
              <w:t xml:space="preserve"> de R$300,00/ Uma </w:t>
            </w:r>
            <w:proofErr w:type="spellStart"/>
            <w:r>
              <w:t>peça</w:t>
            </w:r>
            <w:proofErr w:type="spellEnd"/>
            <w:r>
              <w:t xml:space="preserve"> de </w:t>
            </w:r>
            <w:proofErr w:type="spellStart"/>
            <w:r>
              <w:t>roupa</w:t>
            </w:r>
            <w:proofErr w:type="spellEnd"/>
            <w:r>
              <w:t xml:space="preserve">/ Um rodizio/ </w:t>
            </w:r>
            <w:proofErr w:type="spellStart"/>
            <w:r>
              <w:t>uma</w:t>
            </w:r>
            <w:proofErr w:type="spellEnd"/>
            <w:r>
              <w:t xml:space="preserve"> </w:t>
            </w:r>
            <w:proofErr w:type="spellStart"/>
            <w:r>
              <w:t>seção</w:t>
            </w:r>
            <w:proofErr w:type="spellEnd"/>
            <w:r>
              <w:t xml:space="preserve"> de </w:t>
            </w:r>
            <w:proofErr w:type="spellStart"/>
            <w:r>
              <w:t>tratamento</w:t>
            </w:r>
            <w:proofErr w:type="spellEnd"/>
            <w:r>
              <w:t xml:space="preserve"> para </w:t>
            </w:r>
            <w:proofErr w:type="spellStart"/>
            <w:r>
              <w:t>estria</w:t>
            </w:r>
            <w:proofErr w:type="spellEnd"/>
            <w:r>
              <w:t xml:space="preserve">/ Vale </w:t>
            </w:r>
            <w:proofErr w:type="spellStart"/>
            <w:r>
              <w:t>desconto</w:t>
            </w:r>
            <w:proofErr w:type="spellEnd"/>
            <w:r>
              <w:t xml:space="preserve"> de 1000,00 (mil reais) </w:t>
            </w:r>
            <w:proofErr w:type="spellStart"/>
            <w:r>
              <w:t>na</w:t>
            </w:r>
            <w:proofErr w:type="spellEnd"/>
            <w:r>
              <w:t xml:space="preserve"> </w:t>
            </w:r>
            <w:proofErr w:type="spellStart"/>
            <w:r>
              <w:t>compra</w:t>
            </w:r>
            <w:proofErr w:type="spellEnd"/>
            <w:r>
              <w:t xml:space="preserve"> de </w:t>
            </w:r>
            <w:proofErr w:type="spellStart"/>
            <w:r>
              <w:t>veiculo</w:t>
            </w:r>
            <w:proofErr w:type="spellEnd"/>
            <w:r>
              <w:t xml:space="preserve">/ </w:t>
            </w:r>
            <w:proofErr w:type="spellStart"/>
            <w:r>
              <w:t>pacote</w:t>
            </w:r>
            <w:proofErr w:type="spellEnd"/>
            <w:r>
              <w:t xml:space="preserve"> de um </w:t>
            </w:r>
            <w:proofErr w:type="spellStart"/>
            <w:r>
              <w:t>mês</w:t>
            </w:r>
            <w:proofErr w:type="spellEnd"/>
            <w:r>
              <w:t xml:space="preserve"> de </w:t>
            </w:r>
            <w:proofErr w:type="spellStart"/>
            <w:r>
              <w:t>banho</w:t>
            </w:r>
            <w:proofErr w:type="spellEnd"/>
            <w:r>
              <w:t xml:space="preserve"> para o pet/ </w:t>
            </w:r>
            <w:proofErr w:type="spellStart"/>
            <w:r>
              <w:t>uma</w:t>
            </w:r>
            <w:proofErr w:type="spellEnd"/>
            <w:r>
              <w:t xml:space="preserve"> </w:t>
            </w:r>
            <w:proofErr w:type="spellStart"/>
            <w:r>
              <w:t>camiseta</w:t>
            </w:r>
            <w:proofErr w:type="spellEnd"/>
            <w:r w:rsidR="009E08B9">
              <w:t xml:space="preserve">/ Uma </w:t>
            </w:r>
            <w:proofErr w:type="spellStart"/>
            <w:r w:rsidR="009E08B9">
              <w:t>consultoria</w:t>
            </w:r>
            <w:proofErr w:type="spellEnd"/>
            <w:r w:rsidR="009E08B9">
              <w:t xml:space="preserve">/ </w:t>
            </w:r>
            <w:proofErr w:type="spellStart"/>
            <w:r w:rsidR="009E08B9">
              <w:t>Troca</w:t>
            </w:r>
            <w:proofErr w:type="spellEnd"/>
            <w:r w:rsidR="009E08B9">
              <w:t xml:space="preserve"> de oleo e </w:t>
            </w:r>
            <w:proofErr w:type="spellStart"/>
            <w:r w:rsidR="009E08B9">
              <w:t>filtros</w:t>
            </w:r>
            <w:proofErr w:type="spellEnd"/>
            <w:r w:rsidR="009E08B9">
              <w:t>.</w:t>
            </w:r>
          </w:p>
        </w:tc>
        <w:tc>
          <w:tcPr>
            <w:tcW w:w="3024" w:type="dxa"/>
            <w:shd w:val="clear" w:color="auto" w:fill="F5F5F5"/>
            <w:tcMar>
              <w:top w:w="80" w:type="dxa"/>
              <w:left w:w="80" w:type="dxa"/>
              <w:bottom w:w="80" w:type="dxa"/>
              <w:right w:w="80" w:type="dxa"/>
            </w:tcMar>
            <w:vAlign w:val="center"/>
          </w:tcPr>
          <w:p w14:paraId="3596DA36" w14:textId="088C376B" w:rsidR="00212DE5" w:rsidRDefault="00212DE5">
            <w:pPr>
              <w:spacing w:before="60" w:after="60"/>
              <w:rPr>
                <w:rFonts w:hint="eastAsia"/>
              </w:rPr>
            </w:pPr>
          </w:p>
        </w:tc>
      </w:tr>
    </w:tbl>
    <w:p w14:paraId="2475A597" w14:textId="77777777" w:rsidR="00212DE5" w:rsidRDefault="00212DE5">
      <w:pPr>
        <w:spacing w:after="120" w:line="259" w:lineRule="auto"/>
        <w:rPr>
          <w:rFonts w:hint="eastAsia"/>
        </w:rPr>
      </w:pPr>
    </w:p>
    <w:p w14:paraId="505E5B82" w14:textId="77777777" w:rsidR="00212DE5" w:rsidRDefault="00000000">
      <w:pPr>
        <w:pStyle w:val="Ttulo1"/>
        <w:spacing w:before="200" w:after="120"/>
      </w:pPr>
      <w:r>
        <w:t>Anexo 2 Composição das três colocações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52"/>
        <w:gridCol w:w="5040"/>
        <w:gridCol w:w="3888"/>
      </w:tblGrid>
      <w:tr w:rsidR="00212DE5" w14:paraId="22492151" w14:textId="77777777">
        <w:trPr>
          <w:cantSplit/>
          <w:tblHeader/>
        </w:trPr>
        <w:tc>
          <w:tcPr>
            <w:tcW w:w="1152" w:type="dxa"/>
            <w:shd w:val="clear" w:color="auto" w:fill="333333"/>
            <w:tcMar>
              <w:top w:w="80" w:type="dxa"/>
              <w:left w:w="80" w:type="dxa"/>
              <w:bottom w:w="80" w:type="dxa"/>
              <w:right w:w="80" w:type="dxa"/>
            </w:tcMar>
            <w:vAlign w:val="center"/>
          </w:tcPr>
          <w:p w14:paraId="4EE97945" w14:textId="77777777" w:rsidR="00212DE5" w:rsidRDefault="00000000">
            <w:pPr>
              <w:spacing w:before="60" w:after="60"/>
              <w:rPr>
                <w:rFonts w:hint="eastAsia"/>
              </w:rPr>
            </w:pPr>
            <w:r>
              <w:rPr>
                <w:b/>
                <w:color w:val="FFFFFF"/>
                <w:sz w:val="18"/>
              </w:rPr>
              <w:t>Colocação</w:t>
            </w:r>
          </w:p>
        </w:tc>
        <w:tc>
          <w:tcPr>
            <w:tcW w:w="5040" w:type="dxa"/>
            <w:shd w:val="clear" w:color="auto" w:fill="333333"/>
            <w:tcMar>
              <w:top w:w="80" w:type="dxa"/>
              <w:left w:w="80" w:type="dxa"/>
              <w:bottom w:w="80" w:type="dxa"/>
              <w:right w:w="80" w:type="dxa"/>
            </w:tcMar>
            <w:vAlign w:val="center"/>
          </w:tcPr>
          <w:p w14:paraId="6DDE2D3F" w14:textId="77777777" w:rsidR="00212DE5" w:rsidRDefault="00000000">
            <w:pPr>
              <w:spacing w:before="60" w:after="60"/>
              <w:rPr>
                <w:rFonts w:hint="eastAsia"/>
              </w:rPr>
            </w:pPr>
            <w:r>
              <w:rPr>
                <w:b/>
                <w:color w:val="FFFFFF"/>
                <w:sz w:val="18"/>
              </w:rPr>
              <w:t>Itens e fornecedores confirmados</w:t>
            </w:r>
          </w:p>
        </w:tc>
        <w:tc>
          <w:tcPr>
            <w:tcW w:w="3888" w:type="dxa"/>
            <w:shd w:val="clear" w:color="auto" w:fill="333333"/>
            <w:tcMar>
              <w:top w:w="80" w:type="dxa"/>
              <w:left w:w="80" w:type="dxa"/>
              <w:bottom w:w="80" w:type="dxa"/>
              <w:right w:w="80" w:type="dxa"/>
            </w:tcMar>
            <w:vAlign w:val="center"/>
          </w:tcPr>
          <w:p w14:paraId="7F7ABA47" w14:textId="77777777" w:rsidR="00212DE5" w:rsidRDefault="00000000">
            <w:pPr>
              <w:spacing w:before="60" w:after="60"/>
              <w:rPr>
                <w:rFonts w:hint="eastAsia"/>
              </w:rPr>
            </w:pPr>
            <w:r>
              <w:rPr>
                <w:b/>
                <w:color w:val="FFFFFF"/>
                <w:sz w:val="18"/>
              </w:rPr>
              <w:t>Condições de entrega e uso</w:t>
            </w:r>
          </w:p>
        </w:tc>
      </w:tr>
      <w:tr w:rsidR="00212DE5" w14:paraId="18171B3E" w14:textId="77777777">
        <w:trPr>
          <w:cantSplit/>
        </w:trPr>
        <w:tc>
          <w:tcPr>
            <w:tcW w:w="1152" w:type="dxa"/>
            <w:shd w:val="clear" w:color="auto" w:fill="FFFFFF"/>
            <w:tcMar>
              <w:top w:w="80" w:type="dxa"/>
              <w:left w:w="80" w:type="dxa"/>
              <w:bottom w:w="80" w:type="dxa"/>
              <w:right w:w="80" w:type="dxa"/>
            </w:tcMar>
            <w:vAlign w:val="center"/>
          </w:tcPr>
          <w:p w14:paraId="6A8FED13" w14:textId="77777777" w:rsidR="00212DE5" w:rsidRDefault="00000000">
            <w:pPr>
              <w:spacing w:before="60" w:after="60"/>
              <w:rPr>
                <w:rFonts w:hint="eastAsia"/>
              </w:rPr>
            </w:pPr>
            <w:r>
              <w:rPr>
                <w:color w:val="000000"/>
                <w:sz w:val="18"/>
              </w:rPr>
              <w:t>1º lugar</w:t>
            </w:r>
          </w:p>
        </w:tc>
        <w:tc>
          <w:tcPr>
            <w:tcW w:w="5040" w:type="dxa"/>
            <w:shd w:val="clear" w:color="auto" w:fill="FFFFFF"/>
            <w:tcMar>
              <w:top w:w="80" w:type="dxa"/>
              <w:left w:w="80" w:type="dxa"/>
              <w:bottom w:w="80" w:type="dxa"/>
              <w:right w:w="80" w:type="dxa"/>
            </w:tcMar>
            <w:vAlign w:val="center"/>
          </w:tcPr>
          <w:p w14:paraId="2E86EB23" w14:textId="2690BA37" w:rsidR="00212DE5" w:rsidRDefault="009E08B9">
            <w:pPr>
              <w:spacing w:before="60" w:after="60"/>
              <w:rPr>
                <w:rFonts w:hint="eastAsia"/>
              </w:rPr>
            </w:pPr>
            <w:proofErr w:type="spellStart"/>
            <w:r>
              <w:rPr>
                <w:color w:val="000000"/>
                <w:sz w:val="18"/>
              </w:rPr>
              <w:t>Revisão</w:t>
            </w:r>
            <w:proofErr w:type="spellEnd"/>
            <w:r>
              <w:rPr>
                <w:color w:val="000000"/>
                <w:sz w:val="18"/>
              </w:rPr>
              <w:t xml:space="preserve"> de oleo e </w:t>
            </w:r>
            <w:proofErr w:type="spellStart"/>
            <w:r>
              <w:rPr>
                <w:color w:val="000000"/>
                <w:sz w:val="18"/>
              </w:rPr>
              <w:t>filtros</w:t>
            </w:r>
            <w:proofErr w:type="spellEnd"/>
            <w:r>
              <w:rPr>
                <w:color w:val="000000"/>
                <w:sz w:val="18"/>
              </w:rPr>
              <w:t xml:space="preserve">/ Vale </w:t>
            </w:r>
            <w:proofErr w:type="spellStart"/>
            <w:r>
              <w:rPr>
                <w:color w:val="000000"/>
                <w:sz w:val="18"/>
              </w:rPr>
              <w:t>compras</w:t>
            </w:r>
            <w:proofErr w:type="spellEnd"/>
            <w:r>
              <w:rPr>
                <w:color w:val="000000"/>
                <w:sz w:val="18"/>
              </w:rPr>
              <w:t xml:space="preserve"> 300,00 (</w:t>
            </w:r>
            <w:proofErr w:type="spellStart"/>
            <w:r>
              <w:rPr>
                <w:color w:val="000000"/>
                <w:sz w:val="18"/>
              </w:rPr>
              <w:t>mais</w:t>
            </w:r>
            <w:proofErr w:type="spellEnd"/>
            <w:r>
              <w:rPr>
                <w:color w:val="000000"/>
                <w:sz w:val="18"/>
              </w:rPr>
              <w:t xml:space="preserve"> </w:t>
            </w:r>
            <w:proofErr w:type="spellStart"/>
            <w:r>
              <w:rPr>
                <w:color w:val="000000"/>
                <w:sz w:val="18"/>
              </w:rPr>
              <w:t>tintas</w:t>
            </w:r>
            <w:proofErr w:type="spellEnd"/>
            <w:r>
              <w:rPr>
                <w:color w:val="000000"/>
                <w:sz w:val="18"/>
              </w:rPr>
              <w:t xml:space="preserve">)/ Vale </w:t>
            </w:r>
            <w:proofErr w:type="spellStart"/>
            <w:r>
              <w:rPr>
                <w:color w:val="000000"/>
                <w:sz w:val="18"/>
              </w:rPr>
              <w:t>desconto</w:t>
            </w:r>
            <w:proofErr w:type="spellEnd"/>
            <w:r>
              <w:rPr>
                <w:color w:val="000000"/>
                <w:sz w:val="18"/>
              </w:rPr>
              <w:t xml:space="preserve"> de 1000,00 </w:t>
            </w:r>
            <w:proofErr w:type="spellStart"/>
            <w:r>
              <w:rPr>
                <w:color w:val="000000"/>
                <w:sz w:val="18"/>
              </w:rPr>
              <w:t>na</w:t>
            </w:r>
            <w:proofErr w:type="spellEnd"/>
            <w:r>
              <w:rPr>
                <w:color w:val="000000"/>
                <w:sz w:val="18"/>
              </w:rPr>
              <w:t xml:space="preserve"> </w:t>
            </w:r>
            <w:proofErr w:type="spellStart"/>
            <w:r>
              <w:rPr>
                <w:color w:val="000000"/>
                <w:sz w:val="18"/>
              </w:rPr>
              <w:t>compra</w:t>
            </w:r>
            <w:proofErr w:type="spellEnd"/>
            <w:r>
              <w:rPr>
                <w:color w:val="000000"/>
                <w:sz w:val="18"/>
              </w:rPr>
              <w:t xml:space="preserve"> de um </w:t>
            </w:r>
            <w:proofErr w:type="spellStart"/>
            <w:r>
              <w:rPr>
                <w:color w:val="000000"/>
                <w:sz w:val="18"/>
              </w:rPr>
              <w:t>carro</w:t>
            </w:r>
            <w:proofErr w:type="spellEnd"/>
            <w:r>
              <w:rPr>
                <w:color w:val="000000"/>
                <w:sz w:val="18"/>
              </w:rPr>
              <w:t>.</w:t>
            </w:r>
          </w:p>
        </w:tc>
        <w:tc>
          <w:tcPr>
            <w:tcW w:w="3888" w:type="dxa"/>
            <w:shd w:val="clear" w:color="auto" w:fill="FFFFFF"/>
            <w:tcMar>
              <w:top w:w="80" w:type="dxa"/>
              <w:left w:w="80" w:type="dxa"/>
              <w:bottom w:w="80" w:type="dxa"/>
              <w:right w:w="80" w:type="dxa"/>
            </w:tcMar>
            <w:vAlign w:val="center"/>
          </w:tcPr>
          <w:p w14:paraId="08F77383" w14:textId="05F485C9" w:rsidR="00212DE5" w:rsidRDefault="002B47EE">
            <w:pPr>
              <w:spacing w:before="60" w:after="60"/>
              <w:rPr>
                <w:rFonts w:hint="eastAsia"/>
              </w:rPr>
            </w:pPr>
            <w:proofErr w:type="spellStart"/>
            <w:r>
              <w:t>Sorteio</w:t>
            </w:r>
            <w:proofErr w:type="spellEnd"/>
            <w:r>
              <w:t xml:space="preserve"> </w:t>
            </w:r>
            <w:proofErr w:type="spellStart"/>
            <w:r>
              <w:t>dia</w:t>
            </w:r>
            <w:proofErr w:type="spellEnd"/>
            <w:r>
              <w:t xml:space="preserve"> 14/11, data de </w:t>
            </w:r>
            <w:proofErr w:type="spellStart"/>
            <w:r>
              <w:t>entrega</w:t>
            </w:r>
            <w:proofErr w:type="spellEnd"/>
            <w:r>
              <w:t xml:space="preserve"> a </w:t>
            </w:r>
            <w:proofErr w:type="spellStart"/>
            <w:r>
              <w:t>combinar</w:t>
            </w:r>
            <w:proofErr w:type="spellEnd"/>
            <w:r>
              <w:t xml:space="preserve"> com o </w:t>
            </w:r>
            <w:proofErr w:type="spellStart"/>
            <w:r>
              <w:t>ganhador</w:t>
            </w:r>
            <w:proofErr w:type="spellEnd"/>
          </w:p>
        </w:tc>
      </w:tr>
      <w:tr w:rsidR="00212DE5" w14:paraId="7133CE84" w14:textId="77777777">
        <w:trPr>
          <w:cantSplit/>
        </w:trPr>
        <w:tc>
          <w:tcPr>
            <w:tcW w:w="1152" w:type="dxa"/>
            <w:shd w:val="clear" w:color="auto" w:fill="F5F5F5"/>
            <w:tcMar>
              <w:top w:w="80" w:type="dxa"/>
              <w:left w:w="80" w:type="dxa"/>
              <w:bottom w:w="80" w:type="dxa"/>
              <w:right w:w="80" w:type="dxa"/>
            </w:tcMar>
            <w:vAlign w:val="center"/>
          </w:tcPr>
          <w:p w14:paraId="497CEB45" w14:textId="77777777" w:rsidR="00212DE5" w:rsidRDefault="00000000">
            <w:pPr>
              <w:spacing w:before="60" w:after="60"/>
              <w:rPr>
                <w:rFonts w:hint="eastAsia"/>
              </w:rPr>
            </w:pPr>
            <w:r>
              <w:rPr>
                <w:color w:val="000000"/>
                <w:sz w:val="18"/>
              </w:rPr>
              <w:t>2º lugar</w:t>
            </w:r>
          </w:p>
        </w:tc>
        <w:tc>
          <w:tcPr>
            <w:tcW w:w="5040" w:type="dxa"/>
            <w:shd w:val="clear" w:color="auto" w:fill="F5F5F5"/>
            <w:tcMar>
              <w:top w:w="80" w:type="dxa"/>
              <w:left w:w="80" w:type="dxa"/>
              <w:bottom w:w="80" w:type="dxa"/>
              <w:right w:w="80" w:type="dxa"/>
            </w:tcMar>
            <w:vAlign w:val="center"/>
          </w:tcPr>
          <w:p w14:paraId="585A966C" w14:textId="35972B93" w:rsidR="00212DE5" w:rsidRDefault="009E08B9">
            <w:pPr>
              <w:spacing w:before="60" w:after="60"/>
              <w:rPr>
                <w:rFonts w:hint="eastAsia"/>
              </w:rPr>
            </w:pPr>
            <w:r>
              <w:t xml:space="preserve">Uma </w:t>
            </w:r>
            <w:proofErr w:type="spellStart"/>
            <w:r>
              <w:t>seção</w:t>
            </w:r>
            <w:proofErr w:type="spellEnd"/>
            <w:r>
              <w:t xml:space="preserve"> de </w:t>
            </w:r>
            <w:proofErr w:type="spellStart"/>
            <w:r>
              <w:t>tratamento</w:t>
            </w:r>
            <w:proofErr w:type="spellEnd"/>
            <w:r>
              <w:t xml:space="preserve"> de </w:t>
            </w:r>
            <w:proofErr w:type="spellStart"/>
            <w:r>
              <w:t>estria</w:t>
            </w:r>
            <w:proofErr w:type="spellEnd"/>
            <w:r>
              <w:t>/ Um rodizio (</w:t>
            </w:r>
            <w:proofErr w:type="spellStart"/>
            <w:r>
              <w:t>pizzaria</w:t>
            </w:r>
            <w:proofErr w:type="spellEnd"/>
            <w:r>
              <w:t xml:space="preserve"> da mama)/ </w:t>
            </w:r>
            <w:proofErr w:type="spellStart"/>
            <w:r>
              <w:t>camiseta</w:t>
            </w:r>
            <w:proofErr w:type="spellEnd"/>
            <w:r>
              <w:t>.</w:t>
            </w:r>
          </w:p>
        </w:tc>
        <w:tc>
          <w:tcPr>
            <w:tcW w:w="3888" w:type="dxa"/>
            <w:shd w:val="clear" w:color="auto" w:fill="F5F5F5"/>
            <w:tcMar>
              <w:top w:w="80" w:type="dxa"/>
              <w:left w:w="80" w:type="dxa"/>
              <w:bottom w:w="80" w:type="dxa"/>
              <w:right w:w="80" w:type="dxa"/>
            </w:tcMar>
            <w:vAlign w:val="center"/>
          </w:tcPr>
          <w:p w14:paraId="26499DB4" w14:textId="700F59D9" w:rsidR="00212DE5" w:rsidRDefault="002B47EE">
            <w:pPr>
              <w:spacing w:before="60" w:after="60"/>
              <w:rPr>
                <w:rFonts w:hint="eastAsia"/>
              </w:rPr>
            </w:pPr>
            <w:proofErr w:type="spellStart"/>
            <w:r w:rsidRPr="002B47EE">
              <w:t>Sorteio</w:t>
            </w:r>
            <w:proofErr w:type="spellEnd"/>
            <w:r w:rsidRPr="002B47EE">
              <w:t xml:space="preserve"> </w:t>
            </w:r>
            <w:proofErr w:type="spellStart"/>
            <w:r w:rsidRPr="002B47EE">
              <w:t>dia</w:t>
            </w:r>
            <w:proofErr w:type="spellEnd"/>
            <w:r w:rsidRPr="002B47EE">
              <w:t xml:space="preserve"> 14/11, data de </w:t>
            </w:r>
            <w:proofErr w:type="spellStart"/>
            <w:r w:rsidRPr="002B47EE">
              <w:t>entrega</w:t>
            </w:r>
            <w:proofErr w:type="spellEnd"/>
            <w:r w:rsidRPr="002B47EE">
              <w:t xml:space="preserve"> a </w:t>
            </w:r>
            <w:proofErr w:type="spellStart"/>
            <w:r w:rsidRPr="002B47EE">
              <w:t>combinar</w:t>
            </w:r>
            <w:proofErr w:type="spellEnd"/>
            <w:r w:rsidRPr="002B47EE">
              <w:t xml:space="preserve"> com o </w:t>
            </w:r>
            <w:proofErr w:type="spellStart"/>
            <w:r w:rsidRPr="002B47EE">
              <w:t>ganhador</w:t>
            </w:r>
            <w:proofErr w:type="spellEnd"/>
          </w:p>
        </w:tc>
      </w:tr>
      <w:tr w:rsidR="00212DE5" w14:paraId="47762D1A" w14:textId="77777777">
        <w:trPr>
          <w:cantSplit/>
        </w:trPr>
        <w:tc>
          <w:tcPr>
            <w:tcW w:w="1152" w:type="dxa"/>
            <w:shd w:val="clear" w:color="auto" w:fill="FFFFFF"/>
            <w:tcMar>
              <w:top w:w="80" w:type="dxa"/>
              <w:left w:w="80" w:type="dxa"/>
              <w:bottom w:w="80" w:type="dxa"/>
              <w:right w:w="80" w:type="dxa"/>
            </w:tcMar>
            <w:vAlign w:val="center"/>
          </w:tcPr>
          <w:p w14:paraId="6B868CC5" w14:textId="77777777" w:rsidR="00212DE5" w:rsidRDefault="00000000">
            <w:pPr>
              <w:spacing w:before="60" w:after="60"/>
              <w:rPr>
                <w:rFonts w:hint="eastAsia"/>
              </w:rPr>
            </w:pPr>
            <w:r>
              <w:rPr>
                <w:color w:val="000000"/>
                <w:sz w:val="18"/>
              </w:rPr>
              <w:t>3º lugar</w:t>
            </w:r>
          </w:p>
        </w:tc>
        <w:tc>
          <w:tcPr>
            <w:tcW w:w="5040" w:type="dxa"/>
            <w:shd w:val="clear" w:color="auto" w:fill="FFFFFF"/>
            <w:tcMar>
              <w:top w:w="80" w:type="dxa"/>
              <w:left w:w="80" w:type="dxa"/>
              <w:bottom w:w="80" w:type="dxa"/>
              <w:right w:w="80" w:type="dxa"/>
            </w:tcMar>
            <w:vAlign w:val="center"/>
          </w:tcPr>
          <w:p w14:paraId="23D35449" w14:textId="6DF44014" w:rsidR="00212DE5" w:rsidRDefault="009E08B9">
            <w:pPr>
              <w:spacing w:before="60" w:after="60"/>
              <w:rPr>
                <w:rFonts w:hint="eastAsia"/>
              </w:rPr>
            </w:pPr>
            <w:r>
              <w:t xml:space="preserve">Uma </w:t>
            </w:r>
            <w:proofErr w:type="spellStart"/>
            <w:r>
              <w:t>consultoria</w:t>
            </w:r>
            <w:proofErr w:type="spellEnd"/>
            <w:r>
              <w:t xml:space="preserve">/ Uma </w:t>
            </w:r>
            <w:proofErr w:type="spellStart"/>
            <w:r>
              <w:t>peça</w:t>
            </w:r>
            <w:proofErr w:type="spellEnd"/>
            <w:r>
              <w:t xml:space="preserve"> de </w:t>
            </w:r>
            <w:proofErr w:type="spellStart"/>
            <w:r>
              <w:t>roupa</w:t>
            </w:r>
            <w:proofErr w:type="spellEnd"/>
            <w:r>
              <w:t xml:space="preserve">/ </w:t>
            </w:r>
            <w:proofErr w:type="spellStart"/>
            <w:r>
              <w:t>pacote</w:t>
            </w:r>
            <w:proofErr w:type="spellEnd"/>
            <w:r>
              <w:t xml:space="preserve"> do pet.</w:t>
            </w:r>
          </w:p>
        </w:tc>
        <w:tc>
          <w:tcPr>
            <w:tcW w:w="3888" w:type="dxa"/>
            <w:shd w:val="clear" w:color="auto" w:fill="FFFFFF"/>
            <w:tcMar>
              <w:top w:w="80" w:type="dxa"/>
              <w:left w:w="80" w:type="dxa"/>
              <w:bottom w:w="80" w:type="dxa"/>
              <w:right w:w="80" w:type="dxa"/>
            </w:tcMar>
            <w:vAlign w:val="center"/>
          </w:tcPr>
          <w:p w14:paraId="7D552B97" w14:textId="6872BB34" w:rsidR="00212DE5" w:rsidRDefault="002B47EE">
            <w:pPr>
              <w:spacing w:before="60" w:after="60"/>
              <w:rPr>
                <w:rFonts w:hint="eastAsia"/>
              </w:rPr>
            </w:pPr>
            <w:proofErr w:type="spellStart"/>
            <w:r w:rsidRPr="002B47EE">
              <w:t>Sorteio</w:t>
            </w:r>
            <w:proofErr w:type="spellEnd"/>
            <w:r w:rsidRPr="002B47EE">
              <w:t xml:space="preserve"> </w:t>
            </w:r>
            <w:proofErr w:type="spellStart"/>
            <w:r w:rsidRPr="002B47EE">
              <w:t>dia</w:t>
            </w:r>
            <w:proofErr w:type="spellEnd"/>
            <w:r w:rsidRPr="002B47EE">
              <w:t xml:space="preserve"> 14/11, data de </w:t>
            </w:r>
            <w:proofErr w:type="spellStart"/>
            <w:r w:rsidRPr="002B47EE">
              <w:t>entrega</w:t>
            </w:r>
            <w:proofErr w:type="spellEnd"/>
            <w:r w:rsidRPr="002B47EE">
              <w:t xml:space="preserve"> a </w:t>
            </w:r>
            <w:proofErr w:type="spellStart"/>
            <w:r w:rsidRPr="002B47EE">
              <w:t>combinar</w:t>
            </w:r>
            <w:proofErr w:type="spellEnd"/>
            <w:r w:rsidRPr="002B47EE">
              <w:t xml:space="preserve"> com o </w:t>
            </w:r>
            <w:proofErr w:type="spellStart"/>
            <w:r w:rsidRPr="002B47EE">
              <w:t>ganhador</w:t>
            </w:r>
            <w:proofErr w:type="spellEnd"/>
          </w:p>
        </w:tc>
      </w:tr>
    </w:tbl>
    <w:p w14:paraId="1BAD11FE" w14:textId="77777777" w:rsidR="00212DE5" w:rsidRDefault="00212DE5">
      <w:pPr>
        <w:spacing w:after="120" w:line="259" w:lineRule="auto"/>
        <w:rPr>
          <w:rFonts w:hint="eastAsia"/>
        </w:rPr>
      </w:pPr>
    </w:p>
    <w:p w14:paraId="5998050E" w14:textId="77777777" w:rsidR="00212DE5" w:rsidRDefault="00000000">
      <w:pPr>
        <w:spacing w:after="120" w:line="259" w:lineRule="auto"/>
        <w:rPr>
          <w:rFonts w:hint="eastAsia"/>
        </w:rPr>
      </w:pPr>
      <w:r>
        <w:t>Para conjuntos com vários itens, discriminar cada fornecedor e suas condições em linhas adicionais. O valor dos prêmios não integra o total de recursos arrecadados para a Rede.</w:t>
      </w:r>
    </w:p>
    <w:p w14:paraId="3806C460" w14:textId="77777777" w:rsidR="00212DE5" w:rsidRDefault="00000000">
      <w:pPr>
        <w:pStyle w:val="Ttulo1"/>
        <w:spacing w:before="200" w:after="120"/>
      </w:pPr>
      <w:r>
        <w:t>Fechamento da minuta</w:t>
      </w:r>
    </w:p>
    <w:p w14:paraId="76A86BFE" w14:textId="77777777" w:rsidR="00212DE5" w:rsidRDefault="00000000">
      <w:pPr>
        <w:spacing w:after="120" w:line="259" w:lineRule="auto"/>
        <w:rPr>
          <w:rFonts w:hint="eastAsia"/>
        </w:rPr>
      </w:pPr>
      <w:r>
        <w:t>Pendências da organização: local e endereço do evento; condição de presença dos contemplados; identificação completa e compromissos individuais dos parceiros; condições, validade, agendamento e entrega dos itens dos prêmios; ferramenta, ordem das extrações e eventual suplência; canal e prazo de prestação de contas; prazo de retenção dos dados. As condições já preenchidas neste documento não deverão ser tratadas como pendentes.</w:t>
      </w:r>
    </w:p>
    <w:p w14:paraId="3643D64D" w14:textId="77777777" w:rsidR="00212DE5" w:rsidRDefault="00000000">
      <w:pPr>
        <w:spacing w:after="120" w:line="259" w:lineRule="auto"/>
        <w:rPr>
          <w:rFonts w:hint="eastAsia"/>
        </w:rPr>
      </w:pPr>
      <w:r>
        <w:t>Esta revisão consolida as decisões operacionais informadas. Não declara autorização ou dispensa de autorização da promoção. O registro anterior da decisão empresarial e da análise regulatória permanece preservado na versão de 18/09/2026; esta minuta não o substitui por uma declaração de regularidade.</w:t>
      </w:r>
    </w:p>
    <w:p w14:paraId="63811885" w14:textId="70F3B506" w:rsidR="00212DE5" w:rsidRDefault="00000000">
      <w:pPr>
        <w:spacing w:after="120" w:line="259" w:lineRule="auto"/>
        <w:rPr>
          <w:rFonts w:hint="eastAsia"/>
        </w:rPr>
      </w:pPr>
      <w:r>
        <w:t>Aprovação operacional informada no documento-base: Marcelo Henrique Santos de Oliveira, em 07/10/2026. A simplificação do cadastro desta versão foi solicitada por Lucas em 08/10/2026.</w:t>
      </w:r>
      <w:proofErr w:type="spellStart"/>
      <w:r/>
      <w:proofErr w:type="spellEnd"/>
      <w:r/>
      <w:proofErr w:type="spellStart"/>
      <w:r/>
      <w:proofErr w:type="spellEnd"/>
      <w:r/>
      <w:r w:rsidR="009E08B9"/>
      <w:r/>
      <w:r w:rsidR="009E08B9"/>
    </w:p>
    <w:p w14:paraId="6A968A45" w14:textId="77777777" w:rsidR="00212DE5" w:rsidRDefault="00000000">
      <w:pPr>
        <w:spacing w:after="120" w:line="259" w:lineRule="auto"/>
        <w:rPr>
          <w:rFonts w:hint="eastAsia"/>
        </w:rPr>
      </w:pPr>
      <w:r>
        <w:rPr>
          <w:sz w:val="16"/>
        </w:rPr>
        <w:lastRenderedPageBreak/>
        <w:t>Referências para revisão: Lei 5.768/1971; Código de Defesa do Consumidor, Lei 8.078/1990, especialmente arts. 30 e 31; Lei Geral de Proteção de Dados, Lei 13.709/2018, especialmente arts. 6, 7, 8, 9, 16 e 18. Textos oficiais consultados no Portal Planalto em 28/09/2026.</w:t>
      </w:r>
    </w:p>
    <w:sectPr w:rsidR="00212DE5" w:rsidSect="00034616">
      <w:footerReference w:type="default" r:id="rId8"/>
      <w:pgSz w:w="12240" w:h="15840"/>
      <w:pgMar w:top="1008"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92529" w14:textId="77777777" w:rsidR="00004045" w:rsidRDefault="00004045">
      <w:pPr>
        <w:spacing w:after="0" w:line="240" w:lineRule="auto"/>
        <w:rPr>
          <w:rFonts w:hint="eastAsia"/>
        </w:rPr>
      </w:pPr>
      <w:r>
        <w:separator/>
      </w:r>
    </w:p>
  </w:endnote>
  <w:endnote w:type="continuationSeparator" w:id="0">
    <w:p w14:paraId="77B7E532" w14:textId="77777777" w:rsidR="00004045" w:rsidRDefault="0000404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BF82" w14:textId="77777777" w:rsidR="00212DE5" w:rsidRDefault="00000000">
    <w:pPr>
      <w:pStyle w:val="Rodap"/>
      <w:jc w:val="center"/>
      <w:rPr>
        <w:rFonts w:hint="eastAsia"/>
      </w:rPr>
    </w:pPr>
    <w:proofErr w:type="spellStart"/>
    <w:r>
      <w:rPr>
        <w:color w:val="646464"/>
        <w:sz w:val="16"/>
      </w:rPr>
      <w:t>Cuidar</w:t>
    </w:r>
    <w:proofErr w:type="spellEnd"/>
    <w:r>
      <w:rPr>
        <w:color w:val="646464"/>
        <w:sz w:val="16"/>
      </w:rPr>
      <w:t xml:space="preserve"> Move a </w:t>
    </w:r>
    <w:proofErr w:type="spellStart"/>
    <w:r>
      <w:rPr>
        <w:color w:val="646464"/>
        <w:sz w:val="16"/>
      </w:rPr>
      <w:t>Gente</w:t>
    </w:r>
    <w:proofErr w:type="spellEnd"/>
    <w:r>
      <w:rPr>
        <w:color w:val="646464"/>
        <w:sz w:val="16"/>
      </w:rPr>
      <w:t xml:space="preserve"> • </w:t>
    </w:r>
    <w:proofErr w:type="spellStart"/>
    <w:r>
      <w:rPr>
        <w:color w:val="646464"/>
        <w:sz w:val="16"/>
      </w:rPr>
      <w:t>Minuta</w:t>
    </w:r>
    <w:proofErr w:type="spellEnd"/>
    <w:r>
      <w:rPr>
        <w:color w:val="646464"/>
        <w:sz w:val="16"/>
      </w:rPr>
      <w:t xml:space="preserve"> V5 • 08/10/2026 • </w:t>
    </w:r>
    <w:r>
      <w:fldChar w:fldCharType="begin"/>
    </w:r>
    <w:r>
      <w:instrText>PAGE</w:instrText>
    </w:r>
    <w:r>
      <w:rPr>
        <w:rFonts w:hint="eastAsia"/>
      </w:rPr>
      <w:fldChar w:fldCharType="separate"/>
    </w:r>
    <w:r w:rsidR="00693B5B">
      <w:rPr>
        <w:rFonts w:hint="eastAsia"/>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62C5A" w14:textId="77777777" w:rsidR="00004045" w:rsidRDefault="00004045">
      <w:pPr>
        <w:spacing w:after="0" w:line="240" w:lineRule="auto"/>
        <w:rPr>
          <w:rFonts w:hint="eastAsia"/>
        </w:rPr>
      </w:pPr>
      <w:r>
        <w:separator/>
      </w:r>
    </w:p>
  </w:footnote>
  <w:footnote w:type="continuationSeparator" w:id="0">
    <w:p w14:paraId="1BC33620" w14:textId="77777777" w:rsidR="00004045" w:rsidRDefault="0000404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39CD2717"/>
    <w:multiLevelType w:val="hybridMultilevel"/>
    <w:tmpl w:val="404C01DC"/>
    <w:lvl w:ilvl="0" w:tplc="20967E36">
      <w:start w:val="8"/>
      <w:numFmt w:val="bullet"/>
      <w:lvlText w:val="-"/>
      <w:lvlJc w:val="left"/>
      <w:pPr>
        <w:ind w:left="720" w:hanging="360"/>
      </w:pPr>
      <w:rPr>
        <w:rFonts w:ascii="Aptos" w:eastAsiaTheme="minorEastAsia" w:hAnsi="Aptos" w:cstheme="minorBidi" w:hint="default"/>
        <w:color w:val="000000"/>
        <w:sz w:val="18"/>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314721788">
    <w:abstractNumId w:val="8"/>
  </w:num>
  <w:num w:numId="2" w16cid:durableId="410464930">
    <w:abstractNumId w:val="6"/>
  </w:num>
  <w:num w:numId="3" w16cid:durableId="1525557558">
    <w:abstractNumId w:val="5"/>
  </w:num>
  <w:num w:numId="4" w16cid:durableId="1189098109">
    <w:abstractNumId w:val="4"/>
  </w:num>
  <w:num w:numId="5" w16cid:durableId="1613128510">
    <w:abstractNumId w:val="7"/>
  </w:num>
  <w:num w:numId="6" w16cid:durableId="2088115000">
    <w:abstractNumId w:val="3"/>
  </w:num>
  <w:num w:numId="7" w16cid:durableId="2076472493">
    <w:abstractNumId w:val="2"/>
  </w:num>
  <w:num w:numId="8" w16cid:durableId="1772117340">
    <w:abstractNumId w:val="1"/>
  </w:num>
  <w:num w:numId="9" w16cid:durableId="636227933">
    <w:abstractNumId w:val="0"/>
  </w:num>
  <w:num w:numId="10" w16cid:durableId="3120274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045"/>
    <w:rsid w:val="00034616"/>
    <w:rsid w:val="0006063C"/>
    <w:rsid w:val="000B234F"/>
    <w:rsid w:val="0015074B"/>
    <w:rsid w:val="00212DE5"/>
    <w:rsid w:val="0029639D"/>
    <w:rsid w:val="002B47EE"/>
    <w:rsid w:val="00326F90"/>
    <w:rsid w:val="00693B5B"/>
    <w:rsid w:val="008123F5"/>
    <w:rsid w:val="008C33D3"/>
    <w:rsid w:val="00914192"/>
    <w:rsid w:val="009E08B9"/>
    <w:rsid w:val="00A03714"/>
    <w:rsid w:val="00A9126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988E17"/>
  <w14:defaultImageDpi w14:val="300"/>
  <w15:docId w15:val="{BE040AD1-33F1-493A-A848-53F2CD44A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000000"/>
      <w:sz w:val="30"/>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spacing w:after="300" w:line="240" w:lineRule="auto"/>
      <w:contextualSpacing/>
    </w:pPr>
    <w:rPr>
      <w:rFonts w:asciiTheme="majorHAnsi" w:eastAsiaTheme="majorEastAsia" w:hAnsiTheme="majorHAnsi" w:cstheme="majorBidi"/>
      <w:b/>
      <w:color w:val="000000"/>
      <w:spacing w:val="5"/>
      <w:kern w:val="28"/>
      <w:sz w:val="44"/>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2564</Words>
  <Characters>13851</Characters>
  <Application>Microsoft Office Word</Application>
  <DocSecurity>0</DocSecurity>
  <Lines>115</Lines>
  <Paragraphs>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Regulamento da campanha Cuidar Move a Gente</vt:lpstr>
      <vt:lpstr/>
    </vt:vector>
  </TitlesOfParts>
  <Manager/>
  <Company/>
  <LinksUpToDate>false</LinksUpToDate>
  <CharactersWithSpaces>16383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Regulamento da campanha Cuidar Move a Gente</dc:title>
  <dc:subject>Outubro Rosa 2026 — revisão de 28 de setembro de 2026</dc:subject>
  <dc:creator>Trok Car Brasil</dc:creator>
  <cp:keywords/>
  <dc:description/>
  <cp:lastModifiedBy>Windows</cp:lastModifiedBy>
  <cp:revision>2</cp:revision>
  <dcterms:created xsi:type="dcterms:W3CDTF">2026-10-07T21:47:00Z</dcterms:created>
  <dcterms:modified xsi:type="dcterms:W3CDTF">2026-10-07T21:47:00Z</dcterms:modified>
  <cp:category/>
</cp:coreProperties>
</file>