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633F9" w14:textId="77777777" w:rsidR="00CD1A55" w:rsidRDefault="00CD1A55">
      <w:pPr>
        <w:ind w:left="720"/>
        <w:jc w:val="center"/>
        <w:rPr>
          <w:kern w:val="0"/>
          <w:lang w:eastAsia="es-MX"/>
          <w14:ligatures w14:val="none"/>
        </w:rPr>
      </w:pPr>
      <w:r>
        <w:rPr>
          <w:b/>
          <w:bCs/>
        </w:rPr>
        <w:t>Contenido para página web de Enercity</w:t>
      </w:r>
    </w:p>
    <w:p w14:paraId="49926897" w14:textId="77777777" w:rsidR="005D0C7B" w:rsidRDefault="005D0C7B" w:rsidP="00F012EF">
      <w:pPr>
        <w:ind w:left="720"/>
      </w:pPr>
    </w:p>
    <w:p w14:paraId="7EFCF65E" w14:textId="77777777" w:rsidR="00CD1A55" w:rsidRPr="00CD1A55" w:rsidRDefault="00CD1A55" w:rsidP="00CD1A55">
      <w:pPr>
        <w:pStyle w:val="ListParagraph"/>
        <w:numPr>
          <w:ilvl w:val="0"/>
          <w:numId w:val="4"/>
        </w:numPr>
        <w:rPr>
          <w:kern w:val="0"/>
          <w:lang w:eastAsia="es-MX"/>
          <w14:ligatures w14:val="none"/>
        </w:rPr>
      </w:pPr>
      <w:r>
        <w:t xml:space="preserve">Razón social / nombre legal: </w:t>
      </w:r>
      <w:r w:rsidRPr="00CD1A55">
        <w:rPr>
          <w:b/>
          <w:bCs/>
        </w:rPr>
        <w:t>Enercity SpA</w:t>
      </w:r>
    </w:p>
    <w:p w14:paraId="498465F7" w14:textId="77777777" w:rsidR="00CD1A55" w:rsidRDefault="00CD1A55" w:rsidP="00CD1A55">
      <w:pPr>
        <w:pStyle w:val="ListParagraph"/>
        <w:numPr>
          <w:ilvl w:val="0"/>
          <w:numId w:val="4"/>
        </w:numPr>
      </w:pPr>
      <w:r>
        <w:t xml:space="preserve">Dirección: </w:t>
      </w:r>
      <w:r>
        <w:rPr>
          <w:b/>
          <w:bCs/>
        </w:rPr>
        <w:t>Av. Pedro de Valdivia 273, oficina 1611, Providencia, Chile</w:t>
      </w:r>
    </w:p>
    <w:p w14:paraId="77488B45" w14:textId="77777777" w:rsidR="00CD1A55" w:rsidRDefault="00CD1A55" w:rsidP="00CD1A55">
      <w:pPr>
        <w:pStyle w:val="ListParagraph"/>
        <w:numPr>
          <w:ilvl w:val="0"/>
          <w:numId w:val="4"/>
        </w:numPr>
      </w:pPr>
      <w:r>
        <w:t xml:space="preserve">Cobertura: </w:t>
      </w:r>
      <w:r>
        <w:rPr>
          <w:b/>
          <w:bCs/>
        </w:rPr>
        <w:t>En el segmento residencial, nos enfocamos en la Región Metropolitana; en proyectos industriales, ejecutamos trabajos en todo Chile.</w:t>
      </w:r>
    </w:p>
    <w:p w14:paraId="3513CE67" w14:textId="77777777" w:rsidR="00CD1A55" w:rsidRDefault="00CD1A55" w:rsidP="00CD1A55">
      <w:pPr>
        <w:pStyle w:val="ListParagraph"/>
        <w:numPr>
          <w:ilvl w:val="0"/>
          <w:numId w:val="4"/>
        </w:numPr>
      </w:pPr>
      <w:r>
        <w:t xml:space="preserve">Teléfono de contacto: </w:t>
      </w:r>
      <w:r>
        <w:rPr>
          <w:b/>
          <w:bCs/>
        </w:rPr>
        <w:t>+56 9 2902 8578</w:t>
      </w:r>
    </w:p>
    <w:p w14:paraId="53E21451" w14:textId="77777777" w:rsidR="00CD1A55" w:rsidRDefault="00CD1A55" w:rsidP="00CD1A55">
      <w:pPr>
        <w:pStyle w:val="ListParagraph"/>
        <w:numPr>
          <w:ilvl w:val="0"/>
          <w:numId w:val="4"/>
        </w:numPr>
      </w:pPr>
      <w:r>
        <w:t xml:space="preserve">Correo de contacto: </w:t>
      </w:r>
      <w:r>
        <w:rPr>
          <w:b/>
          <w:bCs/>
        </w:rPr>
        <w:t>Contacto@Enercity.cl</w:t>
      </w:r>
    </w:p>
    <w:p w14:paraId="23324B88" w14:textId="77777777" w:rsidR="00CD1A55" w:rsidRDefault="00CD1A55" w:rsidP="00CD1A55">
      <w:pPr>
        <w:pStyle w:val="ListParagraph"/>
        <w:numPr>
          <w:ilvl w:val="0"/>
          <w:numId w:val="4"/>
        </w:numPr>
      </w:pPr>
      <w:r>
        <w:t xml:space="preserve">Horario de atención: </w:t>
      </w:r>
      <w:r>
        <w:rPr>
          <w:b/>
          <w:bCs/>
        </w:rPr>
        <w:t>08:30 a 18:30 horas</w:t>
      </w:r>
    </w:p>
    <w:p w14:paraId="5B886DA8" w14:textId="77777777" w:rsidR="00CD1A55" w:rsidRDefault="00CD1A55" w:rsidP="00CD1A55">
      <w:pPr>
        <w:pStyle w:val="ListParagraph"/>
        <w:numPr>
          <w:ilvl w:val="0"/>
          <w:numId w:val="4"/>
        </w:numPr>
      </w:pPr>
      <w:r>
        <w:t xml:space="preserve">RUT: </w:t>
      </w:r>
      <w:r>
        <w:rPr>
          <w:b/>
          <w:bCs/>
        </w:rPr>
        <w:t>76.933.266-9</w:t>
      </w:r>
    </w:p>
    <w:p w14:paraId="7E3F04B4" w14:textId="77777777" w:rsidR="00D744CC" w:rsidRPr="00D744CC" w:rsidRDefault="00D744CC" w:rsidP="00D744CC"/>
    <w:p w14:paraId="5470B7FC" w14:textId="77777777" w:rsidR="00CD1A55" w:rsidRDefault="00CD1A55">
      <w:pPr>
        <w:rPr>
          <w:kern w:val="0"/>
          <w:lang w:eastAsia="es-MX"/>
          <w14:ligatures w14:val="none"/>
        </w:rPr>
      </w:pPr>
      <w:r>
        <w:rPr>
          <w:rFonts w:ascii="Segoe UI Emoji" w:hAnsi="Segoe UI Emoji"/>
        </w:rPr>
        <w:t>🔧</w:t>
      </w:r>
      <w:r>
        <w:t xml:space="preserve"> Servicios destacados</w:t>
      </w:r>
    </w:p>
    <w:p w14:paraId="09D404A4" w14:textId="77777777" w:rsidR="00CD1A55" w:rsidRPr="00CD1A55" w:rsidRDefault="00CD1A55" w:rsidP="00CD1A55">
      <w:pPr>
        <w:pStyle w:val="ListParagraph"/>
        <w:numPr>
          <w:ilvl w:val="0"/>
          <w:numId w:val="1"/>
        </w:numPr>
        <w:rPr>
          <w:kern w:val="0"/>
          <w:lang w:eastAsia="es-MX"/>
          <w14:ligatures w14:val="none"/>
        </w:rPr>
      </w:pPr>
      <w:r>
        <w:t>Ofrecemos soluciones de energía solar diseñadas a la medida para hogares, empresas y proyectos agrícolas.</w:t>
      </w:r>
    </w:p>
    <w:p w14:paraId="25C2C698" w14:textId="77777777" w:rsidR="00CD1A55" w:rsidRDefault="00CD1A55" w:rsidP="00CD1A55">
      <w:pPr>
        <w:pStyle w:val="ListParagraph"/>
        <w:numPr>
          <w:ilvl w:val="0"/>
          <w:numId w:val="1"/>
        </w:numPr>
      </w:pPr>
      <w:r>
        <w:t>Nuestros principales servicios incluyen:</w:t>
      </w:r>
    </w:p>
    <w:p w14:paraId="3C4985D8" w14:textId="77777777" w:rsidR="00CD1A55" w:rsidRDefault="00CD1A55" w:rsidP="00CD1A55">
      <w:pPr>
        <w:pStyle w:val="ListParagraph"/>
        <w:numPr>
          <w:ilvl w:val="1"/>
          <w:numId w:val="1"/>
        </w:numPr>
      </w:pPr>
      <w:r>
        <w:rPr>
          <w:b/>
          <w:bCs/>
        </w:rPr>
        <w:t>Diseño e instalación de sistemas fotovoltaicos</w:t>
      </w:r>
      <w:r>
        <w:t xml:space="preserve"> para viviendas, comercios e industrias.</w:t>
      </w:r>
    </w:p>
    <w:p w14:paraId="6BA07407" w14:textId="77777777" w:rsidR="00CD1A55" w:rsidRDefault="00CD1A55" w:rsidP="00CD1A55">
      <w:pPr>
        <w:pStyle w:val="ListParagraph"/>
        <w:numPr>
          <w:ilvl w:val="1"/>
          <w:numId w:val="1"/>
        </w:numPr>
      </w:pPr>
      <w:r>
        <w:rPr>
          <w:b/>
          <w:bCs/>
        </w:rPr>
        <w:t>Mantención y optimización de plantas solares</w:t>
      </w:r>
      <w:r>
        <w:t xml:space="preserve"> para asegurar un rendimiento estable y eficiente en el tiempo.</w:t>
      </w:r>
    </w:p>
    <w:p w14:paraId="0590121A" w14:textId="77777777" w:rsidR="00CD1A55" w:rsidRDefault="00CD1A55" w:rsidP="00CD1A55">
      <w:pPr>
        <w:pStyle w:val="ListParagraph"/>
        <w:numPr>
          <w:ilvl w:val="0"/>
          <w:numId w:val="1"/>
        </w:numPr>
      </w:pPr>
      <w:r>
        <w:t>Trabajamos con marcas reconocidas del mercado para entregar mayor respaldo y confiabilidad:</w:t>
      </w:r>
    </w:p>
    <w:p w14:paraId="031335F5" w14:textId="77777777" w:rsidR="00CD1A55" w:rsidRDefault="00CD1A55" w:rsidP="00CD1A55">
      <w:pPr>
        <w:pStyle w:val="ListParagraph"/>
        <w:numPr>
          <w:ilvl w:val="1"/>
          <w:numId w:val="1"/>
        </w:numPr>
      </w:pPr>
      <w:r>
        <w:rPr>
          <w:b/>
          <w:bCs/>
        </w:rPr>
        <w:t>Paneles solares:</w:t>
      </w:r>
      <w:r>
        <w:t xml:space="preserve"> Trina Solar, JA Solar, Seraphim y Canadian Solar.</w:t>
      </w:r>
    </w:p>
    <w:p w14:paraId="1309A88F" w14:textId="77777777" w:rsidR="00CD1A55" w:rsidRDefault="00CD1A55" w:rsidP="00CD1A55">
      <w:pPr>
        <w:pStyle w:val="ListParagraph"/>
        <w:numPr>
          <w:ilvl w:val="1"/>
          <w:numId w:val="1"/>
        </w:numPr>
      </w:pPr>
      <w:r>
        <w:rPr>
          <w:b/>
          <w:bCs/>
        </w:rPr>
        <w:t>Inversores:</w:t>
      </w:r>
      <w:r>
        <w:t xml:space="preserve"> Huawei y GoodWe.</w:t>
      </w:r>
    </w:p>
    <w:p w14:paraId="74944466" w14:textId="77777777" w:rsidR="00CD1A55" w:rsidRDefault="00CD1A55" w:rsidP="00CD1A55">
      <w:pPr>
        <w:pStyle w:val="ListParagraph"/>
        <w:numPr>
          <w:ilvl w:val="0"/>
          <w:numId w:val="1"/>
        </w:numPr>
      </w:pPr>
      <w:r>
        <w:t xml:space="preserve">Rango de proyectos: </w:t>
      </w:r>
      <w:r>
        <w:rPr>
          <w:b/>
          <w:bCs/>
        </w:rPr>
        <w:t>desde soluciones de menor escala hasta desarrollos de gran capacidad</w:t>
      </w:r>
      <w:r>
        <w:t>.</w:t>
      </w:r>
    </w:p>
    <w:p w14:paraId="7710F4B6" w14:textId="77777777" w:rsidR="00CD1A55" w:rsidRDefault="00CD1A55" w:rsidP="00CD1A55">
      <w:pPr>
        <w:pStyle w:val="ListParagraph"/>
        <w:numPr>
          <w:ilvl w:val="0"/>
          <w:numId w:val="1"/>
        </w:numPr>
      </w:pPr>
      <w:r>
        <w:t xml:space="preserve">Experiencia: </w:t>
      </w:r>
      <w:r>
        <w:rPr>
          <w:b/>
          <w:bCs/>
        </w:rPr>
        <w:t>8 años en el mercado</w:t>
      </w:r>
      <w:r>
        <w:t>.</w:t>
      </w:r>
    </w:p>
    <w:p w14:paraId="6088ED77" w14:textId="77777777" w:rsidR="00CD1A55" w:rsidRDefault="00CD1A55" w:rsidP="00CD1A55">
      <w:pPr>
        <w:pStyle w:val="ListParagraph"/>
        <w:numPr>
          <w:ilvl w:val="0"/>
          <w:numId w:val="1"/>
        </w:numPr>
      </w:pPr>
      <w:r>
        <w:t xml:space="preserve">Trayectoria: </w:t>
      </w:r>
      <w:r>
        <w:rPr>
          <w:b/>
          <w:bCs/>
        </w:rPr>
        <w:t>más de 150 instalaciones realizadas</w:t>
      </w:r>
      <w:r>
        <w:t>.</w:t>
      </w:r>
    </w:p>
    <w:p w14:paraId="1A1517E9" w14:textId="77777777" w:rsidR="00CD1A55" w:rsidRDefault="00CD1A55">
      <w:pPr>
        <w:rPr>
          <w:kern w:val="0"/>
          <w:lang w:eastAsia="es-MX"/>
          <w14:ligatures w14:val="none"/>
        </w:rPr>
      </w:pPr>
      <w:r>
        <w:rPr>
          <w:rFonts w:ascii="Segoe UI Emoji" w:hAnsi="Segoe UI Emoji"/>
        </w:rPr>
        <w:t>❓</w:t>
      </w:r>
      <w:r>
        <w:t xml:space="preserve"> Preguntas frecuentes</w:t>
      </w:r>
    </w:p>
    <w:p w14:paraId="3C795C2A" w14:textId="77777777" w:rsidR="00CD1A55" w:rsidRPr="00CD1A55" w:rsidRDefault="00CD1A55" w:rsidP="00CD1A55">
      <w:pPr>
        <w:pStyle w:val="ListParagraph"/>
        <w:numPr>
          <w:ilvl w:val="0"/>
          <w:numId w:val="2"/>
        </w:numPr>
        <w:rPr>
          <w:kern w:val="0"/>
          <w:lang w:eastAsia="es-MX"/>
          <w14:ligatures w14:val="none"/>
        </w:rPr>
      </w:pPr>
      <w:r w:rsidRPr="00CD1A55">
        <w:rPr>
          <w:b/>
          <w:bCs/>
        </w:rPr>
        <w:t>¿Cuánto cuesta instalar paneles solares?</w:t>
      </w:r>
      <w:r>
        <w:br/>
      </w:r>
      <w:r w:rsidRPr="00CD1A55">
        <w:rPr>
          <w:b/>
          <w:bCs/>
        </w:rPr>
        <w:t>Residencial:</w:t>
      </w:r>
      <w:r>
        <w:t xml:space="preserve"> el valor depende directamente del consumo eléctrico de cada vivienda, pero como referencia, un proyecto suele equivaler aproximadamente a 60 veces la cuenta promedio mensual de electricidad.</w:t>
      </w:r>
      <w:r>
        <w:br/>
      </w:r>
      <w:r w:rsidRPr="00CD1A55">
        <w:rPr>
          <w:b/>
          <w:bCs/>
        </w:rPr>
        <w:t>Industrial:</w:t>
      </w:r>
      <w:r>
        <w:t xml:space="preserve"> el valor se define según el perfil de consumo, especialmente si la mayor demanda ocurre de día o de noche. En consumos principalmente </w:t>
      </w:r>
      <w:r>
        <w:lastRenderedPageBreak/>
        <w:t>diurnos, la inversión suele rondar 48 veces el gasto mensual promedio en electricidad.</w:t>
      </w:r>
    </w:p>
    <w:p w14:paraId="16D182CA" w14:textId="77777777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¿Cuánto tiempo toma la instalación?</w:t>
      </w:r>
      <w:r>
        <w:br/>
      </w:r>
      <w:r w:rsidRPr="00CD1A55">
        <w:rPr>
          <w:b/>
          <w:bCs/>
        </w:rPr>
        <w:t>Residencial:</w:t>
      </w:r>
      <w:r>
        <w:t xml:space="preserve"> normalmente entre 2 y 5 días.</w:t>
      </w:r>
      <w:r>
        <w:br/>
      </w:r>
      <w:r w:rsidRPr="00CD1A55">
        <w:rPr>
          <w:b/>
          <w:bCs/>
        </w:rPr>
        <w:t>Industrial:</w:t>
      </w:r>
      <w:r>
        <w:t xml:space="preserve"> puede variar entre 1 semana y 2 meses, según la magnitud del proyecto y la cantidad de paneles a instalar.</w:t>
      </w:r>
    </w:p>
    <w:p w14:paraId="7E933674" w14:textId="77777777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¿Qué ocurre en invierno con los paneles solares?</w:t>
      </w:r>
      <w:r>
        <w:br/>
        <w:t>Los paneles siguen generando energía, aunque con menor rendimiento en días nublados o lluviosos, ya que la producción depende de la radiación solar. Por eso, la evaluación siempre se realiza sobre una generación anual: en verano se produce más energía, compensando el menor rendimiento de invierno.</w:t>
      </w:r>
    </w:p>
    <w:p w14:paraId="709CED62" w14:textId="77777777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¿En cuánto tiempo se recupera la inversión?</w:t>
      </w:r>
      <w:r>
        <w:br/>
        <w:t xml:space="preserve">Depende del horario en que se concentra el consumo. En proyectos residenciales, el retorno suele estar entre </w:t>
      </w:r>
      <w:r w:rsidRPr="00CD1A55">
        <w:rPr>
          <w:b/>
          <w:bCs/>
        </w:rPr>
        <w:t>4 y 6 años</w:t>
      </w:r>
      <w:r>
        <w:t xml:space="preserve">. En proyectos industriales, puede ir desde </w:t>
      </w:r>
      <w:r w:rsidRPr="00CD1A55">
        <w:rPr>
          <w:b/>
          <w:bCs/>
        </w:rPr>
        <w:t>3 a 6 años</w:t>
      </w:r>
      <w:r>
        <w:t>.</w:t>
      </w:r>
    </w:p>
    <w:p w14:paraId="4F4BC25C" w14:textId="77777777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¿Qué opciones de pago tienen?</w:t>
      </w:r>
      <w:r>
        <w:br/>
      </w:r>
      <w:r w:rsidRPr="00CD1A55">
        <w:rPr>
          <w:b/>
          <w:bCs/>
        </w:rPr>
        <w:t>Residencial:</w:t>
      </w:r>
      <w:r>
        <w:t xml:space="preserve"> ofrecemos distintas alternativas, incluyendo financiamiento en cuotas de hasta 20 años, pago con tarjeta de crédito en hasta 48 cuotas sin interés y transferencias por hitos de avance del proyecto.</w:t>
      </w:r>
      <w:r>
        <w:br/>
      </w:r>
      <w:r w:rsidRPr="00CD1A55">
        <w:rPr>
          <w:b/>
          <w:bCs/>
        </w:rPr>
        <w:t>Industrial:</w:t>
      </w:r>
      <w:r>
        <w:t xml:space="preserve"> contamos con convenios de leasing, créditos verdes con tasas preferenciales y pagos por avance.</w:t>
      </w:r>
    </w:p>
    <w:p w14:paraId="286C23B5" w14:textId="1D4D39E3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¿Hay financiamiento disponible?</w:t>
      </w:r>
      <w:r>
        <w:br/>
        <w:t xml:space="preserve">Sí. En el </w:t>
      </w:r>
      <w:r w:rsidRPr="00E423EB">
        <w:rPr>
          <w:b/>
          <w:bCs/>
        </w:rPr>
        <w:t>segmento residencial</w:t>
      </w:r>
      <w:r>
        <w:t xml:space="preserve">, existen convenios bancarios para crédito verde preferencial de hasta 5 años, además de financiamiento directo con Enercity de hasta 20 años, con posibilidad de prepago sin multas ni comisiones. </w:t>
      </w:r>
      <w:r w:rsidR="00E423EB">
        <w:br/>
      </w:r>
      <w:r>
        <w:t xml:space="preserve">En </w:t>
      </w:r>
      <w:r w:rsidRPr="00E423EB">
        <w:rPr>
          <w:b/>
          <w:bCs/>
        </w:rPr>
        <w:t>proyectos industriales</w:t>
      </w:r>
      <w:r>
        <w:t>, ofrecemos alternativas como crédito directo y leasing con tasas preferenciales de hasta 10 años.</w:t>
      </w:r>
    </w:p>
    <w:p w14:paraId="57A299E3" w14:textId="77777777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¿Qué garantías ofrecen?</w:t>
      </w:r>
      <w:r>
        <w:br/>
        <w:t>Todos nuestros proyectos cuentan con garantía de instalación hasta la recuperación de la inversión, además de las garantías de fábrica de los equipos, que incluyen hasta 12 años en producto y hasta 25 años de eficiencia en paneles solares.</w:t>
      </w:r>
    </w:p>
    <w:p w14:paraId="13F69014" w14:textId="77777777" w:rsidR="00CD1A55" w:rsidRDefault="00CD1A55" w:rsidP="00CD1A55">
      <w:pPr>
        <w:pStyle w:val="ListParagraph"/>
        <w:numPr>
          <w:ilvl w:val="0"/>
          <w:numId w:val="2"/>
        </w:numPr>
      </w:pPr>
      <w:r w:rsidRPr="00CD1A55">
        <w:rPr>
          <w:b/>
          <w:bCs/>
        </w:rPr>
        <w:t>¿Qué mantenciones requiere un sistema solar?</w:t>
      </w:r>
      <w:r>
        <w:br/>
        <w:t>El mantenimiento es simple y de bajo costo. Recomendamos limpiar los paneles al menos 4 veces al año, o cuando presenten acumulación de suciedad, y realizar una revisión anual de componentes eléctricos como inversores y tableros para mantener un rendimiento óptimo.</w:t>
      </w:r>
    </w:p>
    <w:p w14:paraId="344BB23A" w14:textId="77777777" w:rsidR="00855F5A" w:rsidRDefault="00855F5A" w:rsidP="00CC4376">
      <w:pPr>
        <w:ind w:left="360"/>
      </w:pPr>
    </w:p>
    <w:p w14:paraId="3EC7B934" w14:textId="77777777" w:rsidR="00CD1A55" w:rsidRDefault="00CD1A55">
      <w:pPr>
        <w:rPr>
          <w:kern w:val="0"/>
          <w:lang w:eastAsia="es-MX"/>
          <w14:ligatures w14:val="none"/>
        </w:rPr>
      </w:pPr>
      <w:r>
        <w:rPr>
          <w:rFonts w:ascii="Segoe UI Emoji" w:hAnsi="Segoe UI Emoji"/>
        </w:rPr>
        <w:t>🏆</w:t>
      </w:r>
      <w:r>
        <w:t xml:space="preserve"> ¿Por qué elegir Enercity?</w:t>
      </w:r>
    </w:p>
    <w:p w14:paraId="6FC105DA" w14:textId="77777777" w:rsidR="00CD1A55" w:rsidRPr="00CD1A55" w:rsidRDefault="00CD1A55" w:rsidP="00CD1A55">
      <w:pPr>
        <w:pStyle w:val="ListParagraph"/>
        <w:numPr>
          <w:ilvl w:val="0"/>
          <w:numId w:val="3"/>
        </w:numPr>
        <w:rPr>
          <w:kern w:val="0"/>
          <w:lang w:eastAsia="es-MX"/>
          <w14:ligatures w14:val="none"/>
        </w:rPr>
      </w:pPr>
      <w:r w:rsidRPr="00CD1A55">
        <w:rPr>
          <w:b/>
          <w:bCs/>
        </w:rPr>
        <w:t>Desarrollo integral del proyecto:</w:t>
      </w:r>
      <w:r>
        <w:t xml:space="preserve"> en Enercity gestionamos cada etapa con equipo propio: diseñamos, instalamos, certificamos y mantenemos. Esto nos permite ofrecer mayor control de calidad, mejor respuesta postventa y una garantía real sobre el desempeño de nuestras plantas fotovoltaicas.</w:t>
      </w:r>
    </w:p>
    <w:p w14:paraId="5B0A7188" w14:textId="77777777" w:rsidR="00CD1A55" w:rsidRDefault="00CD1A55" w:rsidP="00CD1A55">
      <w:pPr>
        <w:pStyle w:val="ListParagraph"/>
        <w:numPr>
          <w:ilvl w:val="0"/>
          <w:numId w:val="3"/>
        </w:numPr>
      </w:pPr>
      <w:r>
        <w:rPr>
          <w:b/>
          <w:bCs/>
        </w:rPr>
        <w:t>Instalaciones certificadas:</w:t>
      </w:r>
      <w:r>
        <w:t xml:space="preserve"> todas nuestras instalaciones son certificadas por la SEC y por la distribuidora eléctrica correspondiente. Además, los equipos que utilizamos cuentan con certificación SEC y cumplen con la normativa eléctrica vigente en Chile.</w:t>
      </w:r>
    </w:p>
    <w:p w14:paraId="3AB2597B" w14:textId="77777777" w:rsidR="00CD1A55" w:rsidRDefault="00CD1A55" w:rsidP="00CD1A55">
      <w:pPr>
        <w:pStyle w:val="ListParagraph"/>
        <w:numPr>
          <w:ilvl w:val="0"/>
          <w:numId w:val="3"/>
        </w:numPr>
      </w:pPr>
      <w:r>
        <w:rPr>
          <w:b/>
          <w:bCs/>
        </w:rPr>
        <w:t>Garantías sólidas:</w:t>
      </w:r>
      <w:r>
        <w:t xml:space="preserve"> entregamos respaldo tanto en la instalación como en los equipos, con cobertura que acompaña al cliente durante todo el proceso de retorno de inversión.</w:t>
      </w:r>
    </w:p>
    <w:p w14:paraId="671F8CD0" w14:textId="77777777" w:rsidR="00CD1A55" w:rsidRDefault="00CD1A55" w:rsidP="00CD1A55">
      <w:pPr>
        <w:pStyle w:val="ListParagraph"/>
        <w:numPr>
          <w:ilvl w:val="0"/>
          <w:numId w:val="3"/>
        </w:numPr>
      </w:pPr>
      <w:r>
        <w:rPr>
          <w:b/>
          <w:bCs/>
        </w:rPr>
        <w:t>Experiencia comprobada:</w:t>
      </w:r>
      <w:r>
        <w:t xml:space="preserve"> contamos con una trayectoria de más de 150 instalaciones ejecutadas en clientes residenciales e industriales.</w:t>
      </w:r>
    </w:p>
    <w:p w14:paraId="6220A604" w14:textId="77777777" w:rsidR="00CD1A55" w:rsidRDefault="00CD1A55">
      <w:pPr>
        <w:rPr>
          <w:kern w:val="0"/>
          <w:lang w:eastAsia="es-MX"/>
          <w14:ligatures w14:val="none"/>
        </w:rPr>
      </w:pPr>
      <w:r>
        <w:rPr>
          <w:b/>
          <w:bCs/>
        </w:rPr>
        <w:t>Nuestras garantías</w:t>
      </w:r>
    </w:p>
    <w:p w14:paraId="2AF25BEA" w14:textId="77777777" w:rsidR="00CD1A55" w:rsidRDefault="00CD1A55">
      <w:pPr>
        <w:rPr>
          <w:kern w:val="0"/>
          <w:lang w:eastAsia="es-MX"/>
          <w14:ligatures w14:val="none"/>
        </w:rPr>
      </w:pPr>
      <w:r>
        <w:rPr>
          <w:b/>
          <w:bCs/>
        </w:rPr>
        <w:t>En Enercity entregamos dos niveles de garantía para brindar seguridad y confianza en cada proyecto:</w:t>
      </w:r>
      <w:r>
        <w:br/>
      </w:r>
      <w:r>
        <w:br/>
      </w:r>
      <w:r>
        <w:rPr>
          <w:b/>
          <w:bCs/>
        </w:rPr>
        <w:t>1. Garantía de instalación:</w:t>
      </w:r>
      <w:r>
        <w:t xml:space="preserve"> ofrecemos una cobertura total hasta que el cliente recupere su inversión, lo que habitualmente ocurre entre 4 y 6 años. Esta garantía cubre cualquier desperfecto asociado tanto a la instalación eléctrica como a la ejecución constructiva del proyecto.</w:t>
      </w:r>
      <w:r>
        <w:br/>
      </w:r>
      <w:r>
        <w:br/>
      </w:r>
      <w:r>
        <w:rPr>
          <w:b/>
          <w:bCs/>
        </w:rPr>
        <w:t>2. Garantía de productos:</w:t>
      </w:r>
      <w:r>
        <w:t xml:space="preserve"> trabajamos exclusivamente con equipos clasificados como “AA”, reconocidos por su alta calidad y durabilidad. Sus garantías incluyen:</w:t>
      </w:r>
      <w:r>
        <w:br/>
        <w:t xml:space="preserve">• </w:t>
      </w:r>
      <w:r>
        <w:rPr>
          <w:b/>
          <w:bCs/>
        </w:rPr>
        <w:t>Inversor:</w:t>
      </w:r>
      <w:r>
        <w:t xml:space="preserve"> 10 años de garantía de fábrica.</w:t>
      </w:r>
      <w:r>
        <w:br/>
        <w:t xml:space="preserve">• </w:t>
      </w:r>
      <w:r>
        <w:rPr>
          <w:b/>
          <w:bCs/>
        </w:rPr>
        <w:t>Paneles fotovoltaicos:</w:t>
      </w:r>
      <w:r>
        <w:t xml:space="preserve"> 12 años de garantía de fábrica y 25 años de garantía de eficiencia, asegurando al menos un 89% de su potencia al año 25.</w:t>
      </w:r>
      <w:r>
        <w:br/>
        <w:t xml:space="preserve">• </w:t>
      </w:r>
      <w:r>
        <w:rPr>
          <w:b/>
          <w:bCs/>
        </w:rPr>
        <w:t>Estructura:</w:t>
      </w:r>
      <w:r>
        <w:t xml:space="preserve"> 12 años de garantía de fábrica.</w:t>
      </w:r>
    </w:p>
    <w:p w14:paraId="32E2E9C6" w14:textId="77777777" w:rsidR="00CD1A55" w:rsidRPr="00CD1A55" w:rsidRDefault="00CD1A55" w:rsidP="00CD1A55">
      <w:pPr>
        <w:pStyle w:val="ListParagraph"/>
        <w:numPr>
          <w:ilvl w:val="0"/>
          <w:numId w:val="3"/>
        </w:numPr>
        <w:rPr>
          <w:kern w:val="0"/>
          <w:lang w:eastAsia="es-MX"/>
          <w14:ligatures w14:val="none"/>
        </w:rPr>
      </w:pPr>
      <w:r w:rsidRPr="00CD1A55">
        <w:rPr>
          <w:b/>
          <w:bCs/>
        </w:rPr>
        <w:t>Casos de éxito y proyectos destacados</w:t>
      </w:r>
      <w:r>
        <w:br/>
        <w:t>Algunos de nuestros clientes y proyectos realizados incluyen:</w:t>
      </w:r>
    </w:p>
    <w:p w14:paraId="462F1ACF" w14:textId="77777777" w:rsidR="00CD1A55" w:rsidRDefault="00CD1A55" w:rsidP="00CD1A55">
      <w:pPr>
        <w:pStyle w:val="ListParagraph"/>
        <w:numPr>
          <w:ilvl w:val="1"/>
          <w:numId w:val="3"/>
        </w:numPr>
      </w:pPr>
      <w:r>
        <w:rPr>
          <w:b/>
          <w:bCs/>
        </w:rPr>
        <w:t>Residencial:</w:t>
      </w:r>
      <w:r>
        <w:t xml:space="preserve"> Casa Pilar Bienzobas, Casa Katiuska, Casa José Miguel, Casa Eva Salgado, Casa Soraya, Casa Eduardo Piraino, Casa Roberto Stelker y Casa Luciano.</w:t>
      </w:r>
    </w:p>
    <w:p w14:paraId="182454CA" w14:textId="77777777" w:rsidR="00CD1A55" w:rsidRDefault="00CD1A55" w:rsidP="00CD1A55">
      <w:pPr>
        <w:pStyle w:val="ListParagraph"/>
        <w:numPr>
          <w:ilvl w:val="1"/>
          <w:numId w:val="3"/>
        </w:numPr>
      </w:pPr>
      <w:r>
        <w:rPr>
          <w:b/>
          <w:bCs/>
        </w:rPr>
        <w:lastRenderedPageBreak/>
        <w:t>Industrial:</w:t>
      </w:r>
      <w:r>
        <w:t xml:space="preserve"> Dulcería Norma, </w:t>
      </w:r>
      <w:proofErr w:type="spellStart"/>
      <w:r>
        <w:t>Limatco</w:t>
      </w:r>
      <w:proofErr w:type="spellEnd"/>
      <w:r>
        <w:t xml:space="preserve">, APV S.A., TNB Alimento, Agrícola </w:t>
      </w:r>
      <w:proofErr w:type="spellStart"/>
      <w:r>
        <w:t>Mallarauco</w:t>
      </w:r>
      <w:proofErr w:type="spellEnd"/>
      <w:r>
        <w:t xml:space="preserve">, Carnicería Soto, Botillería Juan Yevenes, Codam, Blue Light, Agrícola La Hornilla, Ferretería Lirquén, SOF South </w:t>
      </w:r>
      <w:proofErr w:type="spellStart"/>
      <w:r>
        <w:t>Organics</w:t>
      </w:r>
      <w:proofErr w:type="spellEnd"/>
      <w:r>
        <w:t xml:space="preserve"> Fruits, </w:t>
      </w:r>
      <w:proofErr w:type="spellStart"/>
      <w:r>
        <w:t>Flexi</w:t>
      </w:r>
      <w:proofErr w:type="spellEnd"/>
      <w:r>
        <w:t xml:space="preserve"> Chile y Thingstek.</w:t>
      </w:r>
    </w:p>
    <w:p w14:paraId="46A35B13" w14:textId="77777777" w:rsidR="00D838E2" w:rsidRDefault="00D838E2"/>
    <w:sectPr w:rsidR="00D838E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6E7A0" w14:textId="77777777" w:rsidR="00281AA7" w:rsidRDefault="00281AA7" w:rsidP="005D0C7B">
      <w:pPr>
        <w:spacing w:after="0" w:line="240" w:lineRule="auto"/>
      </w:pPr>
      <w:r>
        <w:separator/>
      </w:r>
    </w:p>
  </w:endnote>
  <w:endnote w:type="continuationSeparator" w:id="0">
    <w:p w14:paraId="76C557B9" w14:textId="77777777" w:rsidR="00281AA7" w:rsidRDefault="00281AA7" w:rsidP="005D0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809F9" w14:textId="77777777" w:rsidR="00281AA7" w:rsidRDefault="00281AA7" w:rsidP="005D0C7B">
      <w:pPr>
        <w:spacing w:after="0" w:line="240" w:lineRule="auto"/>
      </w:pPr>
      <w:r>
        <w:separator/>
      </w:r>
    </w:p>
  </w:footnote>
  <w:footnote w:type="continuationSeparator" w:id="0">
    <w:p w14:paraId="51728730" w14:textId="77777777" w:rsidR="00281AA7" w:rsidRDefault="00281AA7" w:rsidP="005D0C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488D4" w14:textId="010EFEFE" w:rsidR="005D0C7B" w:rsidRDefault="005D0C7B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75907A7" wp14:editId="2E104604">
          <wp:simplePos x="0" y="0"/>
          <wp:positionH relativeFrom="column">
            <wp:posOffset>-1115786</wp:posOffset>
          </wp:positionH>
          <wp:positionV relativeFrom="paragraph">
            <wp:posOffset>-463278</wp:posOffset>
          </wp:positionV>
          <wp:extent cx="1801941" cy="876300"/>
          <wp:effectExtent l="0" t="0" r="0" b="0"/>
          <wp:wrapNone/>
          <wp:docPr id="17963654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4726731" name="Imagen 174472673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1941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F3EC7"/>
    <w:multiLevelType w:val="multilevel"/>
    <w:tmpl w:val="2AB60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A2C9C"/>
    <w:multiLevelType w:val="multilevel"/>
    <w:tmpl w:val="3D5A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C028C"/>
    <w:multiLevelType w:val="multilevel"/>
    <w:tmpl w:val="C1E2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5751FE"/>
    <w:multiLevelType w:val="multilevel"/>
    <w:tmpl w:val="70444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BE57F2"/>
    <w:multiLevelType w:val="multilevel"/>
    <w:tmpl w:val="627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35705F"/>
    <w:multiLevelType w:val="multilevel"/>
    <w:tmpl w:val="8BEE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ABF1284"/>
    <w:multiLevelType w:val="multilevel"/>
    <w:tmpl w:val="0F044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FC3A66"/>
    <w:multiLevelType w:val="multilevel"/>
    <w:tmpl w:val="19F0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E71548"/>
    <w:multiLevelType w:val="multilevel"/>
    <w:tmpl w:val="5324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80272">
    <w:abstractNumId w:val="5"/>
  </w:num>
  <w:num w:numId="2" w16cid:durableId="2018657288">
    <w:abstractNumId w:val="2"/>
  </w:num>
  <w:num w:numId="3" w16cid:durableId="2129006547">
    <w:abstractNumId w:val="4"/>
  </w:num>
  <w:num w:numId="4" w16cid:durableId="639922001">
    <w:abstractNumId w:val="3"/>
  </w:num>
  <w:num w:numId="5" w16cid:durableId="1942909287">
    <w:abstractNumId w:val="8"/>
  </w:num>
  <w:num w:numId="6" w16cid:durableId="1661035219">
    <w:abstractNumId w:val="1"/>
  </w:num>
  <w:num w:numId="7" w16cid:durableId="1579052218">
    <w:abstractNumId w:val="0"/>
  </w:num>
  <w:num w:numId="8" w16cid:durableId="515001506">
    <w:abstractNumId w:val="6"/>
  </w:num>
  <w:num w:numId="9" w16cid:durableId="20699601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4CC"/>
    <w:rsid w:val="000154F4"/>
    <w:rsid w:val="000205EA"/>
    <w:rsid w:val="00027DB5"/>
    <w:rsid w:val="0005612F"/>
    <w:rsid w:val="00056442"/>
    <w:rsid w:val="00074395"/>
    <w:rsid w:val="000747F7"/>
    <w:rsid w:val="000B53F0"/>
    <w:rsid w:val="000B7132"/>
    <w:rsid w:val="000E0C95"/>
    <w:rsid w:val="000F7915"/>
    <w:rsid w:val="0012057C"/>
    <w:rsid w:val="001515FF"/>
    <w:rsid w:val="00165D23"/>
    <w:rsid w:val="001673D8"/>
    <w:rsid w:val="001932DD"/>
    <w:rsid w:val="00193B57"/>
    <w:rsid w:val="001A3B07"/>
    <w:rsid w:val="001C01A3"/>
    <w:rsid w:val="001C26B5"/>
    <w:rsid w:val="001C58BD"/>
    <w:rsid w:val="001D78A0"/>
    <w:rsid w:val="001E7817"/>
    <w:rsid w:val="001F52D9"/>
    <w:rsid w:val="00203095"/>
    <w:rsid w:val="002174C1"/>
    <w:rsid w:val="00246859"/>
    <w:rsid w:val="00251FB8"/>
    <w:rsid w:val="002526B1"/>
    <w:rsid w:val="00253D88"/>
    <w:rsid w:val="0026567F"/>
    <w:rsid w:val="00272254"/>
    <w:rsid w:val="00272DE9"/>
    <w:rsid w:val="0027494B"/>
    <w:rsid w:val="00281AA7"/>
    <w:rsid w:val="00281FD2"/>
    <w:rsid w:val="002B66A2"/>
    <w:rsid w:val="002D56A2"/>
    <w:rsid w:val="002E71A1"/>
    <w:rsid w:val="002F6DBE"/>
    <w:rsid w:val="002F76C7"/>
    <w:rsid w:val="003012A6"/>
    <w:rsid w:val="0030269C"/>
    <w:rsid w:val="0030738B"/>
    <w:rsid w:val="00314793"/>
    <w:rsid w:val="0033784C"/>
    <w:rsid w:val="003528D9"/>
    <w:rsid w:val="003535F1"/>
    <w:rsid w:val="003604FF"/>
    <w:rsid w:val="00375948"/>
    <w:rsid w:val="00392030"/>
    <w:rsid w:val="00397C29"/>
    <w:rsid w:val="003A6D04"/>
    <w:rsid w:val="003B54EF"/>
    <w:rsid w:val="003B6295"/>
    <w:rsid w:val="003E03FE"/>
    <w:rsid w:val="003F4027"/>
    <w:rsid w:val="00413C34"/>
    <w:rsid w:val="00416483"/>
    <w:rsid w:val="00426D52"/>
    <w:rsid w:val="004404CA"/>
    <w:rsid w:val="00457978"/>
    <w:rsid w:val="00473FD6"/>
    <w:rsid w:val="00481DB6"/>
    <w:rsid w:val="00490AFF"/>
    <w:rsid w:val="004A4A48"/>
    <w:rsid w:val="004B04AE"/>
    <w:rsid w:val="004B1174"/>
    <w:rsid w:val="004C56BD"/>
    <w:rsid w:val="004C7207"/>
    <w:rsid w:val="004F75E4"/>
    <w:rsid w:val="00516742"/>
    <w:rsid w:val="00522A83"/>
    <w:rsid w:val="00523512"/>
    <w:rsid w:val="005329A1"/>
    <w:rsid w:val="00545AE2"/>
    <w:rsid w:val="00560A64"/>
    <w:rsid w:val="0056228C"/>
    <w:rsid w:val="0057194B"/>
    <w:rsid w:val="00574770"/>
    <w:rsid w:val="00585530"/>
    <w:rsid w:val="005B0809"/>
    <w:rsid w:val="005B3F77"/>
    <w:rsid w:val="005B75D4"/>
    <w:rsid w:val="005D07E4"/>
    <w:rsid w:val="005D0C7B"/>
    <w:rsid w:val="005F2E6D"/>
    <w:rsid w:val="005F41FA"/>
    <w:rsid w:val="0060379A"/>
    <w:rsid w:val="00617632"/>
    <w:rsid w:val="00621524"/>
    <w:rsid w:val="00645255"/>
    <w:rsid w:val="006470BE"/>
    <w:rsid w:val="00675B86"/>
    <w:rsid w:val="006844A5"/>
    <w:rsid w:val="006C1509"/>
    <w:rsid w:val="006C3B2A"/>
    <w:rsid w:val="006C5529"/>
    <w:rsid w:val="006E60F7"/>
    <w:rsid w:val="006F5440"/>
    <w:rsid w:val="00700645"/>
    <w:rsid w:val="00702228"/>
    <w:rsid w:val="00705EEB"/>
    <w:rsid w:val="007246D5"/>
    <w:rsid w:val="00730646"/>
    <w:rsid w:val="007414AF"/>
    <w:rsid w:val="00744187"/>
    <w:rsid w:val="00747F1D"/>
    <w:rsid w:val="007519AD"/>
    <w:rsid w:val="00780E1C"/>
    <w:rsid w:val="00782024"/>
    <w:rsid w:val="007877BB"/>
    <w:rsid w:val="0078785D"/>
    <w:rsid w:val="00791086"/>
    <w:rsid w:val="0079188D"/>
    <w:rsid w:val="00792923"/>
    <w:rsid w:val="007950CA"/>
    <w:rsid w:val="007A1AEE"/>
    <w:rsid w:val="007F56E6"/>
    <w:rsid w:val="00811C7F"/>
    <w:rsid w:val="008141A1"/>
    <w:rsid w:val="00814473"/>
    <w:rsid w:val="00817F6E"/>
    <w:rsid w:val="00817F9F"/>
    <w:rsid w:val="00827829"/>
    <w:rsid w:val="00831D0A"/>
    <w:rsid w:val="0085335E"/>
    <w:rsid w:val="00855F5A"/>
    <w:rsid w:val="0086255F"/>
    <w:rsid w:val="00863625"/>
    <w:rsid w:val="00871D98"/>
    <w:rsid w:val="008841D3"/>
    <w:rsid w:val="008B17A0"/>
    <w:rsid w:val="008D06A0"/>
    <w:rsid w:val="008D42C3"/>
    <w:rsid w:val="008D454B"/>
    <w:rsid w:val="00905D49"/>
    <w:rsid w:val="00910D59"/>
    <w:rsid w:val="0091712D"/>
    <w:rsid w:val="00946E91"/>
    <w:rsid w:val="009517B6"/>
    <w:rsid w:val="009548BB"/>
    <w:rsid w:val="0096202B"/>
    <w:rsid w:val="0096773D"/>
    <w:rsid w:val="0097520E"/>
    <w:rsid w:val="009A6E84"/>
    <w:rsid w:val="009C23FE"/>
    <w:rsid w:val="009C2483"/>
    <w:rsid w:val="009C6EBB"/>
    <w:rsid w:val="009D09FF"/>
    <w:rsid w:val="009F14C4"/>
    <w:rsid w:val="009F41CC"/>
    <w:rsid w:val="00A0068C"/>
    <w:rsid w:val="00A00DCA"/>
    <w:rsid w:val="00A035B9"/>
    <w:rsid w:val="00A215AD"/>
    <w:rsid w:val="00A2307A"/>
    <w:rsid w:val="00A23EA8"/>
    <w:rsid w:val="00A45A88"/>
    <w:rsid w:val="00A57910"/>
    <w:rsid w:val="00A57CF1"/>
    <w:rsid w:val="00A63449"/>
    <w:rsid w:val="00A65B8E"/>
    <w:rsid w:val="00A66636"/>
    <w:rsid w:val="00A70090"/>
    <w:rsid w:val="00A74792"/>
    <w:rsid w:val="00A75DB6"/>
    <w:rsid w:val="00A86262"/>
    <w:rsid w:val="00A90DF9"/>
    <w:rsid w:val="00AA13D5"/>
    <w:rsid w:val="00AA5580"/>
    <w:rsid w:val="00AB404C"/>
    <w:rsid w:val="00AB54CE"/>
    <w:rsid w:val="00B060FB"/>
    <w:rsid w:val="00B325B2"/>
    <w:rsid w:val="00B35007"/>
    <w:rsid w:val="00B37970"/>
    <w:rsid w:val="00B4463B"/>
    <w:rsid w:val="00B539A6"/>
    <w:rsid w:val="00B650F0"/>
    <w:rsid w:val="00B70339"/>
    <w:rsid w:val="00B812A7"/>
    <w:rsid w:val="00B82711"/>
    <w:rsid w:val="00B91263"/>
    <w:rsid w:val="00B9130D"/>
    <w:rsid w:val="00BA1A35"/>
    <w:rsid w:val="00BA7D73"/>
    <w:rsid w:val="00BD1E5B"/>
    <w:rsid w:val="00BE3445"/>
    <w:rsid w:val="00BE46B5"/>
    <w:rsid w:val="00BE6204"/>
    <w:rsid w:val="00BE6977"/>
    <w:rsid w:val="00C019F7"/>
    <w:rsid w:val="00C17AB9"/>
    <w:rsid w:val="00C3046E"/>
    <w:rsid w:val="00C33D96"/>
    <w:rsid w:val="00C463A1"/>
    <w:rsid w:val="00C50E3E"/>
    <w:rsid w:val="00C80711"/>
    <w:rsid w:val="00C860B0"/>
    <w:rsid w:val="00CA3723"/>
    <w:rsid w:val="00CB69D8"/>
    <w:rsid w:val="00CC0432"/>
    <w:rsid w:val="00CC4376"/>
    <w:rsid w:val="00CD1A55"/>
    <w:rsid w:val="00CD2572"/>
    <w:rsid w:val="00CD4A68"/>
    <w:rsid w:val="00D318D4"/>
    <w:rsid w:val="00D3397E"/>
    <w:rsid w:val="00D43326"/>
    <w:rsid w:val="00D457F1"/>
    <w:rsid w:val="00D53B55"/>
    <w:rsid w:val="00D656B9"/>
    <w:rsid w:val="00D744CC"/>
    <w:rsid w:val="00D82338"/>
    <w:rsid w:val="00D838E2"/>
    <w:rsid w:val="00D842FC"/>
    <w:rsid w:val="00D97FCD"/>
    <w:rsid w:val="00DA14E4"/>
    <w:rsid w:val="00DB31A5"/>
    <w:rsid w:val="00DB60FD"/>
    <w:rsid w:val="00DC1BD8"/>
    <w:rsid w:val="00DC252F"/>
    <w:rsid w:val="00DC333B"/>
    <w:rsid w:val="00DF4056"/>
    <w:rsid w:val="00E03F4B"/>
    <w:rsid w:val="00E20B23"/>
    <w:rsid w:val="00E31754"/>
    <w:rsid w:val="00E423EB"/>
    <w:rsid w:val="00E53493"/>
    <w:rsid w:val="00E56C85"/>
    <w:rsid w:val="00E63E8A"/>
    <w:rsid w:val="00E92E6F"/>
    <w:rsid w:val="00E93143"/>
    <w:rsid w:val="00E9493B"/>
    <w:rsid w:val="00E94967"/>
    <w:rsid w:val="00E96886"/>
    <w:rsid w:val="00EA40F1"/>
    <w:rsid w:val="00EB6E6C"/>
    <w:rsid w:val="00EC1FF9"/>
    <w:rsid w:val="00EC7F69"/>
    <w:rsid w:val="00ED36F8"/>
    <w:rsid w:val="00ED4C5F"/>
    <w:rsid w:val="00F012EF"/>
    <w:rsid w:val="00F038F3"/>
    <w:rsid w:val="00F15588"/>
    <w:rsid w:val="00F46ED2"/>
    <w:rsid w:val="00F72D8B"/>
    <w:rsid w:val="00F82D6A"/>
    <w:rsid w:val="00F8669E"/>
    <w:rsid w:val="00F87C8C"/>
    <w:rsid w:val="00F94ACE"/>
    <w:rsid w:val="00FA4A8B"/>
    <w:rsid w:val="00FB3111"/>
    <w:rsid w:val="00FB4014"/>
    <w:rsid w:val="00FD669A"/>
    <w:rsid w:val="00FD6C27"/>
    <w:rsid w:val="00FE0438"/>
    <w:rsid w:val="00FE132E"/>
    <w:rsid w:val="00FE1E09"/>
    <w:rsid w:val="00FE4404"/>
    <w:rsid w:val="6047CC12"/>
    <w:rsid w:val="669983F6"/>
    <w:rsid w:val="68B0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84562"/>
  <w15:chartTrackingRefBased/>
  <w15:docId w15:val="{B7361D76-BF3E-46B8-ACA6-AA0F98D37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D74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D74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744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74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744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74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D74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D74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D74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D0C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DefaultParagraphFont"/>
    <w:link w:val="Encabezado"/>
    <w:uiPriority w:val="99"/>
    <w:rsid w:val="005D0C7B"/>
  </w:style>
  <w:style w:type="paragraph" w:styleId="Piedepgina">
    <w:name w:val="footer"/>
    <w:basedOn w:val="Normal"/>
    <w:link w:val="PiedepginaCar"/>
    <w:uiPriority w:val="99"/>
    <w:unhideWhenUsed/>
    <w:rsid w:val="005D0C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DefaultParagraphFont"/>
    <w:link w:val="Piedepgina"/>
    <w:uiPriority w:val="99"/>
    <w:rsid w:val="005D0C7B"/>
  </w:style>
  <w:style w:type="paragraph" w:styleId="ListParagraph">
    <w:name w:val="List Paragraph"/>
    <w:basedOn w:val="Normal"/>
    <w:uiPriority w:val="34"/>
    <w:qFormat/>
    <w:rsid w:val="00D74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4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4CC"/>
    <w:rPr>
      <w:b/>
      <w:bCs/>
      <w:smallCaps/>
      <w:color w:val="0F4761" w:themeColor="accent1" w:themeShade="BF"/>
      <w:spacing w:val="5"/>
    </w:rPr>
  </w:style>
  <w:style w:type="character" w:customStyle="1" w:styleId="Ttulo1Car">
    <w:name w:val="Título 1 Car"/>
    <w:basedOn w:val="DefaultParagraphFont"/>
    <w:uiPriority w:val="9"/>
    <w:rsid w:val="000561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DefaultParagraphFont"/>
    <w:uiPriority w:val="9"/>
    <w:semiHidden/>
    <w:rsid w:val="000561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DefaultParagraphFont"/>
    <w:uiPriority w:val="9"/>
    <w:semiHidden/>
    <w:rsid w:val="000561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DefaultParagraphFont"/>
    <w:uiPriority w:val="9"/>
    <w:semiHidden/>
    <w:rsid w:val="000561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DefaultParagraphFont"/>
    <w:uiPriority w:val="9"/>
    <w:semiHidden/>
    <w:rsid w:val="000561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DefaultParagraphFont"/>
    <w:uiPriority w:val="9"/>
    <w:semiHidden/>
    <w:rsid w:val="000561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DefaultParagraphFont"/>
    <w:uiPriority w:val="9"/>
    <w:semiHidden/>
    <w:rsid w:val="000561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DefaultParagraphFont"/>
    <w:uiPriority w:val="9"/>
    <w:semiHidden/>
    <w:rsid w:val="000561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DefaultParagraphFont"/>
    <w:uiPriority w:val="9"/>
    <w:semiHidden/>
    <w:rsid w:val="0005612F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DefaultParagraphFont"/>
    <w:uiPriority w:val="10"/>
    <w:rsid w:val="000561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DefaultParagraphFont"/>
    <w:uiPriority w:val="11"/>
    <w:rsid w:val="000561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Car">
    <w:name w:val="Cita Car"/>
    <w:basedOn w:val="DefaultParagraphFont"/>
    <w:uiPriority w:val="29"/>
    <w:rsid w:val="0005612F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DefaultParagraphFont"/>
    <w:uiPriority w:val="30"/>
    <w:rsid w:val="0005612F"/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801</Words>
  <Characters>5105</Characters>
  <Application>Microsoft Office Word</Application>
  <DocSecurity>0</DocSecurity>
  <Lines>159</Lines>
  <Paragraphs>151</Paragraphs>
  <ScaleCrop>false</ScaleCrop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Gonzalez</dc:creator>
  <cp:keywords/>
  <dc:description/>
  <cp:lastModifiedBy>Fabián Rivera</cp:lastModifiedBy>
  <cp:revision>2</cp:revision>
  <dcterms:created xsi:type="dcterms:W3CDTF">2026-05-23T00:16:00Z</dcterms:created>
  <dcterms:modified xsi:type="dcterms:W3CDTF">2026-05-23T00:16:00Z</dcterms:modified>
</cp:coreProperties>
</file>