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  <Override ContentType="application/vnd.openxmlformats-officedocument.wordprocessingml.header+xml" PartName="/word/header3.xml"/>
  <Override ContentType="application/vnd.openxmlformats-officedocument.wordprocessingml.footer+xml" PartName="/word/footer4.xml"/>
  <Override ContentType="application/vnd.openxmlformats-officedocument.wordprocessingml.header+xml" PartName="/word/header4.xml"/>
  <Override ContentType="application/vnd.openxmlformats-officedocument.wordprocessingml.footer+xml" PartName="/word/footer5.xml"/>
  <Override ContentType="application/vnd.openxmlformats-officedocument.wordprocessingml.header+xml" PartName="/word/header5.xml"/>
  <Override ContentType="application/vnd.openxmlformats-officedocument.wordprocessingml.footer+xml" PartName="/word/footer6.xml"/>
  <Override ContentType="application/vnd.openxmlformats-officedocument.wordprocessingml.header+xml" PartName="/word/header6.xml"/>
  <Override ContentType="application/vnd.openxmlformats-officedocument.wordprocessingml.footer+xml" PartName="/word/footer7.xml"/>
  <Override ContentType="application/vnd.openxmlformats-officedocument.wordprocessingml.header+xml" PartName="/word/header7.xml"/>
  <Override ContentType="application/vnd.openxmlformats-officedocument.wordprocessingml.footer+xml" PartName="/word/footer8.xml"/>
  <Override ContentType="application/vnd.openxmlformats-officedocument.wordprocessingml.header+xml" PartName="/word/header8.xml"/>
  <Override ContentType="application/vnd.openxmlformats-officedocument.wordprocessingml.footer+xml" PartName="/word/footer9.xml"/>
  <Override ContentType="application/vnd.openxmlformats-officedocument.wordprocessingml.header+xml" PartName="/word/header9.xml"/>
  <Override ContentType="application/vnd.openxmlformats-officedocument.wordprocessingml.footer+xml" PartName="/word/footer10.xml"/>
  <Override ContentType="application/vnd.openxmlformats-officedocument.wordprocessingml.header+xml" PartName="/word/header10.xml"/>
  <Override ContentType="application/vnd.openxmlformats-officedocument.wordprocessingml.footer+xml" PartName="/word/footer11.xml"/>
  <Override ContentType="application/vnd.openxmlformats-officedocument.wordprocessingml.header+xml" PartName="/word/header11.xml"/>
  <Override ContentType="application/vnd.openxmlformats-officedocument.wordprocessingml.footer+xml" PartName="/word/footer12.xml"/>
  <Override ContentType="application/vnd.openxmlformats-officedocument.wordprocessingml.header+xml" PartName="/word/header12.xml"/>
  <Override ContentType="application/vnd.openxmlformats-officedocument.wordprocessingml.footer+xml" PartName="/word/footer13.xml"/>
  <Override ContentType="application/vnd.openxmlformats-officedocument.wordprocessingml.header+xml" PartName="/word/header13.xml"/>
  <Override ContentType="application/vnd.openxmlformats-officedocument.wordprocessingml.footer+xml" PartName="/word/footer14.xml"/>
  <Override ContentType="application/vnd.openxmlformats-officedocument.wordprocessingml.header+xml" PartName="/word/header14.xml"/>
  <Override ContentType="application/vnd.openxmlformats-officedocument.wordprocessingml.footer+xml" PartName="/word/footer1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72"/>
          <w:szCs w:val="72"/>
        </w:rPr>
        <w:t xml:space="preserve">PharmaAgent Pro</w:t>
      </w:r>
    </w:p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48"/>
          <w:szCs w:val="48"/>
        </w:rPr>
        <w:t xml:space="preserve">Technical Guide</w:t>
      </w:r>
    </w:p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8"/>
          <w:szCs w:val="28"/>
        </w:rPr>
        <w:t xml:space="preserve">Product Design, Development &amp; Deployment</w:t>
      </w:r>
    </w:p>
    <w:p/>
    <w:p/>
    <w:p/>
    <w:p/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0"/>
          <w:szCs w:val="20"/>
        </w:rPr>
        <w:t xml:space="preserve">Version 1.0 | April 2026 | Internal Technical Documentation</w:t>
      </w:r>
    </w:p>
    <w:p>
      <w:r>
        <w:br w:type="page"/>
      </w:r>
    </w:p>
    <w:p>
      <w:pPr>
        <w:sectPr>
          <w:foot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Product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System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Agent Engineering &amp;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Tool System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LLM Strategy &amp; Data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Environment &amp;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Multi-Turn Conversation &amp; Reuse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Guardrails &amp;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Development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Deployment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Process Flow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FAQ &amp;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22"/>
          <w:szCs w:val="22"/>
        </w:rPr>
        <w:t xml:space="preserve">Roadmap</w:t>
      </w:r>
    </w:p>
    <w:p>
      <w:r>
        <w:br w:type="page"/>
      </w:r>
    </w:p>
    <w:p>
      <w:pPr>
        <w:sectPr>
          <w:headerReference w:type="default" r:id="rId8"/>
          <w:footerReference w:type="default" r:id="rId9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1. Product Overview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What is PharmaAgent Pro?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PharmaAgent Pro is a multi-agent pharmaceutical intelligence platform built on Claude's Managed Agent SDK. It serves pharmaceutical researchers, clinicians, and regulatory professionals with four core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 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Compound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Drug-likeness (Lipinski), ADMET profiling, CYP interactions, SAR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Clinical Trials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Trial intelligence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Trial status, enrollment tracking, endpoint analysis, interim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Regulatory Affairs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 generation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 reports, CSRs, CIOMS, DSURs, IBs -- FDA/ICH 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Safety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Pharmacovigilance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AE analysis, signal detection, benefit-risk assessment, SAE triage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Safety First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PII redaction, prompt injection defense, compliance validation at every boundary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Transparent Reasoning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Extended thinking exposes Claude's reasoning chain for complex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Cost Efficiency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Multi-model routing + prompt caching reduces LLM costs by 60-80%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Auditability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Every query, tool call, and response is logged in an immutable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Domain Fidelity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Pharma-specific tools, skill files, and guardrails ensure accurate, compliant outputs</w:t>
      </w:r>
    </w:p>
    <w:p>
      <w:r>
        <w:br w:type="page"/>
      </w:r>
    </w:p>
    <w:p>
      <w:pPr>
        <w:sectPr>
          <w:headerReference w:type="default" r:id="rId10"/>
          <w:footerReference w:type="default" r:id="rId11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High-Level Architecture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follows a layered architecture with clear separation of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Interfaces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 Chat, Web UI (port 3000), REST API (port 8000)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Guardrails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 Validator, Output Filter, Compliance Checker, Rate Limiter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PharmaOrchestrator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Query Classifier (Haiku 4.5) routes to 4 specialized sub-agents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Sub-Agents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 Discovery, Clinical Trials, Regulatory, Safety (all Opus 4.6)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Tool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pharma-specific tools with JSON Schema definitions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Prompt Cache (5-min TTL), Memory Store (versioned), Audit (JSONL), Usage Tracker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drugs_compound_library.json, clinical_trials.json, adverse_events.json, regulatory_templates.json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Directory Structure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ClaudeManagedAgentApp/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src/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main.py                 -- CLI + FastAPI entry point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api.py                  -- REST API server (port 8000)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agents/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orchestrator.py       -- Query routing via Haiku classifier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base_agent.py         -- Core LLM logic, tool loop, caching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tools/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drug_tools.py         -- DrugLookupTool, DrugInteractionTool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trial_tools.py        -- TrialSearchTool, AdverseEventSearchTool, SafetySignalTool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document_tools.py     -- DocumentGeneratorTool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guardrails/             -- Input validation, output filtering, compliance, rate limiting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memory/                 -- Versioned local file-based memory store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utils/                  -- Config, logger, audit, usage tracker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datasets/               -- 4 JSON pharma datasets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.claude/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skills/                 -- 4 domain SKILL.md files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commands/               -- 4 slash command templates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deploy/                   -- Managed agent deployment scripts + chatbot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tests/                    -- 71+ tests across 4 files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docs/                     -- Technical guide + marketing deck</w:t>
      </w:r>
    </w:p>
    <w:p>
      <w:r>
        <w:br w:type="page"/>
      </w:r>
    </w:p>
    <w:p>
      <w:pPr>
        <w:sectPr>
          <w:headerReference w:type="default" r:id="rId12"/>
          <w:footerReference w:type="default" r:id="rId13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3. Agent Engineering &amp;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3.1 Multi-Model Strategy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PharmaAgent Pro uses three Claude models, each selected for a specific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This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Where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Opus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Primary reasoning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Deepest reasoning for drug analysis, safety 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All 4 sub-agents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Haiku 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Query classifier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Fastest model for real-time routing (~100ms)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Orchestrator classifier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Managed Agent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Balanced cost/quality for platform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deploy_managed_agent.py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Cost Optimization: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By routing classification to Haiku ($0.80/M input) instead of Opus ($15/M input), classification costs are reduced by 95%.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3.2 Orchestrator Pattern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PharmaOrchestrator implements a hierarchical routing architecture. When a user query arrives, it is first sent to the Haiku 4.5 classifier which returns a domain classification with confidence score. If confidence &gt;= 0.7 and the domain has an agent config, the query is routed to the specialized sub-agent. Otherwise, the main orchestrator agent handles it.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Query -&gt; Haiku Classifier -&gt; {"domain": "drug_discovery", "confidence": 0.92}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confidence &gt;= 0.7 ? YES -&gt; Drug Discovery Agent (Opus 4.6 + Extended Thinking)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NO  -&gt; Main Orchestrator Agent (all tools)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3.3 Sub-Agent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9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System Prompt Focus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Extended Thinking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 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Medicinal chemistry, ADMET, SAR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drug_lookup, drug_interaction_check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Clinical Trials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Trial design, biostatistics, enrollment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trial_search, adverse_event_search, safety_signal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Regulatory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FDA/ICH compliance, document generation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generate_document + search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Signal detection, pharmacovigilance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safety_signal_analysis, adverse_event_search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Sub-agents are lazy-loaded: only instantiated when their domain is first requested, reducing memory footprint.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3.4 Extended Thinking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Extended thinking is selectively enabled for domains requiring complex reasoning. When enabled, Claude is given a 10,000-token budget to reason step-by-step before generating its response.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 base_agent.py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use_thinking: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request_params["thinking"] = {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"type": "enabled",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"budget_tokens": 10000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3.5 Prompt Caching Strategy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uses Claude's prompt caching to dramatically reduce costs in multi-turn conversations. The core system prompt (~1500 tokens) is marked with cache_control: {'type': 'ephemeral'} for a 5-minute TTL. Memory context is injected after the cached block so it stays 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System Prompt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Savings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First request (cache MISS)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$18.75/M tokens (cache write)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Subsequent within 5 min (HIT)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$1.50/M tokens (cache read)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90% savings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3.6 Skill Files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domain has a SKILL.md file in .claude/skills/ providing deep domain expertise: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Skill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Topics Covered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drug-discovery/SKILL.md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SAR analysis, ADMET, toxicophore flagging, Lipinski, lead optimization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clinical-trials/SKILL.md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Trial design, biostatistics, DSMB briefings, adaptive trials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regulatory-docs/SKILL.md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 structure per FDA/ICH, regulatory pathways, submission timelines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safety-monitoring/SKILL.md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Signal detection, causality (WHO-UMC), Bradford Hill, benefit-risk</w:t>
            </w:r>
          </w:p>
        </w:tc>
      </w:tr>
    </w:tbl>
    <w:p>
      <w:r>
        <w:br w:type="page"/>
      </w:r>
    </w:p>
    <w:p>
      <w:pPr>
        <w:sectPr>
          <w:headerReference w:type="default" r:id="rId14"/>
          <w:footerReference w:type="default" r:id="rId15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4. Tool System Design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4.1 Tool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drug_lookup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query,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Compound profiles + Lipinski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drugs_compound_library.json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drug_interaction_check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compound_names[]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CYP interaction pairs + risk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drugs_compound_library.json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trial_search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query,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Trial details + enrollment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clinical_trials.json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adverse_event_search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compound, trial_id, filters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AE records + summary 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adverse_events.json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safety_signal_analysis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compound_name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Signal detection + SOC analysis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adverse_events.json + clinical_trials.json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generate_document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doc_type, compound,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Regulatory scaffold + metadata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regulatory_templates.json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4.2 Agentic Tool Loop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base agent implements an agentic tool loop (max 10 iterations) that allows Claude to call tools iteratively until it has enough data to synthesize a final response: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Iteration 1: Claude calls drug_lookup(query="Nexavirin") -&gt; compound data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Iteration 2: Claude calls safety_signal_analysis(compound_name="Nexavirin") -&gt; signal data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Iteration 3: Claude calls adverse_event_search(compound_name="Nexavirin") -&gt; AE records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Iteration 4: Claude synthesizes all data -&gt; final response (stop_reason: end_turn)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Exit conditions: stop_reason != 'tool_use', or max 10 iterations reached.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4.3 Managed Agent Custom Tool Flow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deployed to platform.claude.com, custom tools execute locally on the client: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 emits 'agent.custom_tool_use' event (name, input, id)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Client executes tool locally against JSON datasets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Session goes idle with stop_reason.type == 'requires_action'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Client sends 'user.custom_tool_result' with custom_tool_use_id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 resumes processing with tool result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point: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No pharma data is uploaded to the platform.</w:t>
      </w:r>
    </w:p>
    <w:p>
      <w:r>
        <w:br w:type="page"/>
      </w:r>
    </w:p>
    <w:p>
      <w:pPr>
        <w:sectPr>
          <w:headerReference w:type="default" r:id="rId16"/>
          <w:footerReference w:type="default" r:id="rId17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5. LLM Strategy &amp; Data Retrieval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5.1 Tool-Based Retrieval (Not RAG)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PharmaAgent Pro does NOT use a traditional RAG pipeline with vector embeddings. Instead, it uses a tool-based retrieval approach where Claude decides which tool to call, tools execute deterministic searches against structured JSON datasets, and Claude synthesizes the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Tool-Based (Our Approach)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RAG with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size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focused JSON files (~50KB)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Better for millions of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Precision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Exact field matching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Semantic similarity (may miss)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names the tool it calls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Retrieval is opaque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Tool calls fully auditable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Harder to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embedding costs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Requires embedding API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When RAG would be appropriate: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If the dataset grows to thousands of documents, a vector store would be added as an additional tool.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5.2 Memory Store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memory store provides persistent context across sessions using a local file-based store with automatic versioning.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store_root/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index.json                 -- Master index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memories/&lt;hash&gt;.json       -- Current state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versions/&lt;hash&gt;/v1.json    -- Immutable version history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Before each LLM call, get_context_for_agent() searches for memories tagged with the active agent and injects them into the system prompt after the cached block.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5.3 Prompt Caching (API-Level)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Prompt caching is a Claude API feature. The system prompt is written to cache on the first request and subsequent requests within 5 minutes read from cache at 90% savings. The usage tracker records cache_creation_tokens and cache_read_tokens separately.</w:t>
      </w:r>
    </w:p>
    <w:p>
      <w:r>
        <w:br w:type="page"/>
      </w:r>
    </w:p>
    <w:p>
      <w:pPr>
        <w:sectPr>
          <w:headerReference w:type="default" r:id="rId18"/>
          <w:footerReference w:type="default" r:id="rId19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6. Environment &amp; Session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6.1 Managed Agent Environment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deployment creates a cloud environment on platform.claude.com with pip packages (pandas, jinja2, rich) and unrestricted networking.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6.2 Session Lifecycle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Session -&gt; status_idle (end_turn)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-&gt; User sends message -&gt; status_running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agent.thinking -&gt; agent.message -&gt; agent.custom_tool_use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status_idle (requires_action) -&gt; Client sends tool result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status_running (resumes) -&gt; agent.message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status_idle (end_turn) -&gt; Ready for next message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6.3 Local Session Management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local API server maintains per-session orchestrator instances. Each session has independent conversation history, sub-agent instances, memory context, and usage tracking.</w:t>
      </w:r>
    </w:p>
    <w:p>
      <w:r>
        <w:br w:type="page"/>
      </w:r>
    </w:p>
    <w:p>
      <w:pPr>
        <w:sectPr>
          <w:headerReference w:type="default" r:id="rId20"/>
          <w:footerReference w:type="default" r:id="rId21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7. Multi-Turn Conversation &amp; Reuse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7.1 Conversation Context Retention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Multi-turn conversation is fully enabled. The full message history is maintained and sent with every API call. Claude naturally resolves references like 'its', 'that compound' from prior turns.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Turn 1: "Tell me about Nexavirin" -&gt; drug_lookup -&gt; Messages: [user_1, asst_1]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Turn 2: "What are its CYP interactions?" -&gt; 'its' resolves to Nexavirin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Turn 3: "Compare that with Oncolytin-B" -&gt; full context from prior turns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7.2 How Similar Questions Benefit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a user asks follow-up or similar questions, the system benefits in three ways: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Conversation History: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Prior tool results already in message history. Claude references without re-calling tools.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Prompt Cache Hits: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System prompt cached for 5 minutes. Follow-ups reuse cache, ~90% cost savings.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Memory Store: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Key findings saved to memory; subsequent sessions retrieve that context automatically.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7.3 Session Reset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Users can reset conversation history without losing memory using /reset (CLI) or POST /reset (API). This clears self.messages but preserves the memory store and audit trail.</w:t>
      </w:r>
    </w:p>
    <w:p>
      <w:r>
        <w:br w:type="page"/>
      </w:r>
    </w:p>
    <w:p>
      <w:pPr>
        <w:sectPr>
          <w:headerReference w:type="default" r:id="rId22"/>
          <w:footerReference w:type="default" r:id="rId23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8. Guardrails &amp; Compliance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8.1 Guardrail Pipeline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request passes through a four-stage guardrail pipeline: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INPUT -&gt; [1] Rate Limiter (30 req/min)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-&gt; [2] Input Validator (PII + injection + prohibited topics)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-&gt; [3] LLM Processing (Claude + tools)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-&gt; [4] Output Filter (PII redaction + warnings + compliance footer)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-&gt; OUTPUT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8.2 PII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PII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SSN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XXX-XX-XXXX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[REDACTED_SSN]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 email regex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[REDACTED_EMAIL]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XXX-XXX-XXXX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[REDACTED_PHONE]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Medical Record #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MRN followed by digits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[REDACTED_MRN]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of Birth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DOB followed by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[REDACTED_DOB]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Credit Card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XXXX-XXXX-XXXX-XXXX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[REDACTED_CC]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Guarantee: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PII is redacted before being sent to the Claude API and again after response generation.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8.3 Compliance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Validates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 Annual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21 CFR 312.33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ind_number, sponsor, 8 required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Clinical Study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E3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study_id, phase, 10 required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CIOMS Safety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E2A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ae_id, event_term, 4 required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DSUR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E2F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development_phase, DIBD, 8 required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Investigator's Brochure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E6(R2)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version, date, 5 required sections</w:t>
            </w:r>
          </w:p>
        </w:tc>
      </w:tr>
    </w:tbl>
    <w:p>
      <w:r>
        <w:br w:type="page"/>
      </w:r>
    </w:p>
    <w:p>
      <w:pPr>
        <w:sectPr>
          <w:headerReference w:type="default" r:id="rId24"/>
          <w:footerReference w:type="default" r:id="rId25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9. Development Process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9.1 Setup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&lt;repo-url&gt; &amp;&amp; cd ClaudeManagedAgentApp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venv .venv &amp;&amp; source .venv/bin/activate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-e ".[dev]"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   # Set ANTHROPIC_API_KEY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9.2 Testing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test suite contains 71+ tests across 4 files (no API key needed for unit tests):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test_tools.py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All 6 tools: lookup, interaction, search, AE, signal,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test_guardrails.py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 validation, output filtering, compliance,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test_memory.py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Write/read, versioning, search, tags, agent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test_utils.py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Config, audit logger, usage tracker, cost calculation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9.3 Local Development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Interactive 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-m src.main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Multi-turn chat with slash commands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-m src.main --mode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FastAPI on port 8000 with /docs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Managed Agent (Terminal)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deploy/chatbot.py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Connects to platform.claude.com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Managed Agent (Web)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deploy/chatbot_server.py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 UI on port 3000</w:t>
            </w:r>
          </w:p>
        </w:tc>
      </w:tr>
    </w:tbl>
    <w:p>
      <w:r>
        <w:br w:type="page"/>
      </w:r>
    </w:p>
    <w:p>
      <w:pPr>
        <w:sectPr>
          <w:headerReference w:type="default" r:id="rId26"/>
          <w:footerReference w:type="default" r:id="rId27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10. Deployment Process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10.1 Deployment Sequence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deployment to platform.claude.com follows a 4-step process: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Step 1: Create Agent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POST /v1/agents with name, model (Sonnet 4.6), system prompt, built-in toolset + 6 custom tools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Step 2: Create Environment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POST /v1/environments with cloud type, pip packages, unrestricted networking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Step 3: Create Memory Store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POST /v1/memory_stores, seed with pharma context. Currently research preview, gracefully degraded.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Step 4: Create 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POST /v1/sessions linking agent_id + environment_id. Optionally attaches memory_store.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State is persisted to deploy_state.json with all resource IDs. The script is idempotent.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10.2 Running the Deployment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ANTHROPIC_API_KEY=sk-ant-...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deploy/deploy_managed_agent.py    # Deploy (idempotent)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deploy/chatbot.py                 # Terminal chatbot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deploy/chatbot_server.py          # Web UI at http://localhost:3000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10.3 Architecture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Custom tools execute locally on the client. The managed agent sends tool call requests; the client executes them against local datasets and returns results. No pharma data is uploaded to the platform.</w:t>
      </w:r>
    </w:p>
    <w:p>
      <w:r>
        <w:br w:type="page"/>
      </w:r>
    </w:p>
    <w:p>
      <w:pPr>
        <w:sectPr>
          <w:headerReference w:type="default" r:id="rId28"/>
          <w:footerReference w:type="default" r:id="rId29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11. Process Flow Diagrams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11.1 End-to-End Request Flow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User: "Run safety signal analysis on Oncolytin-B"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[Rate Limiter] PASS (23 remaining)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[Input Validator] PII: none, Injection: clean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[Orchestrator] -&gt; Haiku Classifier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{"domain": "safety", "confidence": 0.95}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Route: Safety Agent (Opus 4.6 + Thinking)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[Safety Agent] -&gt; API Call #1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Calls: safety_signal_analysis("Oncolytin-B")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Result: ALERT (ILD signal, 2 SAEs)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[Safety Agent] -&gt; API Call #2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Calls: adverse_event_search(serious_only=true)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Result: 2 SAE records with narratives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[Safety Agent] -&gt; API Call #3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Synthesizes final response (end_turn)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[Output Filter] 0 redactions, compliance footer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[Audit Logger] query + 2 tool_use + response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[Usage Tracker] ~5000 input tokens, ~$0.19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11.2 Managed Agent Custom Tool Flow</w:t>
      </w:r>
    </w:p>
    <w:p>
      <w:pPr>
        <w:shd w:fill="F1F5F9" w:val="clear"/>
        <w:spacing w:after="0" w:before="12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                              Platform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                                   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-- user.message ------------------&gt;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                                     | Agent processes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&lt;-- agent.custom_tool_use ---------- | (drug_lookup, id=evt_abc)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                                   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Execute tool locally                 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&lt;-- session.status_idle ------------ | requires_action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                                   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-- user.custom_tool_result -------&gt;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   custom_tool_use_id: "evt_abc"     |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                                     | Agent resumes</w:t>
      </w:r>
    </w:p>
    <w:p>
      <w:pPr>
        <w:shd w:fill="F1F5F9" w:val="clear"/>
        <w:spacing w:after="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&lt;-- agent.message ------------------ | Final response</w:t>
      </w:r>
    </w:p>
    <w:p>
      <w:pPr>
        <w:shd w:fill="F1F5F9" w:val="clear"/>
        <w:spacing w:after="120" w:before="0" w:line="2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&lt;-- session.status_idle ------------ | end_turn</w:t>
      </w:r>
    </w:p>
    <w:p>
      <w:r>
        <w:br w:type="page"/>
      </w:r>
    </w:p>
    <w:p>
      <w:pPr>
        <w:sectPr>
          <w:headerReference w:type="default" r:id="rId30"/>
          <w:footerReference w:type="default" r:id="rId31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12. FAQ &amp;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Frequently Asked Questions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Q: Does PharmaAgent Pro use RAG?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No. It uses tool-based retrieval where Claude decides which tool to call, and tools execute deterministic searches against structured JSON datasets.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Q: Is patient data sent to Claude?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No. PII is detected and redacted at the input boundary before any API call. Output is also filtered.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Q: How does multi-turn context work?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Full conversation history is maintained in self.messages and sent with every API call.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Q: Why Sonnet for the managed agent instead of Opus?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The managed agent handles general orchestration. Complex reasoning happens in local sub-agents (Opus).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Q: How are costs controlled?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Three mechanisms: (1) Haiku for classification, (2) prompt caching, (3) rate limiting.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ANTHROPIC_API_KEY not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Missing .env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Set key in .env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tool_use_id: Extra inputs not permitted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Wrong field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 custom_tool_use_id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Rate limit exceeded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Too many requests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Wait or increase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Session terminated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Session expired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 new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Memory Store API not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Research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Expected -- uses local fallback</w:t>
            </w:r>
          </w:p>
        </w:tc>
      </w:tr>
    </w:tbl>
    <w:p>
      <w:r>
        <w:br w:type="page"/>
      </w:r>
    </w:p>
    <w:p>
      <w:pPr>
        <w:sectPr>
          <w:headerReference w:type="default" r:id="rId32"/>
          <w:footerReference w:type="default" r:id="rId33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32"/>
          <w:szCs w:val="32"/>
        </w:rPr>
        <w:t xml:space="preserve">13. Roadmap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Phase 1: Foundation Hardening (Current + 2 Months)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Vector Search Integration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Embedding-based retrieval for large document corpora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Streaming Responses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Token-by-token streaming in CLI and Web UI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Session Persistence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Conversation history saved to disk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Managed Agent Memory Store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Adopt platform API when available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Error Recovery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Retry logic with exponential backoff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Phase 2: Multi-Agent Orchestration (Months 3-5)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Parallel Agent Execution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Run drug_discovery + safety agents concurrently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Agent-to-Agent Communication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Safety agent requests data from clinical trials agent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Supervisor Agent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Meta-agent reviews sub-agent outputs for consistency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Dynamic Tool Discovery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Agents request tools from other agents at runtime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Conflict Resolution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Escalate disagreements to supervisor agent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Phase 3: Enterprise Features (Months 6-9)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Role-Based Access 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Different tool permissions per role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Real-Time Data Connectors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FDA FAERS, ClinicalTrials.gov, PubMed APIs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 Versioning &amp; Approval Workflows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Multi-Tenant Support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Isolated memory, audit, sessions per org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Scheduled Monitoring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Automated daily safety scans with alerting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Phase 4: Advanced Intelligence (Months 9-12)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Literature-Augmented Analysis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RAG over biomedical literature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Predictive Safety Modeling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Predict signals from historical AE data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Automated Regulatory Submission Prep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End-to-end IND/NDA assembly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Multi-Modal Analysis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Molecular images, clinical charts, lab reports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Federated Learning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-- Cross-org signal sharing without raw data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8"/>
          <w:szCs w:val="28"/>
        </w:rPr>
        <w:t xml:space="preserve">Deployment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Local + managed agent, 6 tools, 4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CI/CD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 automated testing +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Staging Environment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Month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Pre-production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Month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Docker/K8s with monitoring + autoscaling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SOC 2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Month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Audit hardening, encryption, access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GxP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Month 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21 CFR Part 11 for regulated use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4"/>
          <w:szCs w:val="24"/>
        </w:rPr>
        <w:t xml:space="preserve">-- End of Technical Guide --</w:t>
      </w:r>
    </w:p>
    <w:sectPr>
      <w:headerReference w:type="default" r:id="rId34"/>
      <w:footerReference w:type="default" r:id="rId35"/>
      <w:type w:val="continuous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64748B"/>
        <w:sz w:val="18"/>
        <w:szCs w:val="18"/>
      </w:rPr>
      <w:t xml:space="preserve">Confidential --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PharmaAgent Pro -- Technical Guide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footer" Target="footer9.xml"/><Relationship Id="rId24" Type="http://schemas.openxmlformats.org/officeDocument/2006/relationships/header" Target="header9.xml"/><Relationship Id="rId25" Type="http://schemas.openxmlformats.org/officeDocument/2006/relationships/footer" Target="footer10.xml"/><Relationship Id="rId26" Type="http://schemas.openxmlformats.org/officeDocument/2006/relationships/header" Target="header10.xml"/><Relationship Id="rId27" Type="http://schemas.openxmlformats.org/officeDocument/2006/relationships/footer" Target="footer11.xml"/><Relationship Id="rId28" Type="http://schemas.openxmlformats.org/officeDocument/2006/relationships/header" Target="header11.xml"/><Relationship Id="rId29" Type="http://schemas.openxmlformats.org/officeDocument/2006/relationships/footer" Target="footer12.xml"/><Relationship Id="rId30" Type="http://schemas.openxmlformats.org/officeDocument/2006/relationships/header" Target="header12.xml"/><Relationship Id="rId31" Type="http://schemas.openxmlformats.org/officeDocument/2006/relationships/footer" Target="footer13.xml"/><Relationship Id="rId32" Type="http://schemas.openxmlformats.org/officeDocument/2006/relationships/header" Target="header13.xml"/><Relationship Id="rId33" Type="http://schemas.openxmlformats.org/officeDocument/2006/relationships/footer" Target="footer14.xml"/><Relationship Id="rId34" Type="http://schemas.openxmlformats.org/officeDocument/2006/relationships/header" Target="header14.xml"/><Relationship Id="rId35" Type="http://schemas.openxmlformats.org/officeDocument/2006/relationships/footer" Target="footer15.xm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2026-04-14T05:22:33.340Z</dcterms:created>
  <dcterms:modified xsi:type="dcterms:W3CDTF">2026-04-14T05:22:33.341Z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