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The conclusion brings the analysis to a close, directly answers the research question and the two sub-questions, states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the introduction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