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YaHei" w:hAnsi="Microsoft YaHei"/>
          <w:b/>
          <w:color w:val="1F4E78"/>
          <w:sz w:val="40"/>
        </w:rPr>
        <w:t>AgentScope-Java 2.0 多厂商大模型集成架构与手动实施指南</w:t>
      </w:r>
    </w:p>
    <w:p>
      <w:pPr>
        <w:spacing w:after="400"/>
        <w:jc w:val="center"/>
      </w:pPr>
      <w:r>
        <w:rPr>
          <w:rFonts w:ascii="Microsoft YaHei" w:hAnsi="Microsoft YaHei"/>
          <w:i/>
          <w:color w:val="595959"/>
          <w:sz w:val="24"/>
        </w:rPr>
        <w:t>基于 mewcode-java 借鉴经验与 Spring Boot 3.4 最佳实践手册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文档日期: 2026-08-03</w:t>
            </w:r>
          </w:p>
        </w:tc>
        <w:tc>
          <w:tcPr>
            <w:tcW w:type="dxa" w:w="4680"/>
            <w:shd w:val="clear" w:color="auto"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目标模块: agent-backend (server-agents)</w:t>
            </w:r>
          </w:p>
        </w:tc>
      </w:tr>
      <w:tr>
        <w:tc>
          <w:tcPr>
            <w:tcW w:type="dxa" w:w="4680"/>
            <w:shd w:val="clear" w:color="auto"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框架规范: AgentScope-Java 2.0</w:t>
            </w:r>
          </w:p>
        </w:tc>
        <w:tc>
          <w:tcPr>
            <w:tcW w:type="dxa" w:w="4680"/>
            <w:shd w:val="clear" w:color="auto"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实施方式: 手动单步编码与测试</w:t>
            </w:r>
          </w:p>
        </w:tc>
      </w:tr>
    </w:tbl>
    <w:p>
      <w:pPr>
        <w:spacing w:after="200"/>
      </w:pPr>
    </w:p>
    <w:p>
      <w:pPr>
        <w:spacing w:before="320" w:after="160"/>
      </w:pPr>
      <w:r>
        <w:rPr>
          <w:rFonts w:ascii="Microsoft YaHei" w:hAnsi="Microsoft YaHei"/>
          <w:b/>
          <w:color w:val="1F4E78"/>
          <w:sz w:val="30"/>
        </w:rPr>
        <w:t>一、 方案设计背景与参考架构分析</w:t>
      </w:r>
    </w:p>
    <w:p>
      <w:pPr>
        <w:spacing w:before="40" w:after="80" w:line="300" w:lineRule="auto"/>
      </w:pPr>
      <w:r>
        <w:t>本项目 (ButvanAgent) 后端基于 AgentScope-Java 2.0 构建。在参考项目 mewcode-java 中，其多厂商 LLM 集成模块具备极强的工业级完备性与可扩展性。本方案深度吸收 mewcode-java 的核心设计理念，将其迁移并升级至 AgentScope-Java 与 Spring Boot 3.4 架构下。</w:t>
      </w:r>
    </w:p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1.1 mewcode-java 核心设计要素借鉴</w:t>
      </w:r>
    </w:p>
    <w:p>
      <w:pPr>
        <w:pStyle w:val="ListBullet"/>
        <w:spacing w:before="40" w:after="60" w:line="288" w:lineRule="auto"/>
      </w:pPr>
      <w:r>
        <w:rPr>
          <w:b/>
        </w:rPr>
        <w:t>统一配置驱动 (ProviderConfig)</w:t>
      </w:r>
      <w:r>
        <w:t>：将厂商协议 (protocol)、模型标识 (model)、BaseURL、API Key、思考模式 (thinking) 和上下文窗口集中配置化管理。</w:t>
      </w:r>
    </w:p>
    <w:p>
      <w:pPr>
        <w:pStyle w:val="ListBullet"/>
        <w:spacing w:before="40" w:after="60" w:line="288" w:lineRule="auto"/>
      </w:pPr>
      <w:r>
        <w:rPr>
          <w:b/>
        </w:rPr>
        <w:t>多级 API Key 隐蔽解析</w:t>
      </w:r>
      <w:r>
        <w:t>：当 API Key 未显示配置时，系统根据 protocol 自动隐蔽读取环境变量 (如 DASHSCOPE_API_KEY, OPENAI_API_KEY, ANTHROPIC_API_KEY)。</w:t>
      </w:r>
    </w:p>
    <w:p>
      <w:pPr>
        <w:pStyle w:val="ListBullet"/>
        <w:spacing w:before="40" w:after="60" w:line="288" w:lineRule="auto"/>
      </w:pPr>
      <w:r>
        <w:rPr>
          <w:b/>
        </w:rPr>
        <w:t>上下文窗口 4 层兜底算法</w:t>
      </w:r>
      <w:r>
        <w:t>：采用 4 层优先顺序计算有效 Context Window：显式 YAML 配置 &gt; 动态端点拉取缓存 &gt; 内置模型 ID 名称契约矩阵 &gt; 默认 128k 保守兜底值。</w:t>
      </w:r>
    </w:p>
    <w:p>
      <w:pPr>
        <w:pStyle w:val="ListBullet"/>
        <w:spacing w:before="40" w:after="60" w:line="288" w:lineRule="auto"/>
      </w:pPr>
      <w:r>
        <w:rPr>
          <w:b/>
        </w:rPr>
        <w:t>模型能力与别名解析器 (ModelResolver)</w:t>
      </w:r>
      <w:r>
        <w:t>：负责模型简写别名（如 sonnet, qwen, deepseek）到全量模型 ID 的映射，并检测模型是否支持 Reasoning/Thinking 特性。</w:t>
      </w:r>
    </w:p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1.2 AgentScope-Java 2.0 模型组件体系</w:t>
      </w:r>
    </w:p>
    <w:p>
      <w:pPr>
        <w:spacing w:before="40" w:after="80" w:line="300" w:lineRule="auto"/>
      </w:pPr>
      <w:r>
        <w:t>AgentScope-Java 2.0 采用了高度模块化的 Model 抽象架构：</w:t>
      </w:r>
    </w:p>
    <w:p>
      <w:pPr>
        <w:pStyle w:val="ListBullet"/>
        <w:spacing w:before="40" w:after="60" w:line="288" w:lineRule="auto"/>
      </w:pPr>
      <w:r>
        <w:rPr>
          <w:b/>
        </w:rPr>
        <w:t>DashScope 厂商扩展</w:t>
      </w:r>
      <w:r>
        <w:t>：扩展依赖包 io.agentscope:agentscope-extensions-model-dashscope，内置 DashScopeChatModel。</w:t>
      </w:r>
    </w:p>
    <w:p>
      <w:pPr>
        <w:pStyle w:val="ListBullet"/>
        <w:spacing w:before="40" w:after="60" w:line="288" w:lineRule="auto"/>
      </w:pPr>
      <w:r>
        <w:rPr>
          <w:b/>
        </w:rPr>
        <w:t>OpenAI / OpenAI-Compat 厂商扩展</w:t>
      </w:r>
      <w:r>
        <w:t>：扩展依赖包 io.agentscope:agentscope-extensions-model-openai，内置 OpenAIChatModel，天然兼容 DeepSeek, Ollama, vLLM, SiliconFlow 等标准 OpenAI 兼容端点。</w:t>
      </w:r>
    </w:p>
    <w:p>
      <w:pPr>
        <w:pStyle w:val="ListBullet"/>
        <w:spacing w:before="40" w:after="60" w:line="288" w:lineRule="auto"/>
      </w:pPr>
      <w:r>
        <w:rPr>
          <w:b/>
        </w:rPr>
        <w:t>Anthropic 厂商扩展</w:t>
      </w:r>
      <w:r>
        <w:t>：扩展依赖包 io.agentscope:agentscope-extensions-model-anthropic，内置 AnthropicChatModel。</w:t>
      </w:r>
    </w:p>
    <w:p>
      <w:pPr>
        <w:spacing w:before="320" w:after="160"/>
      </w:pPr>
      <w:r>
        <w:rPr>
          <w:rFonts w:ascii="Microsoft YaHei" w:hAnsi="Microsoft YaHei"/>
          <w:b/>
          <w:color w:val="1F4E78"/>
          <w:sz w:val="30"/>
        </w:rPr>
        <w:t>二、 详细实施步骤指南 (Step-by-Step)</w:t>
      </w:r>
    </w:p>
    <w:p>
      <w:pPr>
        <w:spacing w:before="40" w:after="80" w:line="300" w:lineRule="auto"/>
      </w:pPr>
      <w:r>
        <w:t>请按照以下步骤依次在 agent-backend 工程中新建与修改代码文件。</w:t>
      </w:r>
    </w:p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步骤一：修改 POM 依赖文件</w:t>
      </w:r>
    </w:p>
    <w:p>
      <w:pPr>
        <w:spacing w:before="40" w:after="80" w:line="300" w:lineRule="auto"/>
      </w:pPr>
      <w:r>
        <w:rPr>
          <w:b/>
          <w:color w:val="1F4E78"/>
        </w:rPr>
        <w:t xml:space="preserve">修改文件: </w:t>
      </w:r>
      <w:r>
        <w:t>1. 打开 agent-backend/pom.xml，在 &lt;dependencyManagement&gt; 中补充 AgentScope 模型扩展依赖：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&lt;!-- agent-backend/pom.xml --&gt;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&lt;dependencyManagement&gt;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&lt;dependencies&gt;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&lt;groupId&gt;io.agentscope&lt;/groupId&gt;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&lt;artifactId&gt;agentscope-harness&lt;/artifactId&gt;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&lt;version&gt;${agentscope.version}&lt;/version&gt;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&lt;/dependency&gt;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&lt;groupId&gt;io.agentscope&lt;/groupId&gt;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&lt;artifactId&gt;agentscope-extensions-model-dashscope&lt;/artifactId&gt;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&lt;version&gt;${agentscope.version}&lt;/version&gt;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&lt;/dependency&gt;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&lt;!-- 补充 OpenAI 及通用兼容端点扩展模块 --&gt;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&lt;groupId&gt;io.agentscope&lt;/groupId&gt;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&lt;artifactId&gt;agentscope-extensions-model-openai&lt;/artifactId&gt;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&lt;version&gt;${agentscope.version}&lt;/version&gt;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&lt;/dependency&gt;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&lt;/dependencies&gt;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&lt;/dependencyManagement&gt;</w:t>
            </w:r>
          </w:p>
        </w:tc>
      </w:tr>
    </w:tbl>
    <w:p>
      <w:pPr>
        <w:spacing w:before="40" w:after="80" w:line="300" w:lineRule="auto"/>
      </w:pPr>
      <w:r>
        <w:rPr>
          <w:b/>
          <w:color w:val="1F4E78"/>
        </w:rPr>
        <w:t xml:space="preserve">修改文件: </w:t>
      </w:r>
      <w:r>
        <w:t>2. 打开 agent-backend/server-agents/pom.xml，添加依赖：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&lt;!-- agent-backend/server-agents/pom.xml --&gt;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&lt;dependencies&gt;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&lt;groupId&gt;io.agentscope&lt;/groupId&gt;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&lt;artifactId&gt;agentscope-harness&lt;/artifactId&gt;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&lt;/dependency&gt;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&lt;groupId&gt;io.agentscope&lt;/groupId&gt;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&lt;artifactId&gt;agentscope-extensions-model-dashscope&lt;/artifactId&gt;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&lt;/dependency&gt;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&lt;groupId&gt;io.agentscope&lt;/groupId&gt;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&lt;artifactId&gt;agentscope-extensions-model-openai&lt;/artifactId&gt;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&lt;/dependency&gt;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&lt;/dependencies&gt;</w:t>
            </w:r>
          </w:p>
        </w:tc>
      </w:tr>
    </w:tbl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步骤二：配置应用 YAML (application.yml)</w:t>
      </w:r>
    </w:p>
    <w:p>
      <w:pPr>
        <w:spacing w:before="40" w:after="80" w:line="300" w:lineRule="auto"/>
      </w:pPr>
      <w:r>
        <w:t>在 server-network/src/main/resources/application.yml (或 server-agents 相应配置文件) 中加入以下模型多厂商配置：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agent: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model: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default-provider: qwen-max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providers: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qwen-max: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protocol: dashscope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model: qwen-max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api-key: ${DASHSCOPE_API_KEY:}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thinking: false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context-window: 32768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max-output-tokens: 8192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temperature: 0.7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deepseek-r1: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protocol: openai-compat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base-url: https://api.deepseek.com/v1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model: deepseek-reasoner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api-key: ${DEEPSEEK_API_KEY:}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thinking: true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context-window: 64000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max-output-tokens: 8192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temperature: 0.6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gpt-4o: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protocol: openai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model: gpt-4o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api-key: ${OPENAI_API_KEY:}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thinking: false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context-window: 128000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max-output-tokens: 4096</w:t>
            </w:r>
          </w:p>
        </w:tc>
      </w:tr>
    </w:tbl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步骤三：创建配置映射类 ModelProviderProperties.java</w:t>
      </w:r>
    </w:p>
    <w:p>
      <w:pPr>
        <w:spacing w:before="40" w:after="80" w:line="300" w:lineRule="auto"/>
      </w:pPr>
      <w:r>
        <w:t>新建文件路径: agent-backend/server-agents/src/main/java/butvan/agent/agents/model/config/ModelProviderProperties.java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package butvan.agent.agents.model.config;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org.springframework.boot.context.properties.ConfigurationProperties;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org.springframework.stereotype.Component;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java.util.HashMap;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java.util.Map;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* AgentScope 多厂商模型配置映射类。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@Component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@ConfigurationProperties(prefix = "agent.model")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public class ModelProviderProperties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 默认模型提供者名称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String defaultProvider = "qwen-max";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 多厂商模型配置字典 (providerName -&gt; ProviderConfig)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Map&lt;String, ProviderConfig&gt; providers = new HashMap&lt;&gt;();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String getDefaultProvider()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defaultProvider;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void setDefaultProvider(String defaultProvider)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this.defaultProvider = defaultProvider;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Map&lt;String, ProviderConfig&gt; getProviders()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providers;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void setProviders(Map&lt;String, ProviderConfig&gt; providers)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this.providers = providers;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static class ProviderConfig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String name;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String protocol; // "dashscope", "openai", "openai-compat", "anthropic"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String baseUrl;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String model;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String apiKey;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boolean thinking;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int contextWindow;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int maxOutputTokens;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Double temperature = 0.7;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String getName() { return name;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setName(String name) { this.name = name;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String getProtocol() { return protocol;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setProtocol(String protocol) { this.protocol = protocol;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String getBaseUrl() { return baseUrl;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setBaseUrl(String baseUrl) { this.baseUrl = baseUrl;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String getModel() { return model;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setModel(String model) { this.model = model;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String getApiKey() { return apiKey;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setApiKey(String apiKey) { this.apiKey = apiKey;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boolean isThinking() { return thinking;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setThinking(boolean thinking) { this.thinking = thinking;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int getContextWindow() { return contextWindow;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setContextWindow(int contextWindow) { this.contextWindow = contextWindow;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int getMaxOutputTokens() { return maxOutputTokens;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setMaxOutputTokens(int maxOutputTokens) { this.maxOutputTokens = maxOutputTokens;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Double getTemperature() { return temperature;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setTemperature(Double temperature) { this.temperature = temperature;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}</w:t>
            </w:r>
          </w:p>
        </w:tc>
      </w:tr>
    </w:tbl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步骤四：创建别名与能力解析器 ModelResolver.java</w:t>
      </w:r>
    </w:p>
    <w:p>
      <w:pPr>
        <w:spacing w:before="40" w:after="80" w:line="300" w:lineRule="auto"/>
      </w:pPr>
      <w:r>
        <w:t>新建文件路径: agent-backend/server-agents/src/main/java/butvan/agent/agents/model/resolver/ModelResolver.java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package butvan.agent.agents.model.resolver;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butvan.agent.agents.model.config.ModelProviderProperties.ProviderConfig;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java.util.Map;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* 模型别名映射、能力探测与多级 Context Window 兜底解析器。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public class ModelResolver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 常用模型别名映射表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static final Map&lt;String, String&gt; ALIASES = Map.of(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"qwen", "qwen-max",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"sonnet", "claude-3-5-sonnet-20241022",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"haiku", "claude-3-5-haiku-20241022",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"deepseek", "deepseek-reasoner",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"gpt4", "gpt-4o"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 协议与其对应的环境变量 API Key 映射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static final Map&lt;String, String&gt; ENV_KEY_MAP = Map.of(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"dashscope", "DASHSCOPE_API_KEY",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"openai", "OPENAI_API_KEY",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"openai-compat", "OPENAI_API_KEY",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"anthropic", "ANTHROPIC_API_KEY"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 解析模型名称或别名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static String resolveModelId(String modelOrAlias)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(modelOrAlias == null) return "";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ALIASES.getOrDefault(modelOrAlias.toLowerCase(), modelOrAlias);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 判断模型是否具备 Reasoning / Thinking 特性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static boolean supportsThinking(String model)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(model == null) return false;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m = model.toLowerCase();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m.contains("reasoner") || m.contains("o1") || m.contains("o3") || m.contains("claude-3-7");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 隐蔽解析有效 API Key (配置显示 Key &gt; 系统环境变量)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static String resolveApiKey(ProviderConfig cfg)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(cfg.getApiKey() != null &amp;&amp; !cfg.getApiKey().isBlank())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return cfg.getApiKey();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envName = ENV_KEY_MAP.get(cfg.getProtocol());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(envName != null)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String val = System.getenv(envName);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if (val != null &amp;&amp; !val.isBlank())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return val;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// 特殊 fallback：若为 deepseek 可尝试 DEEPSEEK_API_KEY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("openai-compat".equals(cfg.getProtocol()))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String dsKey = System.getenv("DEEPSEEK_API_KEY");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if (dsKey != null &amp;&amp; !dsKey.isBlank()) return dsKey;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"";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 4 层 Context Window 兜底解析机制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static int resolveContextWindow(ProviderConfig cfg)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// Layer 1: 手写显式配置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(cfg.getContextWindow() &gt; 0)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return cfg.getContextWindow();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// Layer 2 &amp; 3: 模型契约匹配矩阵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m = cfg.getModel() != null ? cfg.getModel().toLowerCase() : "";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(m.contains("1m") || m.contains("gpt-4.1")) return 1_000_000;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(m.contains("gpt-4o") || m.contains("gpt-4-turbo")) return 128_000;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(m.contains("o1") || m.contains("o3") || m.contains("claude")) return 200_000;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(m.contains("deepseek")) return 64_000;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(m.contains("qwen")) return 32_768;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// Layer 4: 保守兜底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128_000;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}</w:t>
            </w:r>
          </w:p>
        </w:tc>
      </w:tr>
    </w:tbl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步骤五：创建模型工厂类 AgentScopeModelFactory.java</w:t>
      </w:r>
    </w:p>
    <w:p>
      <w:pPr>
        <w:spacing w:before="40" w:after="80" w:line="300" w:lineRule="auto"/>
      </w:pPr>
      <w:r>
        <w:t>新建文件路径: agent-backend/server-agents/src/main/java/butvan/agent/agents/model/factory/AgentScopeModelFactory.java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package butvan.agent.agents.model.factory;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butvan.agent.agents.model.config.ModelProviderProperties.ProviderConfig;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butvan.agent.agents.model.resolver.ModelResolver;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io.agentscope.core.model.Model;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io.agentscope.model.DashScopeChatModel;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io.agentscope.model.OpenAIChatModel;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org.slf4j.Logger;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org.slf4j.LoggerFactory;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* AgentScope Java 模型构建工厂。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public class AgentScopeModelFactory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static final Logger log = LoggerFactory.getLogger(AgentScopeModelFactory.class);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 根据 ProviderConfig 构建对应的 AgentScope Model 实例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static Model createModel(String providerName, ProviderConfig cfg)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protocol = cfg.getProtocol() != null ? cfg.getProtocol().toLowerCase() : "";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apiKey = ModelResolver.resolveApiKey(cfg);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modelId = ModelResolver.resolveModelId(cfg.getModel());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log.info("Initializing AgentScope Model [{}] - Protocol: {}, ModelId: {}", providerName, protocol, modelId);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switch (protocol)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case "dashscope":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return DashScopeChatModel.builder()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.modelName(modelId)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.apiKey(apiKey)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.temperature(cfg.getTemperature())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.build();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case "openai":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case "openai-compat":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var openAiBuilder = OpenAIChatModel.builder()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.modelName(modelId)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.apiKey(apiKey)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.temperature(cfg.getTemperature());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if (cfg.getBaseUrl() != null &amp;&amp; !cfg.getBaseUrl().isBlank())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openAiBuilder.baseUrl(cfg.getBaseUrl());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return openAiBuilder.build();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default: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throw new IllegalArgumentException("Unsupported model protocol: [" + protocol + "] for provider [" + providerName + "]");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}</w:t>
            </w:r>
          </w:p>
        </w:tc>
      </w:tr>
    </w:tbl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步骤六：创建模型注册中心 AgentScopeModelRegistry.java</w:t>
      </w:r>
    </w:p>
    <w:p>
      <w:pPr>
        <w:spacing w:before="40" w:after="80" w:line="300" w:lineRule="auto"/>
      </w:pPr>
      <w:r>
        <w:t>新建文件路径: agent-backend/server-agents/src/main/java/butvan/agent/agents/model/registry/AgentScopeModelRegistry.java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package butvan.agent.agents.model.registry;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butvan.agent.agents.model.config.ModelProviderProperties;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butvan.agent.agents.model.config.ModelProviderProperties.ProviderConfig;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butvan.agent.agents.model.factory.AgentScopeModelFactory;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butvan.agent.agents.model.resolver.ModelResolver;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io.agentscope.core.model.Model;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jakarta.annotation.PostConstruct;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org.slf4j.Logger;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org.slf4j.LoggerFactory;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org.springframework.stereotype.Component;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java.util.Map;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java.util.concurrent.ConcurrentHashMap;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* AgentScope 模型注册中心与生命周期托管。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@Component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public class AgentScopeModelRegistry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static final Logger log = LoggerFactory.getLogger(AgentScopeModelRegistry.class);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final ModelProviderProperties properties;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final Map&lt;String, Model&gt; modelCache = new ConcurrentHashMap&lt;&gt;();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AgentScopeModelRegistry(ModelProviderProperties properties)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this.properties = properties;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@PostConstruct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void init()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log.info("Starting initializing AgentScope ModelRegistry...");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Map&lt;String, ProviderConfig&gt; providers = properties.getProviders();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(providers == null || providers.isEmpty())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log.warn("No model providers configured under agent.model.providers!");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return;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providers.forEach((name, cfg) =&gt;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try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cfg.setName(name);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Model model = AgentScopeModelFactory.createModel(name, cfg);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modelCache.put(name, model);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log.info("Successfully registered AgentScope Model [{}]", name);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} catch (Exception e)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log.error("Failed to initialize model provider [{}]", name, e);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 根据厂商配置名或别名获取 AgentScope Model 实例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Model getModel(String providerOrAlias)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(providerOrAlias == null || providerOrAlias.isBlank())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return getDefaultModel();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// 1. 精确配置名匹配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(modelCache.containsKey(providerOrAlias))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return modelCache.get(providerOrAlias);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// 2. 别名解析匹配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resolvedName = ModelResolver.resolveModelId(providerOrAlias);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(modelCache.containsKey(resolvedName))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return modelCache.get(resolvedName);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log.warn("Model provider [{}] not found, falling back to default provider [{}]",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providerOrAlias, properties.getDefaultProvider());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getDefaultModel();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/**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 获取系统默认模型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*/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Model getDefaultModel()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defaultName = properties.getDefaultProvider();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Model defaultModel = modelCache.get(defaultName);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(defaultModel == null)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throw new IllegalStateException("Default AgentScope Model [" + defaultName + "] is not initialized!");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defaultModel;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}</w:t>
            </w:r>
          </w:p>
        </w:tc>
      </w:tr>
    </w:tbl>
    <w:p>
      <w:pPr>
        <w:spacing w:before="320" w:after="160"/>
      </w:pPr>
      <w:r>
        <w:rPr>
          <w:rFonts w:ascii="Microsoft YaHei" w:hAnsi="Microsoft YaHei"/>
          <w:b/>
          <w:color w:val="1F4E78"/>
          <w:sz w:val="30"/>
        </w:rPr>
        <w:t>三、 测试验证与故障排查 (Verification &amp; Troubleshooting)</w:t>
      </w:r>
    </w:p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3.1 单元测试验证样例</w:t>
      </w:r>
    </w:p>
    <w:p>
      <w:pPr>
        <w:spacing w:before="40" w:after="80" w:line="300" w:lineRule="auto"/>
      </w:pPr>
      <w:r>
        <w:t>在 agent-backend/server-agents/src/test/java 中新建单元测试类：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package butvan.agent.agents.model;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butvan.agent.agents.model.config.ModelProviderProperties;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butvan.agent.agents.model.registry.AgentScopeModelRegistry;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io.agentscope.core.model.Model;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org.junit.jupiter.api.Test;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org.springframework.beans.factory.annotation.Autowired;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org.springframework.boot.test.context.SpringBootTest;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static org.junit.jupiter.api.Assertions.assertNotNull;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@SpringBootTest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public class ModelRegistryTest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@Autowired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AgentScopeModelRegistry modelRegistry;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@Test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void testGetDefaultModel()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Model defaultModel = modelRegistry.getDefaultModel();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assertNotNull(defaultModel, "Default model should be properly initialized!");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}</w:t>
            </w:r>
          </w:p>
        </w:tc>
      </w:tr>
    </w:tbl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3.2 常见问题速查</w:t>
      </w:r>
    </w:p>
    <w:p>
      <w:pPr>
        <w:pStyle w:val="ListBullet"/>
        <w:spacing w:before="40" w:after="60" w:line="288" w:lineRule="auto"/>
      </w:pPr>
      <w:r>
        <w:rPr>
          <w:b/>
        </w:rPr>
        <w:t>API Key 未找寻到错误</w:t>
      </w:r>
      <w:r>
        <w:t>：请确保在环境变量中 export DASHSCOPE_API_KEY=your_key 或在 application.yml 中配置 api-key 参数。</w:t>
      </w:r>
    </w:p>
    <w:p>
      <w:pPr>
        <w:pStyle w:val="ListBullet"/>
        <w:spacing w:before="40" w:after="60" w:line="288" w:lineRule="auto"/>
      </w:pPr>
      <w:r>
        <w:rPr>
          <w:b/>
        </w:rPr>
        <w:t>OpenAI-Compat 端点连接错误</w:t>
      </w:r>
      <w:r>
        <w:t>：使用 deepseek, ollama 或兼容端点时，请在 application.yml 中配置正确的 base-url (如 https://api.deepseek.com/v1)。</w:t>
      </w:r>
    </w:p>
    <w:p>
      <w:pPr>
        <w:pStyle w:val="ListBullet"/>
        <w:spacing w:before="40" w:after="60" w:line="288" w:lineRule="auto"/>
      </w:pPr>
      <w:r>
        <w:rPr>
          <w:b/>
        </w:rPr>
        <w:t>Maven 类加载错误</w:t>
      </w:r>
      <w:r>
        <w:t>：如遇 NoSuchMethodError 或无法找到 DashScopeChatModel，请执行 mvn clean compile 确保 parent 与 sub-module pom 文件同步拉取了 2.0.0 依赖。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