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d11f9f71cf0be289572f3e28bca9d292d69bbf"/>
    <w:p>
      <w:pPr>
        <w:pStyle w:val="Heading1"/>
      </w:pPr>
      <w:r>
        <w:t xml:space="preserve">Conducting Oral History Interviews: A Practical Guide</w:t>
      </w:r>
    </w:p>
    <w:bookmarkStart w:id="9" w:name="what-is-oral-history"/>
    <w:p>
      <w:pPr>
        <w:pStyle w:val="Heading2"/>
      </w:pPr>
      <w:r>
        <w:t xml:space="preserve">What is Oral History?</w:t>
      </w:r>
    </w:p>
    <w:p>
      <w:pPr>
        <w:pStyle w:val="FirstParagraph"/>
      </w:pPr>
      <w:r>
        <w:t xml:space="preserve">Oral history is a method of gathering, preserving, and interpreting the voices and memories of people who participated in historical events. Unlike traditional documentary research, oral history creates new primary sources through structured interviews.</w:t>
      </w:r>
    </w:p>
    <w:bookmarkEnd w:id="9"/>
    <w:bookmarkStart w:id="13" w:name="before-the-interview"/>
    <w:p>
      <w:pPr>
        <w:pStyle w:val="Heading2"/>
      </w:pPr>
      <w:r>
        <w:t xml:space="preserve">Before the Interview</w:t>
      </w:r>
    </w:p>
    <w:bookmarkStart w:id="10" w:name="research-preparation"/>
    <w:p>
      <w:pPr>
        <w:pStyle w:val="Heading3"/>
      </w:pPr>
      <w:r>
        <w:t xml:space="preserve">Research Preparation</w:t>
      </w:r>
    </w:p>
    <w:p>
      <w:pPr>
        <w:pStyle w:val="Compact"/>
        <w:numPr>
          <w:ilvl w:val="0"/>
          <w:numId w:val="1001"/>
        </w:numPr>
      </w:pPr>
      <w:r>
        <w:t xml:space="preserve">Study the historical context thoroughly</w:t>
      </w:r>
    </w:p>
    <w:p>
      <w:pPr>
        <w:pStyle w:val="Compact"/>
        <w:numPr>
          <w:ilvl w:val="0"/>
          <w:numId w:val="1001"/>
        </w:numPr>
      </w:pPr>
      <w:r>
        <w:t xml:space="preserve">Learn about your narrator’s background</w:t>
      </w:r>
    </w:p>
    <w:p>
      <w:pPr>
        <w:pStyle w:val="Compact"/>
        <w:numPr>
          <w:ilvl w:val="0"/>
          <w:numId w:val="1001"/>
        </w:numPr>
      </w:pPr>
      <w:r>
        <w:t xml:space="preserve">Identify key events, dates, and people to explore</w:t>
      </w:r>
    </w:p>
    <w:p>
      <w:pPr>
        <w:pStyle w:val="Compact"/>
        <w:numPr>
          <w:ilvl w:val="0"/>
          <w:numId w:val="1001"/>
        </w:numPr>
      </w:pPr>
      <w:r>
        <w:t xml:space="preserve">Prepare open-ended questions that invite storytelling</w:t>
      </w:r>
    </w:p>
    <w:p>
      <w:pPr>
        <w:pStyle w:val="Compact"/>
        <w:numPr>
          <w:ilvl w:val="0"/>
          <w:numId w:val="1001"/>
        </w:numPr>
      </w:pPr>
      <w:r>
        <w:t xml:space="preserve">Avoid questions that can be answered with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</w:p>
    <w:bookmarkEnd w:id="10"/>
    <w:bookmarkStart w:id="11" w:name="technical-preparation"/>
    <w:p>
      <w:pPr>
        <w:pStyle w:val="Heading3"/>
      </w:pPr>
      <w:r>
        <w:t xml:space="preserve">Technical Preparation</w:t>
      </w:r>
    </w:p>
    <w:p>
      <w:pPr>
        <w:pStyle w:val="Compact"/>
        <w:numPr>
          <w:ilvl w:val="0"/>
          <w:numId w:val="1002"/>
        </w:numPr>
      </w:pPr>
      <w:r>
        <w:t xml:space="preserve">Test all recording equipment beforehand</w:t>
      </w:r>
    </w:p>
    <w:p>
      <w:pPr>
        <w:pStyle w:val="Compact"/>
        <w:numPr>
          <w:ilvl w:val="0"/>
          <w:numId w:val="1002"/>
        </w:numPr>
      </w:pPr>
      <w:r>
        <w:t xml:space="preserve">Bring backup batteries and storage media</w:t>
      </w:r>
    </w:p>
    <w:p>
      <w:pPr>
        <w:pStyle w:val="Compact"/>
        <w:numPr>
          <w:ilvl w:val="0"/>
          <w:numId w:val="1002"/>
        </w:numPr>
      </w:pPr>
      <w:r>
        <w:t xml:space="preserve">Choose a quiet location with minimal background noise</w:t>
      </w:r>
    </w:p>
    <w:p>
      <w:pPr>
        <w:pStyle w:val="Compact"/>
        <w:numPr>
          <w:ilvl w:val="0"/>
          <w:numId w:val="1002"/>
        </w:numPr>
      </w:pPr>
      <w:r>
        <w:t xml:space="preserve">Position the microphone properly (lapel mics work best)</w:t>
      </w:r>
    </w:p>
    <w:p>
      <w:pPr>
        <w:pStyle w:val="Compact"/>
        <w:numPr>
          <w:ilvl w:val="0"/>
          <w:numId w:val="1002"/>
        </w:numPr>
      </w:pPr>
      <w:r>
        <w:t xml:space="preserve">Do a brief test recording and play it back</w:t>
      </w:r>
    </w:p>
    <w:bookmarkEnd w:id="11"/>
    <w:bookmarkStart w:id="12" w:name="ethical-considerations"/>
    <w:p>
      <w:pPr>
        <w:pStyle w:val="Heading3"/>
      </w:pPr>
      <w:r>
        <w:t xml:space="preserve">Ethical Considerations</w:t>
      </w:r>
    </w:p>
    <w:p>
      <w:pPr>
        <w:pStyle w:val="Compact"/>
        <w:numPr>
          <w:ilvl w:val="0"/>
          <w:numId w:val="1003"/>
        </w:numPr>
      </w:pPr>
      <w:r>
        <w:t xml:space="preserve">Obtain informed consent in writing</w:t>
      </w:r>
    </w:p>
    <w:p>
      <w:pPr>
        <w:pStyle w:val="Compact"/>
        <w:numPr>
          <w:ilvl w:val="0"/>
          <w:numId w:val="1003"/>
        </w:numPr>
      </w:pPr>
      <w:r>
        <w:t xml:space="preserve">Explain how the interview will be used and stored</w:t>
      </w:r>
    </w:p>
    <w:p>
      <w:pPr>
        <w:pStyle w:val="Compact"/>
        <w:numPr>
          <w:ilvl w:val="0"/>
          <w:numId w:val="1003"/>
        </w:numPr>
      </w:pPr>
      <w:r>
        <w:t xml:space="preserve">Clarify whether the narrator can review transcripts</w:t>
      </w:r>
    </w:p>
    <w:p>
      <w:pPr>
        <w:pStyle w:val="Compact"/>
        <w:numPr>
          <w:ilvl w:val="0"/>
          <w:numId w:val="1003"/>
        </w:numPr>
      </w:pPr>
      <w:r>
        <w:t xml:space="preserve">Discuss any topics that may be off-limits</w:t>
      </w:r>
    </w:p>
    <w:p>
      <w:pPr>
        <w:pStyle w:val="Compact"/>
        <w:numPr>
          <w:ilvl w:val="0"/>
          <w:numId w:val="1003"/>
        </w:numPr>
      </w:pPr>
      <w:r>
        <w:t xml:space="preserve">Be clear about rights to the recording</w:t>
      </w:r>
    </w:p>
    <w:bookmarkEnd w:id="12"/>
    <w:bookmarkEnd w:id="13"/>
    <w:bookmarkStart w:id="17" w:name="during-the-interview"/>
    <w:p>
      <w:pPr>
        <w:pStyle w:val="Heading2"/>
      </w:pPr>
      <w:r>
        <w:t xml:space="preserve">During the Interview</w:t>
      </w:r>
    </w:p>
    <w:bookmarkStart w:id="14" w:name="building-rapport"/>
    <w:p>
      <w:pPr>
        <w:pStyle w:val="Heading3"/>
      </w:pPr>
      <w:r>
        <w:t xml:space="preserve">Building Rapport</w:t>
      </w:r>
    </w:p>
    <w:p>
      <w:pPr>
        <w:pStyle w:val="FirstParagraph"/>
      </w:pPr>
      <w:r>
        <w:t xml:space="preserve">The first few minutes set the tone. Begin with:</w:t>
      </w:r>
      <w:r>
        <w:t xml:space="preserve"> </w:t>
      </w:r>
      <w:r>
        <w:t xml:space="preserve">- Comfortable small talk</w:t>
      </w:r>
      <w:r>
        <w:t xml:space="preserve"> </w:t>
      </w:r>
      <w:r>
        <w:t xml:space="preserve">- Easy biographical questions (where they grew up, family)</w:t>
      </w:r>
      <w:r>
        <w:t xml:space="preserve"> </w:t>
      </w:r>
      <w:r>
        <w:t xml:space="preserve">- Let the narrator settle into the role of storyteller</w:t>
      </w:r>
    </w:p>
    <w:bookmarkEnd w:id="14"/>
    <w:bookmarkStart w:id="15" w:name="effective-questioning"/>
    <w:p>
      <w:pPr>
        <w:pStyle w:val="Heading3"/>
      </w:pPr>
      <w:r>
        <w:t xml:space="preserve">Effective Questioning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Ask one question at a time</w:t>
      </w:r>
      <w:r>
        <w:t xml:space="preserve"> </w:t>
      </w:r>
      <w:r>
        <w:t xml:space="preserve">- Use follow-up questions:</w:t>
      </w:r>
      <w:r>
        <w:t xml:space="preserve"> </w:t>
      </w:r>
      <w:r>
        <w:t xml:space="preserve">“Can you tell me more about that?”</w:t>
      </w:r>
      <w:r>
        <w:t xml:space="preserve"> </w:t>
      </w:r>
      <w:r>
        <w:t xml:space="preserve">- Allow silences—narrators often fill them with valuable details</w:t>
      </w:r>
      <w:r>
        <w:t xml:space="preserve"> </w:t>
      </w:r>
      <w:r>
        <w:t xml:space="preserve">- Show genuine interest through body language</w:t>
      </w:r>
      <w:r>
        <w:t xml:space="preserve"> </w:t>
      </w:r>
      <w:r>
        <w:t xml:space="preserve">- Let the narrator lead when they have momentum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Interrupt or finish their sentences</w:t>
      </w:r>
      <w:r>
        <w:t xml:space="preserve"> </w:t>
      </w:r>
      <w:r>
        <w:t xml:space="preserve">- Express judgment about their experiences</w:t>
      </w:r>
      <w:r>
        <w:t xml:space="preserve"> </w:t>
      </w:r>
      <w:r>
        <w:t xml:space="preserve">- Challenge their memory directly</w:t>
      </w:r>
      <w:r>
        <w:t xml:space="preserve"> </w:t>
      </w:r>
      <w:r>
        <w:t xml:space="preserve">- Rush to the next question</w:t>
      </w:r>
      <w:r>
        <w:t xml:space="preserve"> </w:t>
      </w:r>
      <w:r>
        <w:t xml:space="preserve">- Share your own opinions excessively</w:t>
      </w:r>
    </w:p>
    <w:bookmarkEnd w:id="15"/>
    <w:bookmarkStart w:id="16" w:name="handling-difficult-moments"/>
    <w:p>
      <w:pPr>
        <w:pStyle w:val="Heading3"/>
      </w:pPr>
      <w:r>
        <w:t xml:space="preserve">Handling Difficult Moments</w:t>
      </w:r>
    </w:p>
    <w:p>
      <w:pPr>
        <w:pStyle w:val="FirstParagraph"/>
      </w:pPr>
      <w:r>
        <w:t xml:space="preserve">Oral history often touches on painful memories. If a narrator becomes emotional:</w:t>
      </w:r>
      <w:r>
        <w:t xml:space="preserve"> </w:t>
      </w:r>
      <w:r>
        <w:t xml:space="preserve">- Offer to pause the recording</w:t>
      </w:r>
      <w:r>
        <w:t xml:space="preserve"> </w:t>
      </w:r>
      <w:r>
        <w:t xml:space="preserve">- Provide tissues and water</w:t>
      </w:r>
      <w:r>
        <w:t xml:space="preserve"> </w:t>
      </w:r>
      <w:r>
        <w:t xml:space="preserve">- Ask if they want to continue</w:t>
      </w:r>
      <w:r>
        <w:t xml:space="preserve"> </w:t>
      </w:r>
      <w:r>
        <w:t xml:space="preserve">- Never pressure them to discuss traumatic events</w:t>
      </w:r>
    </w:p>
    <w:bookmarkEnd w:id="16"/>
    <w:bookmarkEnd w:id="17"/>
    <w:bookmarkStart w:id="20" w:name="after-the-interview"/>
    <w:p>
      <w:pPr>
        <w:pStyle w:val="Heading2"/>
      </w:pPr>
      <w:r>
        <w:t xml:space="preserve">After the Interview</w:t>
      </w:r>
    </w:p>
    <w:bookmarkStart w:id="18" w:name="processing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everything</w:t>
      </w:r>
      <w:r>
        <w:t xml:space="preserve"> </w:t>
      </w:r>
      <w:r>
        <w:t xml:space="preserve">- Date, narrator name, location, interviewer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a log</w:t>
      </w:r>
      <w:r>
        <w:t xml:space="preserve"> </w:t>
      </w:r>
      <w:r>
        <w:t xml:space="preserve">- Note timestamps for key topics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Transcribe carefully</w:t>
      </w:r>
      <w:r>
        <w:t xml:space="preserve"> </w:t>
      </w:r>
      <w:r>
        <w:t xml:space="preserve">- Include pauses, laughter, emphasis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for review</w:t>
      </w:r>
      <w:r>
        <w:t xml:space="preserve"> </w:t>
      </w:r>
      <w:r>
        <w:t xml:space="preserve">- Allow narrator to clarify or redact</w:t>
      </w:r>
    </w:p>
    <w:bookmarkEnd w:id="18"/>
    <w:bookmarkStart w:id="19" w:name="preservation"/>
    <w:p>
      <w:pPr>
        <w:pStyle w:val="Heading3"/>
      </w:pPr>
      <w:r>
        <w:t xml:space="preserve">Preservation</w:t>
      </w:r>
    </w:p>
    <w:p>
      <w:pPr>
        <w:pStyle w:val="Compact"/>
        <w:numPr>
          <w:ilvl w:val="0"/>
          <w:numId w:val="1005"/>
        </w:numPr>
      </w:pPr>
      <w:r>
        <w:t xml:space="preserve">Store recordings in multiple formats and locations</w:t>
      </w:r>
    </w:p>
    <w:p>
      <w:pPr>
        <w:pStyle w:val="Compact"/>
        <w:numPr>
          <w:ilvl w:val="0"/>
          <w:numId w:val="1005"/>
        </w:numPr>
      </w:pPr>
      <w:r>
        <w:t xml:space="preserve">Create metadata describing the collection</w:t>
      </w:r>
    </w:p>
    <w:p>
      <w:pPr>
        <w:pStyle w:val="Compact"/>
        <w:numPr>
          <w:ilvl w:val="0"/>
          <w:numId w:val="1005"/>
        </w:numPr>
      </w:pPr>
      <w:r>
        <w:t xml:space="preserve">Consider donation to an archive</w:t>
      </w:r>
    </w:p>
    <w:p>
      <w:pPr>
        <w:pStyle w:val="Compact"/>
        <w:numPr>
          <w:ilvl w:val="0"/>
          <w:numId w:val="1005"/>
        </w:numPr>
      </w:pPr>
      <w:r>
        <w:t xml:space="preserve">Maintain contact information for the narrator</w:t>
      </w:r>
    </w:p>
    <w:bookmarkEnd w:id="19"/>
    <w:bookmarkEnd w:id="20"/>
    <w:bookmarkStart w:id="21" w:name="common-pitfalls"/>
    <w:p>
      <w:pPr>
        <w:pStyle w:val="Heading2"/>
      </w:pPr>
      <w:r>
        <w:t xml:space="preserve">Common Pitfalls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Over-preparing questions</w:t>
      </w:r>
      <w:r>
        <w:t xml:space="preserve"> </w:t>
      </w:r>
      <w:r>
        <w:t xml:space="preserve">- This leads to rigid interviews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Ignoring tangents</w:t>
      </w:r>
      <w:r>
        <w:t xml:space="preserve"> </w:t>
      </w:r>
      <w:r>
        <w:t xml:space="preserve">- Sometimes the best material comes unexpectedly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context</w:t>
      </w:r>
      <w:r>
        <w:t xml:space="preserve"> </w:t>
      </w:r>
      <w:r>
        <w:t xml:space="preserve">- Always record date, location, and circumstances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Technical failures</w:t>
      </w:r>
      <w:r>
        <w:t xml:space="preserve"> </w:t>
      </w:r>
      <w:r>
        <w:t xml:space="preserve">- The most important interview is the one you lose</w:t>
      </w:r>
    </w:p>
    <w:bookmarkEnd w:id="21"/>
    <w:bookmarkStart w:id="2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Oral history is both a research method and a human encounter. The best interviewers combine scholarly rigor with genuine empathy, creating spaces where people feel safe to share their stories.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2026-01-18T15:05:57Z</dcterms:created>
  <dcterms:modified xsi:type="dcterms:W3CDTF">2026-01-18T15:05:57Z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