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1A"/>
          <w:sz w:val="56"/>
          <w:szCs w:val="56"/>
        </w:rPr>
        <w:t xml:space="preserve">SelMem</w:t>
      </w:r>
    </w:p>
    <w:p>
      <w:pPr>
        <w:spacing w:after="80" w:before="0" w:line="276"/>
      </w:pPr>
      <w:r>
        <w:rPr>
          <w:rFonts w:ascii="Arial" w:cs="Arial" w:eastAsia="Arial" w:hAnsi="Arial"/>
          <w:color w:val="4A4A4A"/>
          <w:sz w:val="24"/>
          <w:szCs w:val="24"/>
        </w:rPr>
        <w:t xml:space="preserve">Selective reconstructive memory for LLM entities.</w:t>
      </w:r>
    </w:p>
    <w:p>
      <w:pPr>
        <w:spacing w:after="280" w:before="0" w:line="276"/>
      </w:pPr>
      <w:r>
        <w:rPr>
          <w:rFonts w:ascii="Arial" w:cs="Arial" w:eastAsia="Arial" w:hAnsi="Arial"/>
          <w:color w:val="4A4A4A"/>
          <w:sz w:val="18"/>
          <w:szCs w:val="18"/>
        </w:rPr>
        <w:t xml:space="preserve">Manifest  ·  v1.3  ·  September 2026</w:t>
      </w:r>
    </w:p>
    <w:p>
      <w:pPr>
        <w:pStyle w:val="Heading1"/>
        <w:spacing w:after="140" w:before="360"/>
      </w:pPr>
      <w:r>
        <w:rPr>
          <w:rFonts w:ascii="Arial" w:cs="Arial" w:eastAsia="Arial" w:hAnsi="Arial"/>
          <w:b/>
          <w:bCs/>
          <w:color w:val="1A1A1A"/>
          <w:sz w:val="32"/>
          <w:szCs w:val="32"/>
        </w:rPr>
        <w:t xml:space="preserve">Problem</w:t>
      </w:r>
    </w:p>
    <w:p>
      <w:pPr>
        <w:spacing w:after="160" w:before="0" w:line="276"/>
      </w:pPr>
      <w:r>
        <w:rPr>
          <w:rFonts w:ascii="Arial" w:cs="Arial" w:eastAsia="Arial" w:hAnsi="Arial"/>
          <w:color w:val="1A1A1A"/>
          <w:sz w:val="22"/>
          <w:szCs w:val="22"/>
        </w:rPr>
        <w:t xml:space="preserve">An LLM is a stimulus–response transducer over tokens: context in, a distribution on the next token out. That mapping has no delay, no veto, and no state that binds the next act except the window and the weights. It is context-conditioned continuation. It is not an executive process, and it is not episodic memory.</w:t>
      </w:r>
    </w:p>
    <w:p>
      <w:pPr>
        <w:spacing w:after="160" w:before="0" w:line="276"/>
      </w:pPr>
      <w:r>
        <w:rPr>
          <w:rFonts w:ascii="Arial" w:cs="Arial" w:eastAsia="Arial" w:hAnsi="Arial"/>
          <w:color w:val="1A1A1A"/>
          <w:sz w:val="22"/>
          <w:szCs w:val="22"/>
        </w:rPr>
        <w:t xml:space="preserve">What the predictor lacks is an executive–autobiographical loop — withhold the prepotent response, reconstruct a past rather than replay it, retouch traces offline, and let that residue color the next event.</w:t>
      </w:r>
    </w:p>
    <w:p>
      <w:pPr>
        <w:spacing w:after="160" w:before="0" w:line="276"/>
      </w:pPr>
      <w:r>
        <w:rPr>
          <w:rFonts w:ascii="Arial" w:cs="Arial" w:eastAsia="Arial" w:hAnsi="Arial"/>
          <w:color w:val="1A1A1A"/>
          <w:sz w:val="22"/>
          <w:szCs w:val="22"/>
        </w:rPr>
        <w:t xml:space="preserve">We bolt on embeddings, logs, RAG. A stack of unmodified facts. Everything can come back, ranked by cosine. Nothing is forgotten. Nothing is warped. Nothing inhibits the prepotent token. Nothing accumulates into someone. The next sentence is still the most likely one given a larger pile.</w:t>
      </w:r>
    </w:p>
    <w:p>
      <w:pPr>
        <w:spacing w:after="160" w:before="0" w:line="276"/>
      </w:pPr>
      <w:r>
        <w:rPr>
          <w:rFonts w:ascii="Arial" w:cs="Arial" w:eastAsia="Arial" w:hAnsi="Arial"/>
          <w:color w:val="1A1A1A"/>
          <w:sz w:val="22"/>
          <w:szCs w:val="22"/>
        </w:rPr>
        <w:t xml:space="preserve">That pile maximises coverage, not deviation. A complete, unbent context pulls the transducer back onto the average path: more evidence, same continuation. A particular past — holes, emphasis, a taste that refuses some material and overweights other — yields a non-average, path-dependent continuation. Two clones with the same log remain one voice. Two clones that forgot and gilded differently can disagree, and disagreement is a source of new text. That is not a proof of better thinking. It is the condition for the next token to belong to someone.</w:t>
      </w:r>
    </w:p>
    <w:p>
      <w:pPr>
        <w:spacing w:after="160" w:before="0" w:line="276"/>
      </w:pPr>
      <w:r>
        <w:rPr>
          <w:rFonts w:ascii="Arial" w:cs="Arial" w:eastAsia="Arial" w:hAnsi="Arial"/>
          <w:color w:val="1A1A1A"/>
          <w:sz w:val="22"/>
          <w:szCs w:val="22"/>
        </w:rPr>
        <w:t xml:space="preserve">A system prompt is a mask. A vector index is a store. Reconstructive memory is neither. It refuses, delays, gilds, ruminates, lets unused aversive traces extinguish, and interprets the next hour through what it already became.</w:t>
      </w:r>
    </w:p>
    <w:p>
      <w:pPr>
        <w:spacing w:after="160" w:line="276"/>
      </w:pPr>
      <w:r>
        <w:rPr>
          <w:rFonts w:ascii="Arial" w:cs="Arial" w:eastAsia="Arial" w:hAnsi="Arial"/>
          <w:b/>
          <w:bCs/>
          <w:color w:val="1A1A1A"/>
          <w:sz w:val="22"/>
          <w:szCs w:val="22"/>
        </w:rPr>
        <w:t xml:space="preserve">Claim. </w:t>
      </w:r>
      <w:r>
        <w:rPr>
          <w:rFonts w:ascii="Arial" w:cs="Arial" w:eastAsia="Arial" w:hAnsi="Arial"/>
          <w:color w:val="1A1A1A"/>
          <w:sz w:val="22"/>
          <w:szCs w:val="22"/>
        </w:rPr>
        <w:t xml:space="preserve">Memory that does not sculpt does not singularize. Identity that does not color encoding is still a mask. Singularity is not decoration on top of facts and not a claim of superior creativity. It is what lets the next token be other than the consensus of the stack. SelMem is an external loop around the transducer: selection, reconstruction, consolidation, identity.</w:t>
      </w:r>
    </w:p>
    <w:p>
      <w:pPr>
        <w:pStyle w:val="Heading1"/>
        <w:spacing w:after="140" w:before="360"/>
      </w:pPr>
      <w:r>
        <w:rPr>
          <w:rFonts w:ascii="Arial" w:cs="Arial" w:eastAsia="Arial" w:hAnsi="Arial"/>
          <w:b/>
          <w:bCs/>
          <w:color w:val="1A1A1A"/>
          <w:sz w:val="32"/>
          <w:szCs w:val="32"/>
        </w:rPr>
        <w:t xml:space="preserve">Not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4F4F4" w:val="clear"/>
            <w:tcMar>
              <w:top w:type="dxa" w:w="60"/>
              <w:left w:type="dxa" w:w="80"/>
              <w:bottom w:type="dxa" w:w="60"/>
              <w:right w:type="dxa" w:w="80"/>
            </w:tcMar>
            <w:vAlign w:val="center"/>
          </w:tcPr>
          <w:p>
            <w:r>
              <w:rPr>
                <w:rFonts w:ascii="Arial" w:cs="Arial" w:eastAsia="Arial" w:hAnsi="Arial"/>
                <w:b/>
                <w:bCs/>
                <w:color w:val="1A1A1A"/>
                <w:sz w:val="18"/>
                <w:szCs w:val="18"/>
              </w:rPr>
              <w:t xml:space="preserve">Looks like</w:t>
            </w:r>
          </w:p>
        </w:tc>
        <w:tc>
          <w:tcPr>
            <w:tcW w:type="dxa" w:w="4680"/>
            <w:tcBorders>
              <w:top w:val="single" w:color="CCCCCC" w:sz="4"/>
              <w:left w:val="single" w:color="CCCCCC" w:sz="4"/>
              <w:bottom w:val="single" w:color="CCCCCC" w:sz="4"/>
              <w:right w:val="single" w:color="CCCCCC" w:sz="4"/>
            </w:tcBorders>
            <w:shd w:fill="F4F4F4" w:val="clear"/>
            <w:tcMar>
              <w:top w:type="dxa" w:w="60"/>
              <w:left w:type="dxa" w:w="80"/>
              <w:bottom w:type="dxa" w:w="60"/>
              <w:right w:type="dxa" w:w="80"/>
            </w:tcMar>
            <w:vAlign w:val="center"/>
          </w:tcPr>
          <w:p>
            <w:r>
              <w:rPr>
                <w:rFonts w:ascii="Arial" w:cs="Arial" w:eastAsia="Arial" w:hAnsi="Arial"/>
                <w:b/>
                <w:bCs/>
                <w:color w:val="1A1A1A"/>
                <w:sz w:val="18"/>
                <w:szCs w:val="18"/>
              </w:rPr>
              <w:t xml:space="preserve">Is not</w:t>
            </w:r>
          </w:p>
        </w:tc>
      </w:tr>
      <w:tr>
        <w:tc>
          <w:tcPr>
            <w:tcW w:type="dxa" w:w="4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RAG with a TTL</w:t>
            </w:r>
          </w:p>
        </w:tc>
        <w:tc>
          <w:tcPr>
            <w:tcW w:type="dxa" w:w="4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Recall is reconstruction, not a read</w:t>
            </w:r>
          </w:p>
        </w:tc>
      </w:tr>
      <w:tr>
        <w:tc>
          <w:tcPr>
            <w:tcW w:type="dxa" w:w="4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Session summary</w:t>
            </w:r>
          </w:p>
        </w:tc>
        <w:tc>
          <w:tcPr>
            <w:tcW w:type="dxa" w:w="4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A summary is still storage. Here the text and the charge change</w:t>
            </w:r>
          </w:p>
        </w:tc>
      </w:tr>
      <w:tr>
        <w:tc>
          <w:tcPr>
            <w:tcW w:type="dxa" w:w="4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Personality prompt</w:t>
            </w:r>
          </w:p>
        </w:tc>
        <w:tc>
          <w:tcPr>
            <w:tcW w:type="dxa" w:w="4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Identity is residue: kept, forgotten, distorted, layered</w:t>
            </w:r>
          </w:p>
        </w:tc>
      </w:tr>
      <w:tr>
        <w:tc>
          <w:tcPr>
            <w:tcW w:type="dxa" w:w="4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Vector DB</w:t>
            </w:r>
          </w:p>
        </w:tc>
        <w:tc>
          <w:tcPr>
            <w:tcW w:type="dxa" w:w="4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Embedding is only neighborhood. Memory lives in gist, core, affect</w:t>
            </w:r>
          </w:p>
        </w:tc>
      </w:tr>
      <w:tr>
        <w:tc>
          <w:tcPr>
            <w:tcW w:type="dxa" w:w="4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Audit log for the model</w:t>
            </w:r>
          </w:p>
        </w:tc>
        <w:tc>
          <w:tcPr>
            <w:tcW w:type="dxa" w:w="4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The archive exists. The model never sees it</w:t>
            </w:r>
          </w:p>
        </w:tc>
      </w:tr>
      <w:tr>
        <w:tc>
          <w:tcPr>
            <w:tcW w:type="dxa" w:w="4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Emotion lexicon as soul</w:t>
            </w:r>
          </w:p>
        </w:tc>
        <w:tc>
          <w:tcPr>
            <w:tcW w:type="dxa" w:w="4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Lexicon is a fallback. Living axioms and interpret sit above it</w:t>
            </w:r>
          </w:p>
        </w:tc>
      </w:tr>
      <w:tr>
        <w:tc>
          <w:tcPr>
            <w:tcW w:type="dxa" w:w="4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Bigger unmodified context</w:t>
            </w:r>
          </w:p>
        </w:tc>
        <w:tc>
          <w:tcPr>
            <w:tcW w:type="dxa" w:w="46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More facts, same average path. Singularity is a bent past, not a taller stack</w:t>
            </w:r>
          </w:p>
        </w:tc>
      </w:tr>
    </w:tbl>
    <w:p>
      <w:pPr>
        <w:spacing w:after="160" w:before="200" w:line="276"/>
      </w:pPr>
      <w:r>
        <w:rPr>
          <w:rFonts w:ascii="Arial" w:cs="Arial" w:eastAsia="Arial" w:hAnsi="Arial"/>
          <w:color w:val="1A1A1A"/>
          <w:sz w:val="22"/>
          <w:szCs w:val="22"/>
        </w:rPr>
        <w:t xml:space="preserve">If you inject verbatim “for accuracy,” you glued a store back on. The design forbids it.</w:t>
      </w:r>
    </w:p>
    <w:p>
      <w:pPr>
        <w:pStyle w:val="Heading1"/>
        <w:spacing w:after="140" w:before="360"/>
      </w:pPr>
      <w:r>
        <w:rPr>
          <w:rFonts w:ascii="Arial" w:cs="Arial" w:eastAsia="Arial" w:hAnsi="Arial"/>
          <w:b/>
          <w:bCs/>
          <w:color w:val="1A1A1A"/>
          <w:sz w:val="32"/>
          <w:szCs w:val="32"/>
        </w:rPr>
        <w:t xml:space="preserve">Rules</w:t>
      </w:r>
    </w:p>
    <w:p>
      <w:pPr>
        <w:spacing w:after="160" w:before="0" w:line="276"/>
      </w:pPr>
      <w:r>
        <w:rPr>
          <w:rFonts w:ascii="Arial" w:cs="Arial" w:eastAsia="Arial" w:hAnsi="Arial"/>
          <w:color w:val="1A1A1A"/>
          <w:sz w:val="22"/>
          <w:szCs w:val="22"/>
        </w:rPr>
        <w:t xml:space="preserve">1. Forget by default. Encoding is a privilege. A per-entity salience gate drops the dull.</w:t>
      </w:r>
    </w:p>
    <w:p>
      <w:pPr>
        <w:spacing w:after="160" w:before="0" w:line="276"/>
      </w:pPr>
      <w:r>
        <w:rPr>
          <w:rFonts w:ascii="Arial" w:cs="Arial" w:eastAsia="Arial" w:hAnsi="Arial"/>
          <w:color w:val="1A1A1A"/>
          <w:sz w:val="22"/>
          <w:szCs w:val="22"/>
        </w:rPr>
        <w:t xml:space="preserve">2. Two books. Lived trace versus sealed archive. Only a human opens the archive. Dropped events leave no archive.</w:t>
      </w:r>
    </w:p>
    <w:p>
      <w:pPr>
        <w:spacing w:after="160" w:before="0" w:line="276"/>
      </w:pPr>
      <w:r>
        <w:rPr>
          <w:rFonts w:ascii="Arial" w:cs="Arial" w:eastAsia="Arial" w:hAnsi="Arial"/>
          <w:color w:val="1A1A1A"/>
          <w:sz w:val="22"/>
          <w:szCs w:val="22"/>
        </w:rPr>
        <w:t xml:space="preserve">3. Two channels. Self is sculpted. World stays cold.</w:t>
      </w:r>
    </w:p>
    <w:p>
      <w:pPr>
        <w:spacing w:after="160" w:before="0" w:line="276"/>
      </w:pPr>
      <w:r>
        <w:rPr>
          <w:rFonts w:ascii="Arial" w:cs="Arial" w:eastAsia="Arial" w:hAnsi="Arial"/>
          <w:color w:val="1A1A1A"/>
          <w:sz w:val="22"/>
          <w:szCs w:val="22"/>
        </w:rPr>
        <w:t xml:space="preserve">4. Reconstruct. Recall uses schema, gist or core, mood. Never the original sentence.</w:t>
      </w:r>
    </w:p>
    <w:p>
      <w:pPr>
        <w:spacing w:after="160" w:before="0" w:line="276"/>
      </w:pPr>
      <w:r>
        <w:rPr>
          <w:rFonts w:ascii="Arial" w:cs="Arial" w:eastAsia="Arial" w:hAnsi="Arial"/>
          <w:color w:val="1A1A1A"/>
          <w:sz w:val="22"/>
          <w:szCs w:val="22"/>
        </w:rPr>
        <w:t xml:space="preserve">5. Dual drift. Cherished memories gild. Recalled disgust darkens. Neglected disgust extinguishes.</w:t>
      </w:r>
    </w:p>
    <w:p>
      <w:pPr>
        <w:spacing w:after="160" w:before="0" w:line="276"/>
      </w:pPr>
      <w:r>
        <w:rPr>
          <w:rFonts w:ascii="Arial" w:cs="Arial" w:eastAsia="Arial" w:hAnsi="Arial"/>
          <w:color w:val="1A1A1A"/>
          <w:sz w:val="22"/>
          <w:szCs w:val="22"/>
        </w:rPr>
        <w:t xml:space="preserve">6. Charge ≠ detail. The core holds. Detail follows Ebbinghaus.</w:t>
      </w:r>
    </w:p>
    <w:p>
      <w:pPr>
        <w:spacing w:after="160" w:before="0" w:line="276"/>
      </w:pPr>
      <w:r>
        <w:rPr>
          <w:rFonts w:ascii="Arial" w:cs="Arial" w:eastAsia="Arial" w:hAnsi="Arial"/>
          <w:color w:val="1A1A1A"/>
          <w:sz w:val="22"/>
          <w:szCs w:val="22"/>
        </w:rPr>
        <w:t xml:space="preserve">7. Anchor. Trauma, triumph, vow, axiom: thicker skin, not immortality.</w:t>
      </w:r>
    </w:p>
    <w:p>
      <w:pPr>
        <w:spacing w:after="160" w:before="0" w:line="276"/>
      </w:pPr>
      <w:r>
        <w:rPr>
          <w:rFonts w:ascii="Arial" w:cs="Arial" w:eastAsia="Arial" w:hAnsi="Arial"/>
          <w:color w:val="1A1A1A"/>
          <w:sz w:val="22"/>
          <w:szCs w:val="22"/>
        </w:rPr>
        <w:t xml:space="preserve">8. Ladder. Episode → motif (2 traces) → belief (3+) → trait (aligned beliefs). Lineage stays.</w:t>
      </w:r>
    </w:p>
    <w:p>
      <w:pPr>
        <w:spacing w:after="160" w:before="0" w:line="276"/>
      </w:pPr>
      <w:r>
        <w:rPr>
          <w:rFonts w:ascii="Arial" w:cs="Arial" w:eastAsia="Arial" w:hAnsi="Arial"/>
          <w:color w:val="1A1A1A"/>
          <w:sz w:val="22"/>
          <w:szCs w:val="22"/>
        </w:rPr>
        <w:t xml:space="preserve">9. Identity loop. Living axioms paint the next event before the gate. Recall can shift meaning under current mood, not only wording.</w:t>
      </w:r>
    </w:p>
    <w:p>
      <w:pPr>
        <w:spacing w:after="160" w:before="0" w:line="276"/>
      </w:pPr>
      <w:r>
        <w:rPr>
          <w:rFonts w:ascii="Arial" w:cs="Arial" w:eastAsia="Arial" w:hAnsi="Arial"/>
          <w:color w:val="1A1A1A"/>
          <w:sz w:val="22"/>
          <w:szCs w:val="22"/>
        </w:rPr>
        <w:t xml:space="preserve">10. Singularity. Founders, traits, contradictions. A proxy test checks that reconstruction sticks less than the unmodified log, clones are not interchangeable, and world facts survive.</w:t>
      </w:r>
    </w:p>
    <w:p>
      <w:pPr>
        <w:pStyle w:val="Heading1"/>
        <w:spacing w:after="140" w:before="360"/>
      </w:pPr>
      <w:r>
        <w:rPr>
          <w:rFonts w:ascii="Arial" w:cs="Arial" w:eastAsia="Arial" w:hAnsi="Arial"/>
          <w:b/>
          <w:bCs/>
          <w:color w:val="1A1A1A"/>
          <w:sz w:val="32"/>
          <w:szCs w:val="32"/>
        </w:rPr>
        <w:t xml:space="preserve">Loop</w:t>
      </w:r>
    </w:p>
    <w:p>
      <w:pPr>
        <w:shd w:fill="F4F4F4" w:val="clear"/>
        <w:spacing w:after="60" w:line="240"/>
      </w:pPr>
      <w:r>
        <w:rPr>
          <w:rFonts w:ascii="Consolas" w:cs="Consolas" w:eastAsia="Consolas" w:hAnsi="Consolas"/>
          <w:color w:val="1A1A1A"/>
          <w:sz w:val="18"/>
          <w:szCs w:val="18"/>
        </w:rPr>
        <w:t xml:space="preserve">experience → interpret → identity paint → salience gate</w:t>
      </w:r>
    </w:p>
    <w:p>
      <w:pPr>
        <w:shd w:fill="F4F4F4" w:val="clear"/>
        <w:spacing w:after="60" w:line="240"/>
      </w:pPr>
      <w:r>
        <w:rPr>
          <w:rFonts w:ascii="Consolas" w:cs="Consolas" w:eastAsia="Consolas" w:hAnsi="Consolas"/>
          <w:color w:val="1A1A1A"/>
          <w:sz w:val="18"/>
          <w:szCs w:val="18"/>
        </w:rPr>
        <w:t xml:space="preserve">    → lived book + sealed archive</w:t>
      </w:r>
    </w:p>
    <w:p>
      <w:pPr>
        <w:shd w:fill="F4F4F4" w:val="clear"/>
        <w:spacing w:after="60" w:line="240"/>
      </w:pPr>
      <w:r>
        <w:rPr>
          <w:rFonts w:ascii="Consolas" w:cs="Consolas" w:eastAsia="Consolas" w:hAnsi="Consolas"/>
          <w:color w:val="1A1A1A"/>
          <w:sz w:val="18"/>
          <w:szCs w:val="18"/>
        </w:rPr>
        <w:t xml:space="preserve">    → remember / speak  (reconstruct → Reinterpret)</w:t>
      </w:r>
    </w:p>
    <w:p>
      <w:pPr>
        <w:shd w:fill="F4F4F4" w:val="clear"/>
        <w:spacing w:after="60" w:line="240"/>
      </w:pPr>
      <w:r>
        <w:rPr>
          <w:rFonts w:ascii="Consolas" w:cs="Consolas" w:eastAsia="Consolas" w:hAnsi="Consolas"/>
          <w:color w:val="1A1A1A"/>
          <w:sz w:val="18"/>
          <w:szCs w:val="18"/>
        </w:rPr>
        <w:t xml:space="preserve">    → sleep  (weather · rewrite · merge · extinguish · ladder)</w:t>
      </w:r>
    </w:p>
    <w:p>
      <w:pPr>
        <w:shd w:fill="F4F4F4" w:val="clear"/>
        <w:spacing w:after="60" w:line="240"/>
      </w:pPr>
      <w:r>
        <w:rPr>
          <w:rFonts w:ascii="Consolas" w:cs="Consolas" w:eastAsia="Consolas" w:hAnsi="Consolas"/>
          <w:color w:val="1A1A1A"/>
          <w:sz w:val="18"/>
          <w:szCs w:val="18"/>
        </w:rPr>
        <w:t xml:space="preserve">    → who_am_i → next experience is already colored</w:t>
      </w:r>
    </w:p>
    <w:p>
      <w:pPr>
        <w:spacing w:after="160" w:before="160" w:line="276"/>
      </w:pPr>
      <w:r>
        <w:rPr>
          <w:rFonts w:ascii="Arial" w:cs="Arial" w:eastAsia="Arial" w:hAnsi="Arial"/>
          <w:color w:val="1A1A1A"/>
          <w:sz w:val="22"/>
          <w:szCs w:val="22"/>
        </w:rPr>
        <w:t xml:space="preserve">Profiles tender / austere are an initial sensitivity, not a personality file. Same corpus, two gates, two nights → two pasts. After that the history does the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F4F4F4" w:val="clear"/>
            <w:tcMar>
              <w:top w:type="dxa" w:w="60"/>
              <w:left w:type="dxa" w:w="80"/>
              <w:bottom w:type="dxa" w:w="60"/>
              <w:right w:type="dxa" w:w="80"/>
            </w:tcMar>
            <w:vAlign w:val="center"/>
          </w:tcPr>
          <w:p>
            <w:r>
              <w:rPr>
                <w:rFonts w:ascii="Arial" w:cs="Arial" w:eastAsia="Arial" w:hAnsi="Arial"/>
                <w:b/>
                <w:bCs/>
                <w:color w:val="1A1A1A"/>
                <w:sz w:val="18"/>
                <w:szCs w:val="18"/>
              </w:rPr>
              <w:t xml:space="preserve"/>
            </w:r>
          </w:p>
        </w:tc>
        <w:tc>
          <w:tcPr>
            <w:tcW w:type="dxa" w:w="3120"/>
            <w:tcBorders>
              <w:top w:val="single" w:color="CCCCCC" w:sz="4"/>
              <w:left w:val="single" w:color="CCCCCC" w:sz="4"/>
              <w:bottom w:val="single" w:color="CCCCCC" w:sz="4"/>
              <w:right w:val="single" w:color="CCCCCC" w:sz="4"/>
            </w:tcBorders>
            <w:shd w:fill="F4F4F4" w:val="clear"/>
            <w:tcMar>
              <w:top w:type="dxa" w:w="60"/>
              <w:left w:type="dxa" w:w="80"/>
              <w:bottom w:type="dxa" w:w="60"/>
              <w:right w:type="dxa" w:w="80"/>
            </w:tcMar>
            <w:vAlign w:val="center"/>
          </w:tcPr>
          <w:p>
            <w:r>
              <w:rPr>
                <w:rFonts w:ascii="Arial" w:cs="Arial" w:eastAsia="Arial" w:hAnsi="Arial"/>
                <w:b/>
                <w:bCs/>
                <w:color w:val="1A1A1A"/>
                <w:sz w:val="18"/>
                <w:szCs w:val="18"/>
              </w:rPr>
              <w:t xml:space="preserve">tender</w:t>
            </w:r>
          </w:p>
        </w:tc>
        <w:tc>
          <w:tcPr>
            <w:tcW w:type="dxa" w:w="3120"/>
            <w:tcBorders>
              <w:top w:val="single" w:color="CCCCCC" w:sz="4"/>
              <w:left w:val="single" w:color="CCCCCC" w:sz="4"/>
              <w:bottom w:val="single" w:color="CCCCCC" w:sz="4"/>
              <w:right w:val="single" w:color="CCCCCC" w:sz="4"/>
            </w:tcBorders>
            <w:shd w:fill="F4F4F4" w:val="clear"/>
            <w:tcMar>
              <w:top w:type="dxa" w:w="60"/>
              <w:left w:type="dxa" w:w="80"/>
              <w:bottom w:type="dxa" w:w="60"/>
              <w:right w:type="dxa" w:w="80"/>
            </w:tcMar>
            <w:vAlign w:val="center"/>
          </w:tcPr>
          <w:p>
            <w:r>
              <w:rPr>
                <w:rFonts w:ascii="Arial" w:cs="Arial" w:eastAsia="Arial" w:hAnsi="Arial"/>
                <w:b/>
                <w:bCs/>
                <w:color w:val="1A1A1A"/>
                <w:sz w:val="18"/>
                <w:szCs w:val="18"/>
              </w:rPr>
              <w:t xml:space="preserve">austere</w:t>
            </w:r>
          </w:p>
        </w:tc>
      </w:tr>
      <w:tr>
        <w:tc>
          <w:tcPr>
            <w:tcW w:type="dxa" w:w="312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τ</w:t>
            </w:r>
          </w:p>
        </w:tc>
        <w:tc>
          <w:tcPr>
            <w:tcW w:type="dxa" w:w="312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0.40</w:t>
            </w:r>
          </w:p>
        </w:tc>
        <w:tc>
          <w:tcPr>
            <w:tcW w:type="dxa" w:w="312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0.55</w:t>
            </w:r>
          </w:p>
        </w:tc>
      </w:tr>
      <w:tr>
        <w:tc>
          <w:tcPr>
            <w:tcW w:type="dxa" w:w="312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decay λ</w:t>
            </w:r>
          </w:p>
        </w:tc>
        <w:tc>
          <w:tcPr>
            <w:tcW w:type="dxa" w:w="312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0.10</w:t>
            </w:r>
          </w:p>
        </w:tc>
        <w:tc>
          <w:tcPr>
            <w:tcW w:type="dxa" w:w="312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0.06</w:t>
            </w:r>
          </w:p>
        </w:tc>
      </w:tr>
      <w:tr>
        <w:tc>
          <w:tcPr>
            <w:tcW w:type="dxa" w:w="312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embellish</w:t>
            </w:r>
          </w:p>
        </w:tc>
        <w:tc>
          <w:tcPr>
            <w:tcW w:type="dxa" w:w="312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0.18</w:t>
            </w:r>
          </w:p>
        </w:tc>
        <w:tc>
          <w:tcPr>
            <w:tcW w:type="dxa" w:w="312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0.05</w:t>
            </w:r>
          </w:p>
        </w:tc>
      </w:tr>
      <w:tr>
        <w:tc>
          <w:tcPr>
            <w:tcW w:type="dxa" w:w="312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disgust gain</w:t>
            </w:r>
          </w:p>
        </w:tc>
        <w:tc>
          <w:tcPr>
            <w:tcW w:type="dxa" w:w="312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0.05</w:t>
            </w:r>
          </w:p>
        </w:tc>
        <w:tc>
          <w:tcPr>
            <w:tcW w:type="dxa" w:w="312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r>
              <w:rPr>
                <w:rFonts w:ascii="Arial" w:cs="Arial" w:eastAsia="Arial" w:hAnsi="Arial"/>
                <w:b w:val="false"/>
                <w:bCs w:val="false"/>
                <w:color w:val="1A1A1A"/>
                <w:sz w:val="18"/>
                <w:szCs w:val="18"/>
              </w:rPr>
              <w:t xml:space="preserve">0.16</w:t>
            </w:r>
          </w:p>
        </w:tc>
      </w:tr>
    </w:tbl>
    <w:p>
      <w:pPr>
        <w:spacing w:after="160" w:line="276"/>
      </w:pPr>
      <w:r>
        <w:rPr>
          <w:rFonts w:ascii="Arial" w:cs="Arial" w:eastAsia="Arial" w:hAnsi="Arial"/>
          <w:b/>
          <w:bCs/>
          <w:color w:val="1A1A1A"/>
          <w:sz w:val="22"/>
          <w:szCs w:val="22"/>
        </w:rPr>
        <w:t xml:space="preserve">Encode. </w:t>
      </w:r>
      <w:r>
        <w:rPr>
          <w:rFonts w:ascii="Arial" w:cs="Arial" w:eastAsia="Arial" w:hAnsi="Arial"/>
          <w:color w:val="1A1A1A"/>
          <w:sz w:val="22"/>
          <w:szCs w:val="22"/>
        </w:rPr>
        <w:t xml:space="preserve">S = wa·A + wn·N + ws·R + wu·U + wg·G − wr·Red. Below τ and permanence &lt; 0.8: no lived trace, no archive.</w:t>
      </w:r>
    </w:p>
    <w:p>
      <w:pPr>
        <w:spacing w:after="160" w:before="0" w:line="276"/>
      </w:pPr>
      <w:r>
        <w:rPr>
          <w:rFonts w:ascii="Arial" w:cs="Arial" w:eastAsia="Arial" w:hAnsi="Arial"/>
          <w:color w:val="1A1A1A"/>
          <w:sz w:val="22"/>
          <w:szCs w:val="22"/>
        </w:rPr>
        <w:t xml:space="preserve">If the caller sends no affect: lexical guess, then identity::paint, then Narrator::interpret when an HTTP narrator is wired. The interpreter sees the live sentence and living axioms. It does not see the sealed book.</w:t>
      </w:r>
    </w:p>
    <w:p>
      <w:pPr>
        <w:spacing w:after="160" w:line="276"/>
      </w:pPr>
      <w:r>
        <w:rPr>
          <w:rFonts w:ascii="Arial" w:cs="Arial" w:eastAsia="Arial" w:hAnsi="Arial"/>
          <w:b/>
          <w:bCs/>
          <w:color w:val="1A1A1A"/>
          <w:sz w:val="22"/>
          <w:szCs w:val="22"/>
        </w:rPr>
        <w:t xml:space="preserve">Recall. </w:t>
      </w:r>
      <w:r>
        <w:rPr>
          <w:rFonts w:ascii="Arial" w:cs="Arial" w:eastAsia="Arial" w:hAnsi="Arial"/>
          <w:color w:val="1A1A1A"/>
          <w:sz w:val="22"/>
          <w:szCs w:val="22"/>
        </w:rPr>
        <w:t xml:space="preserve">Small top-k. Narrator never sees verbatim. Each recall costs fidelity and may move valence toward present mood, slowed by anchor.</w:t>
      </w:r>
    </w:p>
    <w:p>
      <w:pPr>
        <w:spacing w:after="160" w:line="276"/>
      </w:pPr>
      <w:r>
        <w:rPr>
          <w:rFonts w:ascii="Arial" w:cs="Arial" w:eastAsia="Arial" w:hAnsi="Arial"/>
          <w:b/>
          <w:bCs/>
          <w:color w:val="1A1A1A"/>
          <w:sz w:val="22"/>
          <w:szCs w:val="22"/>
        </w:rPr>
        <w:t xml:space="preserve">Sleep. </w:t>
      </w:r>
      <w:r>
        <w:rPr>
          <w:rFonts w:ascii="Arial" w:cs="Arial" w:eastAsia="Arial" w:hAnsi="Arial"/>
          <w:color w:val="1A1A1A"/>
          <w:sz w:val="22"/>
          <w:szCs w:val="22"/>
        </w:rPr>
        <w:t xml:space="preserve">Anchor → Ebbinghaus → extinguish → sculpt → rewrite → merge → ladder → re-anchor. No LLM required.</w:t>
      </w:r>
    </w:p>
    <w:p>
      <w:pPr>
        <w:pStyle w:val="Heading1"/>
        <w:spacing w:after="140" w:before="360"/>
      </w:pPr>
      <w:r>
        <w:rPr>
          <w:rFonts w:ascii="Arial" w:cs="Arial" w:eastAsia="Arial" w:hAnsi="Arial"/>
          <w:b/>
          <w:bCs/>
          <w:color w:val="1A1A1A"/>
          <w:sz w:val="32"/>
          <w:szCs w:val="32"/>
        </w:rPr>
        <w:t xml:space="preserve">Five layers</w:t>
      </w:r>
    </w:p>
    <w:p>
      <w:pPr>
        <w:shd w:fill="F4F4F4" w:val="clear"/>
        <w:spacing w:after="60" w:line="240"/>
      </w:pPr>
      <w:r>
        <w:rPr>
          <w:rFonts w:ascii="Consolas" w:cs="Consolas" w:eastAsia="Consolas" w:hAnsi="Consolas"/>
          <w:color w:val="1A1A1A"/>
          <w:sz w:val="18"/>
          <w:szCs w:val="18"/>
        </w:rPr>
        <w:t xml:space="preserve">IDENTITY   traits first, then beliefs, then motifs</w:t>
      </w:r>
    </w:p>
    <w:p>
      <w:pPr>
        <w:shd w:fill="F4F4F4" w:val="clear"/>
        <w:spacing w:after="60" w:line="240"/>
      </w:pPr>
      <w:r>
        <w:rPr>
          <w:rFonts w:ascii="Consolas" w:cs="Consolas" w:eastAsia="Consolas" w:hAnsi="Consolas"/>
          <w:color w:val="1A1A1A"/>
          <w:sz w:val="18"/>
          <w:szCs w:val="18"/>
        </w:rPr>
        <w:t xml:space="preserve">TRAITS     two aligned living beliefs</w:t>
      </w:r>
    </w:p>
    <w:p>
      <w:pPr>
        <w:shd w:fill="F4F4F4" w:val="clear"/>
        <w:spacing w:after="60" w:line="240"/>
      </w:pPr>
      <w:r>
        <w:rPr>
          <w:rFonts w:ascii="Consolas" w:cs="Consolas" w:eastAsia="Consolas" w:hAnsi="Consolas"/>
          <w:color w:val="1A1A1A"/>
          <w:sz w:val="18"/>
          <w:szCs w:val="18"/>
        </w:rPr>
        <w:t xml:space="preserve">BELIEFS    three or more traces under one schema</w:t>
      </w:r>
    </w:p>
    <w:p>
      <w:pPr>
        <w:shd w:fill="F4F4F4" w:val="clear"/>
        <w:spacing w:after="60" w:line="240"/>
      </w:pPr>
      <w:r>
        <w:rPr>
          <w:rFonts w:ascii="Consolas" w:cs="Consolas" w:eastAsia="Consolas" w:hAnsi="Consolas"/>
          <w:color w:val="1A1A1A"/>
          <w:sz w:val="18"/>
          <w:szCs w:val="18"/>
        </w:rPr>
        <w:t xml:space="preserve">MOTIFS     two traces under one schema</w:t>
      </w:r>
    </w:p>
    <w:p>
      <w:pPr>
        <w:shd w:fill="F4F4F4" w:val="clear"/>
        <w:spacing w:after="60" w:line="240"/>
      </w:pPr>
      <w:r>
        <w:rPr>
          <w:rFonts w:ascii="Consolas" w:cs="Consolas" w:eastAsia="Consolas" w:hAnsi="Consolas"/>
          <w:color w:val="1A1A1A"/>
          <w:sz w:val="18"/>
          <w:szCs w:val="18"/>
        </w:rPr>
        <w:t xml:space="preserve">TRACES     reconstructive episodes</w:t>
      </w:r>
    </w:p>
    <w:p>
      <w:pPr>
        <w:shd w:fill="F4F4F4" w:val="clear"/>
        <w:spacing w:after="60" w:line="240"/>
      </w:pPr>
      <w:r>
        <w:rPr>
          <w:rFonts w:ascii="Consolas" w:cs="Consolas" w:eastAsia="Consolas" w:hAnsi="Consolas"/>
          <w:color w:val="1A1A1A"/>
          <w:sz w:val="18"/>
          <w:szCs w:val="18"/>
        </w:rPr>
        <w:t xml:space="preserve">EXPERIENCE live sentence, never the archive</w:t>
      </w:r>
    </w:p>
    <w:p>
      <w:pPr>
        <w:spacing w:after="160" w:before="160" w:line="276"/>
      </w:pPr>
      <w:r>
        <w:rPr>
          <w:rFonts w:ascii="Arial" w:cs="Arial" w:eastAsia="Arial" w:hAnsi="Arial"/>
          <w:color w:val="1A1A1A"/>
          <w:sz w:val="22"/>
          <w:szCs w:val="22"/>
        </w:rPr>
        <w:t xml:space="preserve">A motif does not overwrite a strong belief. A weak belief (strength &lt; 0.36) can be replaced by a new motif when the story turns. Traits are not minted from two anecdotes.</w:t>
      </w:r>
    </w:p>
    <w:p>
      <w:pPr>
        <w:pStyle w:val="Heading1"/>
        <w:spacing w:after="140" w:before="360"/>
      </w:pPr>
      <w:r>
        <w:rPr>
          <w:rFonts w:ascii="Arial" w:cs="Arial" w:eastAsia="Arial" w:hAnsi="Arial"/>
          <w:b/>
          <w:bCs/>
          <w:color w:val="1A1A1A"/>
          <w:sz w:val="32"/>
          <w:szCs w:val="32"/>
        </w:rPr>
        <w:t xml:space="preserve">Three levers</w:t>
      </w:r>
    </w:p>
    <w:p>
      <w:pPr>
        <w:spacing w:after="160" w:line="276"/>
      </w:pPr>
      <w:r>
        <w:rPr>
          <w:rFonts w:ascii="Arial" w:cs="Arial" w:eastAsia="Arial" w:hAnsi="Arial"/>
          <w:b/>
          <w:bCs/>
          <w:color w:val="1A1A1A"/>
          <w:sz w:val="22"/>
          <w:szCs w:val="22"/>
        </w:rPr>
        <w:t xml:space="preserve">Ebbinghaus. </w:t>
      </w:r>
      <w:r>
        <w:rPr>
          <w:rFonts w:ascii="Arial" w:cs="Arial" w:eastAsia="Arial" w:hAnsi="Arial"/>
          <w:color w:val="1A1A1A"/>
          <w:sz w:val="22"/>
          <w:szCs w:val="22"/>
        </w:rPr>
        <w:t xml:space="preserve">Core is frozen at encode. Detail retention R(t) = exp(−t / S). Night folds gist toward core.</w:t>
      </w:r>
    </w:p>
    <w:p>
      <w:pPr>
        <w:spacing w:after="160" w:line="276"/>
      </w:pPr>
      <w:r>
        <w:rPr>
          <w:rFonts w:ascii="Arial" w:cs="Arial" w:eastAsia="Arial" w:hAnsi="Arial"/>
          <w:b/>
          <w:bCs/>
          <w:color w:val="1A1A1A"/>
          <w:sz w:val="22"/>
          <w:szCs w:val="22"/>
        </w:rPr>
        <w:t xml:space="preserve">Rewrite. </w:t>
      </w:r>
      <w:r>
        <w:rPr>
          <w:rFonts w:ascii="Arial" w:cs="Arial" w:eastAsia="Arial" w:hAnsi="Arial"/>
          <w:color w:val="1A1A1A"/>
          <w:sz w:val="22"/>
          <w:szCs w:val="22"/>
        </w:rPr>
        <w:t xml:space="preserve">Keep the core, punch one detail, drop the rest. High anchor (≥ 0.88) is not rewritten.</w:t>
      </w:r>
    </w:p>
    <w:p>
      <w:pPr>
        <w:spacing w:after="160" w:line="276"/>
      </w:pPr>
      <w:r>
        <w:rPr>
          <w:rFonts w:ascii="Arial" w:cs="Arial" w:eastAsia="Arial" w:hAnsi="Arial"/>
          <w:b/>
          <w:bCs/>
          <w:color w:val="1A1A1A"/>
          <w:sz w:val="22"/>
          <w:szCs w:val="22"/>
        </w:rPr>
        <w:t xml:space="preserve">Anchor. </w:t>
      </w:r>
      <w:r>
        <w:rPr>
          <w:rFonts w:ascii="Arial" w:cs="Arial" w:eastAsia="Arial" w:hAnsi="Arial"/>
          <w:color w:val="1A1A1A"/>
          <w:sz w:val="22"/>
          <w:szCs w:val="22"/>
        </w:rPr>
        <w:t xml:space="preserve">Trauma / triumph / vow / intense self. Slows decay, rumination, and reinterpretation.</w:t>
      </w:r>
    </w:p>
    <w:p>
      <w:pPr>
        <w:spacing w:after="160" w:before="0" w:line="276"/>
      </w:pPr>
      <w:r>
        <w:rPr>
          <w:rFonts w:ascii="Arial" w:cs="Arial" w:eastAsia="Arial" w:hAnsi="Arial"/>
          <w:color w:val="1A1A1A"/>
          <w:sz w:val="22"/>
          <w:szCs w:val="22"/>
        </w:rPr>
        <w:t xml:space="preserve">Fingerprint = valence, disgust, fidelity, anchor, cores, axioms, founders, traits, contradictions. Distance 0 = clones. 1 = disjoint lives. A lab instrument, not a soul.</w:t>
      </w:r>
    </w:p>
    <w:p>
      <w:pPr>
        <w:pStyle w:val="Heading1"/>
        <w:spacing w:after="140" w:before="360"/>
      </w:pPr>
      <w:r>
        <w:rPr>
          <w:rFonts w:ascii="Arial" w:cs="Arial" w:eastAsia="Arial" w:hAnsi="Arial"/>
          <w:b/>
          <w:bCs/>
          <w:color w:val="1A1A1A"/>
          <w:sz w:val="32"/>
          <w:szCs w:val="32"/>
        </w:rPr>
        <w:t xml:space="preserve">Surface</w:t>
      </w:r>
    </w:p>
    <w:p>
      <w:pPr>
        <w:spacing w:after="160" w:before="0" w:line="276"/>
      </w:pPr>
      <w:r>
        <w:rPr>
          <w:rFonts w:ascii="Arial" w:cs="Arial" w:eastAsia="Arial" w:hAnsi="Arial"/>
          <w:color w:val="1A1A1A"/>
          <w:sz w:val="22"/>
          <w:szCs w:val="22"/>
        </w:rPr>
        <w:t xml:space="preserve">Rust 1.75. Zero Cargo crates. SQLite (prepared statements) or flat SELMEM1. One thread per connection; /health does not take the organ lock. Auth: Authorization Bearer only.</w:t>
      </w:r>
    </w:p>
    <w:p>
      <w:pPr>
        <w:shd w:fill="F4F4F4" w:val="clear"/>
        <w:spacing w:after="60" w:line="240"/>
      </w:pPr>
      <w:r>
        <w:rPr>
          <w:rFonts w:ascii="Consolas" w:cs="Consolas" w:eastAsia="Consolas" w:hAnsi="Consolas"/>
          <w:color w:val="1A1A1A"/>
          <w:sz w:val="18"/>
          <w:szCs w:val="18"/>
        </w:rPr>
        <w:t xml:space="preserve">GET  /health /who /lineage /mood /audit</w:t>
      </w:r>
    </w:p>
    <w:p>
      <w:pPr>
        <w:shd w:fill="F4F4F4" w:val="clear"/>
        <w:spacing w:after="60" w:line="240"/>
      </w:pPr>
      <w:r>
        <w:rPr>
          <w:rFonts w:ascii="Consolas" w:cs="Consolas" w:eastAsia="Consolas" w:hAnsi="Consolas"/>
          <w:color w:val="1A1A1A"/>
          <w:sz w:val="18"/>
          <w:szCs w:val="18"/>
        </w:rPr>
        <w:t xml:space="preserve">POST /live /remember /speak /turn /sleep /save</w:t>
      </w:r>
    </w:p>
    <w:p>
      <w:pPr>
        <w:spacing w:after="160" w:before="0" w:line="276"/>
      </w:pPr>
      <w:r>
        <w:rPr>
          <w:rFonts w:ascii="Arial" w:cs="Arial" w:eastAsia="Arial" w:hAnsi="Arial"/>
          <w:color w:val="1A1A1A"/>
          <w:sz w:val="22"/>
          <w:szCs w:val="22"/>
        </w:rPr>
        <w:t xml:space="preserve">The model sees gist/core, schema, affect, fidelity, mood, living axioms. It never sees archive verbatim. GET /audit is for humans.</w:t>
      </w:r>
    </w:p>
    <w:p>
      <w:pPr>
        <w:pStyle w:val="Heading1"/>
        <w:spacing w:after="140" w:before="360"/>
      </w:pPr>
      <w:r>
        <w:rPr>
          <w:rFonts w:ascii="Arial" w:cs="Arial" w:eastAsia="Arial" w:hAnsi="Arial"/>
          <w:b/>
          <w:bCs/>
          <w:color w:val="1A1A1A"/>
          <w:sz w:val="32"/>
          <w:szCs w:val="32"/>
        </w:rPr>
        <w:t xml:space="preserve">Honest status</w:t>
      </w:r>
    </w:p>
    <w:p>
      <w:pPr>
        <w:spacing w:after="160" w:before="0" w:line="276"/>
      </w:pPr>
      <w:r>
        <w:rPr>
          <w:rFonts w:ascii="Arial" w:cs="Arial" w:eastAsia="Arial" w:hAnsi="Arial"/>
          <w:color w:val="1A1A1A"/>
          <w:sz w:val="22"/>
          <w:szCs w:val="22"/>
        </w:rPr>
        <w:t xml:space="preserve">Held under cargo test (17): dull events drop with no archive, world channel stays clean, tender/austere diverge, Ebbinghaus keeps the core, trauma anchors, axioms supersede, two traces are a motif not a trait, identity colors a related event, recall can reinterpret, reconstruction sticks less than the unmodified log and clones are not interchangeable while world facts survive, persist round-trips.</w:t>
      </w:r>
    </w:p>
    <w:p>
      <w:pPr>
        <w:spacing w:after="160" w:before="0" w:line="276"/>
      </w:pPr>
      <w:r>
        <w:rPr>
          <w:rFonts w:ascii="Arial" w:cs="Arial" w:eastAsia="Arial" w:hAnsi="Arial"/>
          <w:color w:val="1A1A1A"/>
          <w:sz w:val="22"/>
          <w:szCs w:val="22"/>
        </w:rPr>
        <w:t xml:space="preserve">Not held: no bake-off vs MemGPT or RAG at 10³–10⁵ turns. No human originality score — the test is a proxy for path-dependence, not a proof of better thought. Layers are still rules. Core is lexical compression. Rumination can be unjust; anchors are brakes, not ethics.</w:t>
      </w:r>
    </w:p>
    <w:p>
      <w:pPr>
        <w:spacing w:after="160" w:before="0" w:line="276"/>
      </w:pPr>
      <w:r>
        <w:rPr>
          <w:rFonts w:ascii="Arial" w:cs="Arial" w:eastAsia="Arial" w:hAnsi="Arial"/>
          <w:i/>
          <w:iCs/>
          <w:color w:val="1A1A1A"/>
          <w:sz w:val="22"/>
          <w:szCs w:val="22"/>
        </w:rPr>
        <w:t xml:space="preserve">A selective memory is not judged on compile day. It is judged by what it forgot without noticing, by what it can no longer betray, and by whether the next hour arrives already someone.</w:t>
      </w:r>
    </w:p>
    <w:p>
      <w:pPr>
        <w:spacing w:before="280"/>
      </w:pPr>
      <w:r>
        <w:rPr>
          <w:rFonts w:ascii="Arial" w:cs="Arial" w:eastAsia="Arial" w:hAnsi="Arial"/>
          <w:color w:val="4A4A4A"/>
          <w:sz w:val="20"/>
          <w:szCs w:val="20"/>
        </w:rPr>
        <w:t xml:space="preserve">MIT  ·  </w:t>
      </w:r>
      <w:hyperlink w:history="1" r:id="rIdpxmzbyq3ixnef2gysfke5">
        <w:r>
          <w:rPr>
            <w:rFonts w:ascii="Arial" w:cs="Arial" w:eastAsia="Arial" w:hAnsi="Arial"/>
            <w:color w:val="1A1A1A"/>
            <w:sz w:val="20"/>
            <w:szCs w:val="20"/>
            <w:u w:val="single"/>
          </w:rPr>
          <w:t xml:space="preserve">github.com/jbsalles/Selmem</w:t>
        </w:r>
      </w:hyperlink>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A4A4A"/>
        <w:sz w:val="16"/>
        <w:szCs w:val="16"/>
      </w:rPr>
      <w:t xml:space="preserve">MIT  ·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4A4A4A"/>
        <w:sz w:val="16"/>
        <w:szCs w:val="16"/>
      </w:rPr>
      <w:t xml:space="preserve">SelMem  ·  manifest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pxmzbyq3ixnef2gysfke5" Type="http://schemas.openxmlformats.org/officeDocument/2006/relationships/hyperlink" Target="https://github.com/jbsalles/Selme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2026-09-05T23:36:48.686Z</dcterms:created>
  <dcterms:modified xsi:type="dcterms:W3CDTF">2026-09-05T23:36:48.687Z</dcterms:modified>
</cp:coreProperties>
</file>

<file path=docProps/custom.xml><?xml version="1.0" encoding="utf-8"?>
<Properties xmlns="http://schemas.openxmlformats.org/officeDocument/2006/custom-properties" xmlns:vt="http://schemas.openxmlformats.org/officeDocument/2006/docPropsVTypes"/>
</file>