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Travel Itinerary Template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Means of local transport.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Hotel name and nearby sights or district (if any).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D1(Month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 xml:space="preserve">Lunch: 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 xml:space="preserve">Dinner: 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Departure point (hh:mm) – Arrival point 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D2(Month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 xml:space="preserve">Lunch: 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 xml:space="preserve">Dinner: 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D3(Month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 xml:space="preserve">Lunch: 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 xml:space="preserve">Dinner: 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D4(Month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 xml:space="preserve">Lunch: 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 xml:space="preserve">Dinner: 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D5(Month xx) Return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Departure point (hh:mm) – Arrival point 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sightseeing; head straight back.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this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Special notes, etc.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Sight group 1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Sight group 2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Travelogues &amp; Reference Guides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Add links/images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