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 w:lineRule="auto" w:line="300"/>
      </w:pPr>
      <w:r>
        <w:rPr>
          <w:rFonts w:ascii="Helvetica Neue" w:hAnsi="Helvetica Neue" w:eastAsia="PingFang SC"/>
          <w:b/>
          <w:sz w:val="40"/>
        </w:rPr>
        <w:t>Travel Itinerary Template</w:t>
      </w:r>
    </w:p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Itinerary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sz w:val="22"/>
        </w:rPr>
        <w:t>Local transport: Means of local transport.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sz w:val="22"/>
        </w:rPr>
        <w:t>Accommodation: Hotel name and nearby sights or district (if any).</w:t>
      </w:r>
    </w:p>
    <w:p/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D1(Month xx) Departure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Sight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Sight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Sight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Departure point (hh:mm) – Arrival point (hh:mm)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**Sights:** Sight 1 (x hr) – Sight 2 (x hr) – Sight 3 (x hr)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End-of-day summary, including meal arrangements and possible backup plans (if any).</w:t>
      </w:r>
    </w:p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D2(Month xx)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Sight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Sight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Sight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**Sights:** Sight 1 (x hr) – Sight 2 (x hr) – Sight 3 (x hr)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End-of-day summary, including meal arrangements and possible backup plans (if any).</w:t>
      </w:r>
    </w:p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D3(Month xx)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Sight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Sight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Sight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**Sights:** Sight 1 (x hr) – Sight 2 (x hr) – Sight 3 (x hr)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End-of-day summary, including meal arrangements and possible backup plans (if any).</w:t>
      </w:r>
    </w:p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D4(Month xx)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Sight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Sight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Sight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**Sights:** Sight 1 (x hr) – Sight 2 (x hr) – Sight 3 (x hr)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End-of-day summary, including meal arrangements and possible backup plans (if any).</w:t>
      </w:r>
    </w:p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D5(Month xx) Return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Departure point (hh:mm) – Arrival point (hh:mm)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No sightseeing; head straight back.</w:t>
      </w:r>
    </w:p>
    <w:p/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Checklist</w:t>
      </w:r>
    </w:p>
    <w:p>
      <w:pPr>
        <w:spacing w:after="160" w:lineRule="auto" w:line="300"/>
      </w:pPr>
      <w:r>
        <w:rPr>
          <w:rFonts w:ascii="Helvetica Neue" w:hAnsi="Helvetica Neue" w:eastAsia="PingFang SC"/>
          <w:b w:val="0"/>
          <w:sz w:val="22"/>
        </w:rPr>
        <w:t xml:space="preserve">Manage your packing list with this </w:t>
      </w:r>
      <w:hyperlink r:id="rId9">
        <w:r>
          <w:rPr>
            <w:color w:val="2A9D8F"/>
            <w:u w:val="single"/>
            <w:sz w:val="22"/>
            <w:szCs w:val="22"/>
            <w:rFonts w:ascii="Helvetica Neue" w:hAnsi="Helvetica Neue" w:eastAsia="PingFang SC"/>
          </w:rPr>
          <w:t>Excel spreadsheet</w:t>
        </w:r>
      </w:hyperlink>
      <w:r>
        <w:rPr>
          <w:rFonts w:ascii="Helvetica Neue" w:hAnsi="Helvetica Neue" w:eastAsia="PingFang SC"/>
          <w:b w:val="0"/>
          <w:sz w:val="22"/>
        </w:rPr>
        <w:t>.</w:t>
      </w:r>
    </w:p>
    <w:p/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Tips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Special notes, etc.</w:t>
      </w:r>
    </w:p>
    <w:p/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POI Shortlist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2"/>
        </w:rPr>
        <w:t>Sight group 1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Sight name (district / direction / xxkm / xxmin)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Sight name (district / direction / xxkm / xxmin)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2"/>
        </w:rPr>
        <w:t>Sight group 2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Sight name (district / direction / xxkm / xxmin)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Sight name (district / direction / xxkm / xxmin)</w:t>
      </w:r>
    </w:p>
    <w:p/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Travelogues &amp; Reference Guides</w:t>
      </w:r>
    </w:p>
    <w:p>
      <w:pPr>
        <w:spacing w:after="160" w:lineRule="auto" w:line="300"/>
      </w:pPr>
      <w:r>
        <w:rPr>
          <w:rFonts w:ascii="Helvetica Neue" w:hAnsi="Helvetica Neue" w:eastAsia="PingFang SC"/>
          <w:b w:val="0"/>
          <w:sz w:val="22"/>
        </w:rPr>
        <w:t>Add links/images</w:t>
      </w:r>
    </w:p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my.feishu.cn/wiki/R7EAwcYX1ikNlukteCdcVhdinhb?from=from_copy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