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敦煌自驾深度游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https://travel.victor42.work/trip/dunhuang-self-drive/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行程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时间：4月xx日-4月xx日（5天4晚）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交通: 租车出行，敦煌莫高机场离市区20分钟车程，租车还车都在机场。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住宿: 全程住在敦煌市内，敦煌博汇文华酒店，距离敦煌沙洲夜市200m。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D1出发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萧山机场(06:35) - 莫高机场(12:30)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景点：敦煌博物馆(2小时)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敦煌博物馆预约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机场租车去酒店放行李，酒店附近午餐，下午逛博物馆。时间有多可以去博物馆附近的白马塔，然后敦煌市区逛逛。晚上去沙洲夜市吃饭。另外买点吃的带车上，第二天西线荒凉，找吃的不容易。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景点：西千佛洞(1小时) - 玉门关(2小时) - 阳关(2小时) - 敦煌影视古城(1小时)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西千佛洞门票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玉门关门票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阳关门票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敦煌影视古城门票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西线一整天。先去西千佛洞，然后直奔最远的玉门关，在玉门关游客中心午餐。再折返去阳关，最后如果有时间就去影视城。影视城主要是个租衣服拍照的地方，不想去也可以留在阳关看日落，然后直接回市区吃饭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景点：莫高窟(4小时) - 又见敦煌演出(1.5小时)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门票&amp;演出票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车停在游客中心停车场，上午11点半在影院看两场小短片。然后乘景区内的车去洞窟区，我们的A类票有导游带领参观8个随机洞窟，之后都可以在景区内自由活动，晚上8点在莫高窟游客中心看演出。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景点：雷音寺(1小时) - 鸣沙山月牙泉(4小时)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鸣沙山月牙泉门票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车停在景区停车场。上午先去雷音寺逛逛，在对面月牙泉小镇午餐。下午进鸣沙山月牙泉，时间情况而定。可以提前返回，或留下来看日落和星空。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D5返程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莫高机场(12:25) - 中川机场(14:30)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中川机场(17:50) - 萧山机场(20:40)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不安排游玩，直接去机场。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检查清单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行李清单可使用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Excel表格</w:t>
        </w:r>
      </w:hyperlink>
      <w:r>
        <w:rPr>
          <w:rFonts w:ascii="Helvetica Neue" w:hAnsi="Helvetica Neue" w:eastAsia="PingFang SC"/>
          <w:b w:val="0"/>
          <w:sz w:val="22"/>
        </w:rPr>
        <w:t>管理。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小提示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敦煌与北京有1.5小时的时差，春季日落时间大约晚上8点。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敦煌海拔1200左右，不用担心高原反应。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注意限速（据说40-80km），很容易超速，导航要全程开。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所有景点停车场免费。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西线（去玉门关和雅丹）一路上都没有加油站。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~~西线据说网络非常差，要用到现金。~~（实地验证发现并不属实）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三天内可无限次进入鸣沙山景区。但第一次进去要在大门旁边的机器上刷个脸采集人像。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莫高窟有个数字敦煌网站，展示各个窟的详细信息：</w:t>
      </w:r>
      <w:hyperlink r:id="rId10">
        <w:r>
          <w:rPr>
            <w:color w:val="2A9D8F"/>
            <w:u w:val="single"/>
            <w:sz w:val="21"/>
            <w:szCs w:val="21"/>
            <w:rFonts w:ascii="Helvetica Neue" w:hAnsi="Helvetica Neue" w:eastAsia="PingFang SC"/>
          </w:rPr>
          <w:t>https://www.e-dunhuang.com/index.htm</w:t>
        </w:r>
      </w:hyperlink>
      <w:r>
        <w:rPr>
          <w:rFonts w:ascii="Helvetica Neue" w:hAnsi="Helvetica Neue" w:eastAsia="PingFang SC"/>
          <w:b w:val="0"/>
          <w:sz w:val="21"/>
        </w:rPr>
        <w:t>，另外还有个纪录片《美之全貌》：</w:t>
      </w:r>
      <w:hyperlink r:id="rId11">
        <w:r>
          <w:rPr>
            <w:color w:val="2A9D8F"/>
            <w:u w:val="single"/>
            <w:sz w:val="21"/>
            <w:szCs w:val="21"/>
            <w:rFonts w:ascii="Helvetica Neue" w:hAnsi="Helvetica Neue" w:eastAsia="PingFang SC"/>
          </w:rPr>
          <w:t>https://v.qq.com/x/page/c052998o5ua.html</w:t>
        </w:r>
      </w:hyperlink>
      <w:r>
        <w:rPr>
          <w:rFonts w:ascii="Helvetica Neue" w:hAnsi="Helvetica Neue" w:eastAsia="PingFang SC"/>
          <w:b w:val="0"/>
          <w:sz w:val="21"/>
        </w:rPr>
        <w:t>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又见敦煌演出前一小时左右要站着观看，还要根据剧情走动，不是全程坐着的。不能带水和食物。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有个微信小程序“博物官”，是敦煌博物馆内部的语音讲解，介绍了许多馆藏文物，有兴趣可以听听。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候选景点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推荐景点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玉门关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阳关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莫高窟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又见敦煌演出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鸣沙山月牙泉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雅丹魔鬼城（暂停开放）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其他景点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雷音寺（近鸣沙山月牙泉）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敦煌博物馆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白马塔（近敦煌博物馆）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西千佛洞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敦煌影视古城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敦煌盛典演出（近鸣沙山月牙泉）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丝路花语演出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榆林窟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锁阳城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游记&amp;攻略参考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综合游记：</w:t>
      </w:r>
      <w:hyperlink r:id="rId12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https://www.mafengwo.cn/i/10927558.html</w:t>
        </w:r>
      </w:hyperlink>
      <w:r>
        <w:rPr>
          <w:rFonts w:ascii="Helvetica Neue" w:hAnsi="Helvetica Neue" w:eastAsia="PingFang SC"/>
          <w:b w:val="0"/>
          <w:sz w:val="22"/>
        </w:rPr>
        <w:br/>
        <w:t>综合游记：</w:t>
      </w:r>
      <w:hyperlink r:id="rId13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http://www.mafengwo.cn/i/10546594.html</w:t>
        </w:r>
      </w:hyperlink>
      <w:r>
        <w:rPr>
          <w:rFonts w:ascii="Helvetica Neue" w:hAnsi="Helvetica Neue" w:eastAsia="PingFang SC"/>
          <w:b w:val="0"/>
          <w:sz w:val="22"/>
        </w:rPr>
        <w:br/>
        <w:t>西线游记：</w:t>
      </w:r>
      <w:hyperlink r:id="rId14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http://www.mafengwo.cn/i/16989550.html</w:t>
        </w:r>
      </w:hyperlink>
      <w:r>
        <w:rPr>
          <w:rFonts w:ascii="Helvetica Neue" w:hAnsi="Helvetica Neue" w:eastAsia="PingFang SC"/>
          <w:b w:val="0"/>
          <w:sz w:val="22"/>
        </w:rPr>
        <w:br/>
        <w:t>敦煌三大演出：</w:t>
      </w:r>
      <w:hyperlink r:id="rId15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https://www.mafengwo.cn/gonglve/ziyouxing/14655.html</w:t>
        </w:r>
      </w:hyperlink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Relationship Id="rId10" Type="http://schemas.openxmlformats.org/officeDocument/2006/relationships/hyperlink" Target="https://www.e-dunhuang.com/index.htm" TargetMode="External"/><Relationship Id="rId11" Type="http://schemas.openxmlformats.org/officeDocument/2006/relationships/hyperlink" Target="https://v.qq.com/x/page/c052998o5ua.html" TargetMode="External"/><Relationship Id="rId12" Type="http://schemas.openxmlformats.org/officeDocument/2006/relationships/hyperlink" Target="https://www.mafengwo.cn/i/10927558.html" TargetMode="External"/><Relationship Id="rId13" Type="http://schemas.openxmlformats.org/officeDocument/2006/relationships/hyperlink" Target="http://www.mafengwo.cn/i/10546594.html" TargetMode="External"/><Relationship Id="rId14" Type="http://schemas.openxmlformats.org/officeDocument/2006/relationships/hyperlink" Target="http://www.mafengwo.cn/i/16989550.html" TargetMode="External"/><Relationship Id="rId15" Type="http://schemas.openxmlformats.org/officeDocument/2006/relationships/hyperlink" Target="https://www.mafengwo.cn/gonglve/ziyouxing/1465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