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4E78"/>
          <w:sz w:val="48"/>
        </w:rPr>
        <w:t>CCNP ENCOR: Configure and Verify</w:t>
        <w:br/>
        <w:t>an IEEE 802.1Q Trunk</w:t>
      </w:r>
    </w:p>
    <w:p>
      <w:pPr>
        <w:jc w:val="center"/>
      </w:pPr>
      <w:r>
        <w:rPr>
          <w:i/>
          <w:color w:val="595959"/>
          <w:sz w:val="22"/>
        </w:rPr>
        <w:t>SW1 · SW2 · PC1 · PC2 | Cisco Modeling Labs</w:t>
      </w:r>
    </w:p>
    <w:p>
      <w:pPr>
        <w:jc w:val="center"/>
      </w:pPr>
      <w:r>
        <w:drawing>
          <wp:inline xmlns:a="http://schemas.openxmlformats.org/drawingml/2006/main" xmlns:pic="http://schemas.openxmlformats.org/drawingml/2006/picture">
            <wp:extent cx="6492240" cy="25772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0" cy="2577242"/>
                    </a:xfrm>
                    <a:prstGeom prst="rect"/>
                  </pic:spPr>
                </pic:pic>
              </a:graphicData>
            </a:graphic>
          </wp:inline>
        </w:drawing>
      </w:r>
    </w:p>
    <w:p>
      <w:pPr>
        <w:pStyle w:val="Caption"/>
        <w:jc w:val="center"/>
      </w:pPr>
      <w:r>
        <w:t>Figure 1. Lab topology: PC1—SW1—802.1Q trunk—SW2—PC2</w:t>
      </w:r>
    </w:p>
    <w:tbl>
      <w:tblPr>
        <w:tblW w:type="auto" w:w="0"/>
        <w:tblLook w:firstColumn="1" w:firstRow="1" w:lastColumn="0" w:lastRow="0" w:noHBand="0" w:noVBand="1" w:val="04A0"/>
      </w:tblPr>
      <w:tblGrid>
        <w:gridCol w:w="10166"/>
      </w:tblGrid>
      <w:tr>
        <w:trPr>
          <w:cantSplit/>
        </w:trPr>
        <w:tc>
          <w:tcPr>
            <w:tcW w:type="dxa" w:w="10166"/>
            <w:shd w:fill="D9EAF7"/>
            <w:tcMar>
              <w:top w:w="120" w:type="dxa"/>
              <w:start w:w="140" w:type="dxa"/>
              <w:bottom w:w="120" w:type="dxa"/>
              <w:end w:w="140" w:type="dxa"/>
            </w:tcMar>
          </w:tcPr>
          <w:p>
            <w:pPr>
              <w:spacing w:after="0"/>
            </w:pPr>
            <w:r>
              <w:rPr>
                <w:b/>
                <w:color w:val="1F4E78"/>
              </w:rPr>
              <w:t>Objective: Configure Gi0/0 on SW1 and SW2 as a static 802.1Q trunk, use VLAN 99 as the native VLAN, allow only VLANs 10, 20, and 99, and verify host and management connectivity.</w:t>
            </w:r>
          </w:p>
        </w:tc>
      </w:tr>
    </w:tbl>
    <w:p>
      <w:pPr>
        <w:pStyle w:val="Heading1"/>
      </w:pPr>
      <w:r>
        <w:t>1. ENCOR Alignment and Learning Outcomes</w:t>
      </w:r>
    </w:p>
    <w:p>
      <w:r>
        <w:t>ENCOR 350-401 v1.2 alignment: 3.0 Infrastructure → 3.1 Layer 2 → 3.1.a, troubleshooting static and dynamic 802.1Q trunking. Static trunk configuration is the starting checkpoint. Required work also tests DTP negotiation, VLAN eligibility, forwarding evidence, and recovery from combined faults.</w:t>
      </w:r>
    </w:p>
    <w:p>
      <w:pPr>
        <w:pStyle w:val="ListBullet"/>
      </w:pPr>
      <w:r>
        <w:t>Predict static and dynamic trunk outcomes from both endpoints, then prove the operational state.</w:t>
      </w:r>
    </w:p>
    <w:p>
      <w:pPr>
        <w:pStyle w:val="ListBullet"/>
      </w:pPr>
      <w:r>
        <w:t>Implement the requested static trunk from requirements and explain each control.</w:t>
      </w:r>
    </w:p>
    <w:p>
      <w:pPr>
        <w:pStyle w:val="ListBullet"/>
      </w:pPr>
      <w:r>
        <w:t>Distinguish allowed, allowed-and-active, and forwarding VLAN lists using evidence from both switches.</w:t>
      </w:r>
    </w:p>
    <w:p>
      <w:pPr>
        <w:pStyle w:val="ListBullet"/>
      </w:pPr>
      <w:r>
        <w:t>Prove VLAN 10, VLAN 20, and native VLAN 99 forwarding separately, including MAC learning.</w:t>
      </w:r>
    </w:p>
    <w:p>
      <w:pPr>
        <w:pStyle w:val="ListBullet"/>
      </w:pPr>
      <w:r>
        <w:t>Isolate multiple faults, repair only the affected configuration, and verify unaffected services.</w:t>
      </w:r>
    </w:p>
    <w:p>
      <w:pPr>
        <w:pStyle w:val="Heading2"/>
      </w:pPr>
      <w:r>
        <w:t>Independent practice and evidence</w:t>
      </w:r>
    </w:p>
    <w:p>
      <w:pPr/>
      <w:r>
        <w:t>Allow 75–90 minutes for the required work; this is a practice target, not a Cisco exam timing or scoring rule. Use the existing CML YAML and console access. Attempt the requirements before opening the reference solution. Keep a known-good configuration checkpoint before fault injection.</w:t>
      </w:r>
    </w:p>
    <w:p>
      <w:pPr/>
      <w:r>
        <w:t>For every incident, submit the symptom, two competing explanations, the command and exact field that separates them, the smallest correction, and before-and-after tests. A successful ping or a copied configuration alone does not meet the completion criteria.</w:t>
      </w:r>
    </w:p>
    <w:p>
      <w:pPr>
        <w:pStyle w:val="Heading1"/>
      </w:pPr>
      <w:r>
        <w:t>2. Topology and Addressing</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2541"/>
            <w:shd w:fill="1F4E78"/>
            <w:tcMar>
              <w:top w:w="80" w:type="dxa"/>
              <w:start w:w="100" w:type="dxa"/>
              <w:bottom w:w="80" w:type="dxa"/>
              <w:end w:w="100" w:type="dxa"/>
            </w:tcMar>
          </w:tcPr>
          <w:p>
            <w:pPr>
              <w:spacing w:after="0"/>
            </w:pPr>
            <w:r>
              <w:rPr>
                <w:b/>
                <w:color w:val="FFFFFF"/>
              </w:rPr>
              <w:t>Node</w:t>
            </w:r>
          </w:p>
        </w:tc>
        <w:tc>
          <w:tcPr>
            <w:tcW w:type="dxa" w:w="2541"/>
            <w:shd w:fill="1F4E78"/>
            <w:tcMar>
              <w:top w:w="80" w:type="dxa"/>
              <w:start w:w="100" w:type="dxa"/>
              <w:bottom w:w="80" w:type="dxa"/>
              <w:end w:w="100" w:type="dxa"/>
            </w:tcMar>
          </w:tcPr>
          <w:p>
            <w:pPr>
              <w:spacing w:after="0"/>
            </w:pPr>
            <w:r>
              <w:rPr>
                <w:b/>
                <w:color w:val="FFFFFF"/>
              </w:rPr>
              <w:t>Interface</w:t>
            </w:r>
          </w:p>
        </w:tc>
        <w:tc>
          <w:tcPr>
            <w:tcW w:type="dxa" w:w="2541"/>
            <w:shd w:fill="1F4E78"/>
            <w:tcMar>
              <w:top w:w="80" w:type="dxa"/>
              <w:start w:w="100" w:type="dxa"/>
              <w:bottom w:w="80" w:type="dxa"/>
              <w:end w:w="100" w:type="dxa"/>
            </w:tcMar>
          </w:tcPr>
          <w:p>
            <w:pPr>
              <w:spacing w:after="0"/>
            </w:pPr>
            <w:r>
              <w:rPr>
                <w:b/>
                <w:color w:val="FFFFFF"/>
              </w:rPr>
              <w:t>Role / VLAN</w:t>
            </w:r>
          </w:p>
        </w:tc>
        <w:tc>
          <w:tcPr>
            <w:tcW w:type="dxa" w:w="2541"/>
            <w:shd w:fill="1F4E78"/>
            <w:tcMar>
              <w:top w:w="80" w:type="dxa"/>
              <w:start w:w="100" w:type="dxa"/>
              <w:bottom w:w="80" w:type="dxa"/>
              <w:end w:w="100" w:type="dxa"/>
            </w:tcMar>
          </w:tcPr>
          <w:p>
            <w:pPr>
              <w:spacing w:after="0"/>
            </w:pPr>
            <w:r>
              <w:rPr>
                <w:b/>
                <w:color w:val="FFFFFF"/>
              </w:rPr>
              <w:t>Address</w:t>
            </w:r>
          </w:p>
        </w:tc>
      </w:tr>
      <w:tr>
        <w:trPr>
          <w:cantSplit/>
        </w:trP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eth0</w:t>
            </w:r>
          </w:p>
        </w:tc>
        <w:tc>
          <w:tcPr>
            <w:tcW w:type="dxa" w:w="2541"/>
            <w:tcMar>
              <w:top w:w="80" w:type="dxa"/>
              <w:start w:w="100" w:type="dxa"/>
              <w:bottom w:w="80" w:type="dxa"/>
              <w:end w:w="100" w:type="dxa"/>
            </w:tcMar>
            <w:vAlign w:val="center"/>
          </w:tcPr>
          <w:p>
            <w:pPr>
              <w:spacing w:after="0"/>
            </w:pPr>
            <w:r>
              <w:t>VLAN 10 host</w:t>
            </w:r>
          </w:p>
        </w:tc>
        <w:tc>
          <w:tcPr>
            <w:tcW w:type="dxa" w:w="2541"/>
            <w:tcMar>
              <w:top w:w="80" w:type="dxa"/>
              <w:start w:w="100" w:type="dxa"/>
              <w:bottom w:w="80" w:type="dxa"/>
              <w:end w:w="100" w:type="dxa"/>
            </w:tcMar>
            <w:vAlign w:val="center"/>
          </w:tcPr>
          <w:p>
            <w:pPr>
              <w:spacing w:after="0"/>
            </w:pPr>
            <w:r>
              <w:t>10.10.10.11/24</w:t>
            </w:r>
          </w:p>
        </w:tc>
      </w:tr>
      <w:tr>
        <w:trPr>
          <w:cantSplit/>
        </w:trPr>
        <w:tc>
          <w:tcPr>
            <w:tcW w:type="dxa" w:w="2541"/>
            <w:tcMar>
              <w:top w:w="80" w:type="dxa"/>
              <w:start w:w="100" w:type="dxa"/>
              <w:bottom w:w="80" w:type="dxa"/>
              <w:end w:w="100" w:type="dxa"/>
            </w:tcMar>
            <w:vAlign w:val="center"/>
          </w:tcPr>
          <w:p>
            <w:pPr>
              <w:spacing w:after="0"/>
            </w:pPr>
            <w:r>
              <w:t>SW1</w:t>
            </w:r>
          </w:p>
        </w:tc>
        <w:tc>
          <w:tcPr>
            <w:tcW w:type="dxa" w:w="2541"/>
            <w:tcMar>
              <w:top w:w="80" w:type="dxa"/>
              <w:start w:w="100" w:type="dxa"/>
              <w:bottom w:w="80" w:type="dxa"/>
              <w:end w:w="100" w:type="dxa"/>
            </w:tcMar>
            <w:vAlign w:val="center"/>
          </w:tcPr>
          <w:p>
            <w:pPr>
              <w:spacing w:after="0"/>
            </w:pPr>
            <w:r>
              <w:t>Gi0/1</w:t>
            </w:r>
          </w:p>
        </w:tc>
        <w:tc>
          <w:tcPr>
            <w:tcW w:type="dxa" w:w="2541"/>
            <w:tcMar>
              <w:top w:w="80" w:type="dxa"/>
              <w:start w:w="100" w:type="dxa"/>
              <w:bottom w:w="80" w:type="dxa"/>
              <w:end w:w="100" w:type="dxa"/>
            </w:tcMar>
            <w:vAlign w:val="center"/>
          </w:tcPr>
          <w:p>
            <w:pPr>
              <w:spacing w:after="0"/>
            </w:pPr>
            <w:r>
              <w:t>Access VLAN 10</w:t>
            </w:r>
          </w:p>
        </w:tc>
        <w:tc>
          <w:tcPr>
            <w:tcW w:type="dxa" w:w="2541"/>
            <w:tcMar>
              <w:top w:w="80" w:type="dxa"/>
              <w:start w:w="100" w:type="dxa"/>
              <w:bottom w:w="80" w:type="dxa"/>
              <w:end w:w="100" w:type="dxa"/>
            </w:tcMar>
            <w:vAlign w:val="center"/>
          </w:tcPr>
          <w:p>
            <w:pPr>
              <w:spacing w:after="0"/>
            </w:pPr>
            <w:r>
              <w:t>Layer 2</w:t>
            </w:r>
          </w:p>
        </w:tc>
      </w:tr>
      <w:tr>
        <w:trPr>
          <w:cantSplit/>
        </w:trPr>
        <w:tc>
          <w:tcPr>
            <w:tcW w:type="dxa" w:w="2541"/>
            <w:tcMar>
              <w:top w:w="80" w:type="dxa"/>
              <w:start w:w="100" w:type="dxa"/>
              <w:bottom w:w="80" w:type="dxa"/>
              <w:end w:w="100" w:type="dxa"/>
            </w:tcMar>
            <w:vAlign w:val="center"/>
          </w:tcPr>
          <w:p>
            <w:pPr>
              <w:spacing w:after="0"/>
            </w:pPr>
            <w:r>
              <w:t>SW1</w:t>
            </w:r>
          </w:p>
        </w:tc>
        <w:tc>
          <w:tcPr>
            <w:tcW w:type="dxa" w:w="2541"/>
            <w:tcMar>
              <w:top w:w="80" w:type="dxa"/>
              <w:start w:w="100" w:type="dxa"/>
              <w:bottom w:w="80" w:type="dxa"/>
              <w:end w:w="100" w:type="dxa"/>
            </w:tcMar>
            <w:vAlign w:val="center"/>
          </w:tcPr>
          <w:p>
            <w:pPr>
              <w:spacing w:after="0"/>
            </w:pPr>
            <w:r>
              <w:t>Gi0/0</w:t>
            </w:r>
          </w:p>
        </w:tc>
        <w:tc>
          <w:tcPr>
            <w:tcW w:type="dxa" w:w="2541"/>
            <w:tcMar>
              <w:top w:w="80" w:type="dxa"/>
              <w:start w:w="100" w:type="dxa"/>
              <w:bottom w:w="80" w:type="dxa"/>
              <w:end w:w="100" w:type="dxa"/>
            </w:tcMar>
            <w:vAlign w:val="center"/>
          </w:tcPr>
          <w:p>
            <w:pPr>
              <w:spacing w:after="0"/>
            </w:pPr>
            <w:r>
              <w:t>802.1Q trunk</w:t>
            </w:r>
          </w:p>
        </w:tc>
        <w:tc>
          <w:tcPr>
            <w:tcW w:type="dxa" w:w="2541"/>
            <w:tcMar>
              <w:top w:w="80" w:type="dxa"/>
              <w:start w:w="100" w:type="dxa"/>
              <w:bottom w:w="80" w:type="dxa"/>
              <w:end w:w="100" w:type="dxa"/>
            </w:tcMar>
            <w:vAlign w:val="center"/>
          </w:tcPr>
          <w:p>
            <w:pPr>
              <w:spacing w:after="0"/>
            </w:pPr>
            <w:r>
              <w:t>VLANs 10,20,99</w:t>
            </w:r>
          </w:p>
        </w:tc>
      </w:tr>
      <w:tr>
        <w:trPr>
          <w:cantSplit/>
        </w:trPr>
        <w:tc>
          <w:tcPr>
            <w:tcW w:type="dxa" w:w="2541"/>
            <w:tcMar>
              <w:top w:w="80" w:type="dxa"/>
              <w:start w:w="100" w:type="dxa"/>
              <w:bottom w:w="80" w:type="dxa"/>
              <w:end w:w="100" w:type="dxa"/>
            </w:tcMar>
            <w:vAlign w:val="center"/>
          </w:tcPr>
          <w:p>
            <w:pPr>
              <w:spacing w:after="0"/>
            </w:pPr>
            <w:r>
              <w:t>SW1</w:t>
            </w:r>
          </w:p>
        </w:tc>
        <w:tc>
          <w:tcPr>
            <w:tcW w:type="dxa" w:w="2541"/>
            <w:tcMar>
              <w:top w:w="80" w:type="dxa"/>
              <w:start w:w="100" w:type="dxa"/>
              <w:bottom w:w="80" w:type="dxa"/>
              <w:end w:w="100" w:type="dxa"/>
            </w:tcMar>
            <w:vAlign w:val="center"/>
          </w:tcPr>
          <w:p>
            <w:pPr>
              <w:spacing w:after="0"/>
            </w:pPr>
            <w:r>
              <w:t>Vlan99</w:t>
            </w:r>
          </w:p>
        </w:tc>
        <w:tc>
          <w:tcPr>
            <w:tcW w:type="dxa" w:w="2541"/>
            <w:tcMar>
              <w:top w:w="80" w:type="dxa"/>
              <w:start w:w="100" w:type="dxa"/>
              <w:bottom w:w="80" w:type="dxa"/>
              <w:end w:w="100" w:type="dxa"/>
            </w:tcMar>
            <w:vAlign w:val="center"/>
          </w:tcPr>
          <w:p>
            <w:pPr>
              <w:spacing w:after="0"/>
            </w:pPr>
            <w:r>
              <w:t>Management SVI</w:t>
            </w:r>
          </w:p>
        </w:tc>
        <w:tc>
          <w:tcPr>
            <w:tcW w:type="dxa" w:w="2541"/>
            <w:tcMar>
              <w:top w:w="80" w:type="dxa"/>
              <w:start w:w="100" w:type="dxa"/>
              <w:bottom w:w="80" w:type="dxa"/>
              <w:end w:w="100" w:type="dxa"/>
            </w:tcMar>
            <w:vAlign w:val="center"/>
          </w:tcPr>
          <w:p>
            <w:pPr>
              <w:spacing w:after="0"/>
            </w:pPr>
            <w:r>
              <w:t>10.99.99.11/24</w:t>
            </w:r>
          </w:p>
        </w:tc>
      </w:tr>
      <w:tr>
        <w:trPr>
          <w:cantSplit/>
        </w:trPr>
        <w:tc>
          <w:tcPr>
            <w:tcW w:type="dxa" w:w="2541"/>
            <w:tcMar>
              <w:top w:w="80" w:type="dxa"/>
              <w:start w:w="100" w:type="dxa"/>
              <w:bottom w:w="80" w:type="dxa"/>
              <w:end w:w="100" w:type="dxa"/>
            </w:tcMar>
            <w:vAlign w:val="center"/>
          </w:tcPr>
          <w:p>
            <w:pPr>
              <w:spacing w:after="0"/>
            </w:pPr>
            <w:r>
              <w:t>SW2</w:t>
            </w:r>
          </w:p>
        </w:tc>
        <w:tc>
          <w:tcPr>
            <w:tcW w:type="dxa" w:w="2541"/>
            <w:tcMar>
              <w:top w:w="80" w:type="dxa"/>
              <w:start w:w="100" w:type="dxa"/>
              <w:bottom w:w="80" w:type="dxa"/>
              <w:end w:w="100" w:type="dxa"/>
            </w:tcMar>
            <w:vAlign w:val="center"/>
          </w:tcPr>
          <w:p>
            <w:pPr>
              <w:spacing w:after="0"/>
            </w:pPr>
            <w:r>
              <w:t>Gi0/0</w:t>
            </w:r>
          </w:p>
        </w:tc>
        <w:tc>
          <w:tcPr>
            <w:tcW w:type="dxa" w:w="2541"/>
            <w:tcMar>
              <w:top w:w="80" w:type="dxa"/>
              <w:start w:w="100" w:type="dxa"/>
              <w:bottom w:w="80" w:type="dxa"/>
              <w:end w:w="100" w:type="dxa"/>
            </w:tcMar>
            <w:vAlign w:val="center"/>
          </w:tcPr>
          <w:p>
            <w:pPr>
              <w:spacing w:after="0"/>
            </w:pPr>
            <w:r>
              <w:t>802.1Q trunk</w:t>
            </w:r>
          </w:p>
        </w:tc>
        <w:tc>
          <w:tcPr>
            <w:tcW w:type="dxa" w:w="2541"/>
            <w:tcMar>
              <w:top w:w="80" w:type="dxa"/>
              <w:start w:w="100" w:type="dxa"/>
              <w:bottom w:w="80" w:type="dxa"/>
              <w:end w:w="100" w:type="dxa"/>
            </w:tcMar>
            <w:vAlign w:val="center"/>
          </w:tcPr>
          <w:p>
            <w:pPr>
              <w:spacing w:after="0"/>
            </w:pPr>
            <w:r>
              <w:t>VLANs 10,20,99</w:t>
            </w:r>
          </w:p>
        </w:tc>
      </w:tr>
      <w:tr>
        <w:trPr>
          <w:cantSplit/>
        </w:trPr>
        <w:tc>
          <w:tcPr>
            <w:tcW w:type="dxa" w:w="2541"/>
            <w:tcMar>
              <w:top w:w="80" w:type="dxa"/>
              <w:start w:w="100" w:type="dxa"/>
              <w:bottom w:w="80" w:type="dxa"/>
              <w:end w:w="100" w:type="dxa"/>
            </w:tcMar>
            <w:vAlign w:val="center"/>
          </w:tcPr>
          <w:p>
            <w:pPr>
              <w:spacing w:after="0"/>
            </w:pPr>
            <w:r>
              <w:t>SW2</w:t>
            </w:r>
          </w:p>
        </w:tc>
        <w:tc>
          <w:tcPr>
            <w:tcW w:type="dxa" w:w="2541"/>
            <w:tcMar>
              <w:top w:w="80" w:type="dxa"/>
              <w:start w:w="100" w:type="dxa"/>
              <w:bottom w:w="80" w:type="dxa"/>
              <w:end w:w="100" w:type="dxa"/>
            </w:tcMar>
            <w:vAlign w:val="center"/>
          </w:tcPr>
          <w:p>
            <w:pPr>
              <w:spacing w:after="0"/>
            </w:pPr>
            <w:r>
              <w:t>Gi0/1</w:t>
            </w:r>
          </w:p>
        </w:tc>
        <w:tc>
          <w:tcPr>
            <w:tcW w:type="dxa" w:w="2541"/>
            <w:tcMar>
              <w:top w:w="80" w:type="dxa"/>
              <w:start w:w="100" w:type="dxa"/>
              <w:bottom w:w="80" w:type="dxa"/>
              <w:end w:w="100" w:type="dxa"/>
            </w:tcMar>
            <w:vAlign w:val="center"/>
          </w:tcPr>
          <w:p>
            <w:pPr>
              <w:spacing w:after="0"/>
            </w:pPr>
            <w:r>
              <w:t>Access VLAN 10</w:t>
            </w:r>
          </w:p>
        </w:tc>
        <w:tc>
          <w:tcPr>
            <w:tcW w:type="dxa" w:w="2541"/>
            <w:tcMar>
              <w:top w:w="80" w:type="dxa"/>
              <w:start w:w="100" w:type="dxa"/>
              <w:bottom w:w="80" w:type="dxa"/>
              <w:end w:w="100" w:type="dxa"/>
            </w:tcMar>
            <w:vAlign w:val="center"/>
          </w:tcPr>
          <w:p>
            <w:pPr>
              <w:spacing w:after="0"/>
            </w:pPr>
            <w:r>
              <w:t>Layer 2</w:t>
            </w:r>
          </w:p>
        </w:tc>
      </w:tr>
      <w:tr>
        <w:trPr>
          <w:cantSplit/>
        </w:trPr>
        <w:tc>
          <w:tcPr>
            <w:tcW w:type="dxa" w:w="2541"/>
            <w:tcMar>
              <w:top w:w="80" w:type="dxa"/>
              <w:start w:w="100" w:type="dxa"/>
              <w:bottom w:w="80" w:type="dxa"/>
              <w:end w:w="100" w:type="dxa"/>
            </w:tcMar>
            <w:vAlign w:val="center"/>
          </w:tcPr>
          <w:p>
            <w:pPr>
              <w:spacing w:after="0"/>
            </w:pPr>
            <w:r>
              <w:t>SW2</w:t>
            </w:r>
          </w:p>
        </w:tc>
        <w:tc>
          <w:tcPr>
            <w:tcW w:type="dxa" w:w="2541"/>
            <w:tcMar>
              <w:top w:w="80" w:type="dxa"/>
              <w:start w:w="100" w:type="dxa"/>
              <w:bottom w:w="80" w:type="dxa"/>
              <w:end w:w="100" w:type="dxa"/>
            </w:tcMar>
            <w:vAlign w:val="center"/>
          </w:tcPr>
          <w:p>
            <w:pPr>
              <w:spacing w:after="0"/>
            </w:pPr>
            <w:r>
              <w:t>Vlan99</w:t>
            </w:r>
          </w:p>
        </w:tc>
        <w:tc>
          <w:tcPr>
            <w:tcW w:type="dxa" w:w="2541"/>
            <w:tcMar>
              <w:top w:w="80" w:type="dxa"/>
              <w:start w:w="100" w:type="dxa"/>
              <w:bottom w:w="80" w:type="dxa"/>
              <w:end w:w="100" w:type="dxa"/>
            </w:tcMar>
            <w:vAlign w:val="center"/>
          </w:tcPr>
          <w:p>
            <w:pPr>
              <w:spacing w:after="0"/>
            </w:pPr>
            <w:r>
              <w:t>Management SVI</w:t>
            </w:r>
          </w:p>
        </w:tc>
        <w:tc>
          <w:tcPr>
            <w:tcW w:type="dxa" w:w="2541"/>
            <w:tcMar>
              <w:top w:w="80" w:type="dxa"/>
              <w:start w:w="100" w:type="dxa"/>
              <w:bottom w:w="80" w:type="dxa"/>
              <w:end w:w="100" w:type="dxa"/>
            </w:tcMar>
            <w:vAlign w:val="center"/>
          </w:tcPr>
          <w:p>
            <w:pPr>
              <w:spacing w:after="0"/>
            </w:pPr>
            <w:r>
              <w:t>10.99.99.12/24</w:t>
            </w:r>
          </w:p>
        </w:tc>
      </w:tr>
      <w:tr>
        <w:trPr>
          <w:cantSplit/>
        </w:trPr>
        <w:tc>
          <w:tcPr>
            <w:tcW w:type="dxa" w:w="2541"/>
            <w:tcMar>
              <w:top w:w="80" w:type="dxa"/>
              <w:start w:w="100" w:type="dxa"/>
              <w:bottom w:w="80" w:type="dxa"/>
              <w:end w:w="100" w:type="dxa"/>
            </w:tcMar>
            <w:vAlign w:val="center"/>
          </w:tcPr>
          <w:p>
            <w:pPr>
              <w:spacing w:after="0"/>
            </w:pPr>
            <w:r>
              <w:t>PC2</w:t>
            </w:r>
          </w:p>
        </w:tc>
        <w:tc>
          <w:tcPr>
            <w:tcW w:type="dxa" w:w="2541"/>
            <w:tcMar>
              <w:top w:w="80" w:type="dxa"/>
              <w:start w:w="100" w:type="dxa"/>
              <w:bottom w:w="80" w:type="dxa"/>
              <w:end w:w="100" w:type="dxa"/>
            </w:tcMar>
            <w:vAlign w:val="center"/>
          </w:tcPr>
          <w:p>
            <w:pPr>
              <w:spacing w:after="0"/>
            </w:pPr>
            <w:r>
              <w:t>eth0</w:t>
            </w:r>
          </w:p>
        </w:tc>
        <w:tc>
          <w:tcPr>
            <w:tcW w:type="dxa" w:w="2541"/>
            <w:tcMar>
              <w:top w:w="80" w:type="dxa"/>
              <w:start w:w="100" w:type="dxa"/>
              <w:bottom w:w="80" w:type="dxa"/>
              <w:end w:w="100" w:type="dxa"/>
            </w:tcMar>
            <w:vAlign w:val="center"/>
          </w:tcPr>
          <w:p>
            <w:pPr>
              <w:spacing w:after="0"/>
            </w:pPr>
            <w:r>
              <w:t>VLAN 10 host</w:t>
            </w:r>
          </w:p>
        </w:tc>
        <w:tc>
          <w:tcPr>
            <w:tcW w:type="dxa" w:w="2541"/>
            <w:tcMar>
              <w:top w:w="80" w:type="dxa"/>
              <w:start w:w="100" w:type="dxa"/>
              <w:bottom w:w="80" w:type="dxa"/>
              <w:end w:w="100" w:type="dxa"/>
            </w:tcMar>
            <w:vAlign w:val="center"/>
          </w:tcPr>
          <w:p>
            <w:pPr>
              <w:spacing w:after="0"/>
            </w:pPr>
            <w:r>
              <w:t>10.10.10.12/24</w:t>
            </w:r>
          </w:p>
        </w:tc>
      </w:tr>
    </w:tbl>
    <w:p>
      <w:pPr>
        <w:pStyle w:val="Heading1"/>
      </w:pPr>
      <w:r>
        <w:t>3. Key 802.1Q Concepts</w:t>
      </w:r>
    </w:p>
    <w:p>
      <w:pPr>
        <w:pStyle w:val="ListBullet"/>
      </w:pPr>
      <w:r>
        <w:t>A trunk is a point-to-point Layer 2 link that carries traffic for multiple VLANs.</w:t>
      </w:r>
    </w:p>
    <w:p>
      <w:pPr>
        <w:pStyle w:val="ListBullet"/>
      </w:pPr>
      <w:r>
        <w:t>802.1Q inserts a 4-byte tag into tagged Ethernet frames so the receiving switch can identify the VLAN.</w:t>
      </w:r>
    </w:p>
    <w:p>
      <w:pPr>
        <w:pStyle w:val="ListBullet"/>
      </w:pPr>
      <w:r>
        <w:t>Native VLAN traffic is sent untagged by default. The native VLAN must match on both ends.</w:t>
      </w:r>
    </w:p>
    <w:p>
      <w:pPr>
        <w:pStyle w:val="ListBullet"/>
      </w:pPr>
      <w:r>
        <w:t>The allowed VLAN list controls which VLANs may cross the trunk. A VLAN must also exist and be active locally to appear in the active list.</w:t>
      </w:r>
    </w:p>
    <w:p>
      <w:pPr>
        <w:pStyle w:val="ListBullet"/>
      </w:pPr>
      <w:r>
        <w:t>A static trunk uses switchport mode trunk. switchport nonegotiate disables DTP frame transmission on the interface.</w:t>
      </w:r>
    </w:p>
    <w:p>
      <w:pPr>
        <w:pStyle w:val="Heading1"/>
      </w:pPr>
      <w:r>
        <w:t>4. Base Configuration Validation</w:t>
      </w:r>
    </w:p>
    <w:p>
      <w:r>
        <w:t>The supplied CML lab already creates VLANs 10, 20, and 99; assigns PC-facing Gi0/1 as access VLAN 10; configures management SVIs; and assigns IP addresses to PC1 and PC2. Before configuring the trunk, validate the base state on both switches:</w:t>
      </w:r>
    </w:p>
    <w:p>
      <w:pPr>
        <w:pStyle w:val="CodeBlock"/>
        <w:keepLines/>
      </w:pPr>
      <w:r>
        <w:t>show vlan brief</w:t>
        <w:br/>
        <w:t>show ip interface brief</w:t>
        <w:br/>
        <w:t>show interfaces gigabitEthernet 0/1 switchport</w:t>
        <w:br/>
        <w:t>show running-config interface gigabitEthernet 0/0</w:t>
      </w:r>
    </w:p>
    <w:p>
      <w:r>
        <w:t>Expected base state: Gi0/1 is a static access port in VLAN 10, VLANs 10/20/99 exist, and Gi0/0 has no trunk configuration.</w:t>
      </w:r>
    </w:p>
    <w:p>
      <w:pPr>
        <w:pStyle w:val="Heading1"/>
      </w:pPr>
      <w:r>
        <w:t>5. Independent Trunk Implementation</w:t>
      </w:r>
    </w:p>
    <w:p>
      <w:pPr>
        <w:pStyle w:val="Heading2"/>
      </w:pPr>
      <w:r>
        <w:t>Required end state</w:t>
      </w:r>
    </w:p>
    <w:tbl>
      <w:tblPr>
        <w:tblW w:type="auto" w:w="0"/>
        <w:tblLook w:firstColumn="1" w:firstRow="1" w:lastColumn="0" w:lastRow="0" w:noHBand="0" w:noVBand="1" w:val="04A0"/>
      </w:tblPr>
      <w:tblGrid>
        <w:gridCol w:w="10166"/>
      </w:tblGrid>
      <w:tr>
        <w:trPr>
          <w:cantSplit/>
        </w:trPr>
        <w:tc>
          <w:tcPr>
            <w:tcW w:type="dxa" w:w="10166"/>
            <w:shd w:fill="FFF2CC"/>
            <w:tcMar>
              <w:top w:w="110" w:type="dxa"/>
              <w:start w:w="130" w:type="dxa"/>
              <w:bottom w:w="110" w:type="dxa"/>
              <w:end w:w="130" w:type="dxa"/>
            </w:tcMar>
          </w:tcPr>
          <w:p>
            <w:pPr>
              <w:spacing w:after="0"/>
            </w:pPr>
            <w:r>
              <w:t>Platform note: IOSvL2 uses 802.1Q for the trunk and does not require switchport trunk encapsulation dot1q. On older platforms that support both ISL and 802.1Q, the encapsulation command may be required before switchport mode trunk.</w:t>
            </w:r>
          </w:p>
        </w:tc>
      </w:tr>
    </w:tbl>
    <w:p>
      <w:pPr/>
      <w:r>
        <w:t>Connect the two access switches while retaining VLAN 10 users, VLAN 20 server traffic, and VLAN 99 management. On both Gi0/0 interfaces, establish a static 802.1Q trunk with native VLAN 99, exactly VLANs 10,20,99 allowed, and DTP disabled. Preserve PC access ports, addresses and STP settings. Do not use an all-VLAN allow list or change the native VLAN to hide a mismatch.</w:t>
      </w:r>
    </w:p>
    <w:p>
      <w:pPr/>
      <w:r>
        <w:t>Write your intended commands and rollback first. Derive the configuration without the reference solution, then justify administrative mode, operational mode, negotiation state and per-VLAN forwarding on both ends. Save a working checkpoint only after section 7 passes.</w:t>
      </w:r>
    </w:p>
    <w:p>
      <w:pPr>
        <w:pStyle w:val="Heading1"/>
      </w:pPr>
      <w:r>
        <w:t>6. Verify the Trunk</w:t>
      </w:r>
    </w:p>
    <w:p>
      <w:pPr>
        <w:pStyle w:val="Heading2"/>
      </w:pPr>
      <w:r>
        <w:t>6.1 Trunk summary</w:t>
      </w:r>
    </w:p>
    <w:p>
      <w:pPr>
        <w:pStyle w:val="CodeBlock"/>
        <w:keepLines/>
      </w:pPr>
      <w:r>
        <w:t>show interfaces trunk</w:t>
      </w:r>
    </w:p>
    <w:p>
      <w:r>
        <w:t>Confirm all of the following for Gi0/0:</w:t>
      </w:r>
    </w:p>
    <w:p>
      <w:pPr>
        <w:pStyle w:val="ListBullet"/>
      </w:pPr>
      <w:r>
        <w:t>Mode is on.</w:t>
      </w:r>
    </w:p>
    <w:p>
      <w:pPr>
        <w:pStyle w:val="ListBullet"/>
      </w:pPr>
      <w:r>
        <w:t>Encapsulation is 802.1Q.</w:t>
      </w:r>
    </w:p>
    <w:p>
      <w:pPr>
        <w:pStyle w:val="ListBullet"/>
      </w:pPr>
      <w:r>
        <w:t>Status is trunking.</w:t>
      </w:r>
    </w:p>
    <w:p>
      <w:pPr>
        <w:pStyle w:val="ListBullet"/>
      </w:pPr>
      <w:r>
        <w:t>Native VLAN is 99.</w:t>
      </w:r>
    </w:p>
    <w:p>
      <w:pPr>
        <w:pStyle w:val="ListBullet"/>
      </w:pPr>
      <w:r>
        <w:t>Allowed VLANs are exactly 10,20,99.</w:t>
      </w:r>
    </w:p>
    <w:p>
      <w:pPr>
        <w:pStyle w:val="ListBullet"/>
      </w:pPr>
      <w:r>
        <w:t>VLANs 10,20,99 are allowed and active.</w:t>
      </w:r>
    </w:p>
    <w:p>
      <w:pPr>
        <w:pStyle w:val="ListBullet"/>
      </w:pPr>
      <w:r>
        <w:t>VLANs 10,20,99 are in the spanning-tree forwarding state and not pruned.</w:t>
      </w:r>
    </w:p>
    <w:p>
      <w:pPr>
        <w:pStyle w:val="Heading2"/>
      </w:pPr>
      <w:r>
        <w:t>6.2 Interface operational detail</w:t>
      </w:r>
    </w:p>
    <w:p>
      <w:pPr>
        <w:pStyle w:val="CodeBlock"/>
        <w:keepLines/>
      </w:pPr>
      <w:r>
        <w:t>show interfaces gigabitEthernet 0/0 switchport</w:t>
        <w:br/>
        <w:t>show running-config interface gigabitEthernet 0/0</w:t>
      </w:r>
    </w:p>
    <w:p>
      <w:r>
        <w:t>Confirm Administrative Mode and Operational Mode are trunk, trunk encapsulation is dot1q, the native VLAN is 99, and negotiation is off.</w:t>
      </w:r>
    </w:p>
    <w:p>
      <w:pPr>
        <w:pStyle w:val="Heading2"/>
      </w:pPr>
      <w:r>
        <w:t>6.3 VLAN and STP state</w:t>
      </w:r>
    </w:p>
    <w:p>
      <w:pPr>
        <w:pStyle w:val="CodeBlock"/>
        <w:keepLines/>
      </w:pPr>
      <w:r>
        <w:t>show vlan brief</w:t>
        <w:br/>
        <w:t>show spanning-tree vlan 10,20,99</w:t>
        <w:br/>
        <w:t>show spanning-tree interface gigabitEthernet 0/0 detail</w:t>
      </w:r>
    </w:p>
    <w:p>
      <w:r>
        <w:t>A trunk is not normally listed as an access member in show vlan brief. Use show interfaces trunk to check VLAN eligibility, and STP output to prove forwarding for each required VLAN.</w:t>
      </w:r>
    </w:p>
    <w:p>
      <w:pPr>
        <w:pStyle w:val="Heading2"/>
      </w:pPr>
      <w:r>
        <w:t>6.4 MAC learning</w:t>
      </w:r>
    </w:p>
    <w:p>
      <w:pPr>
        <w:pStyle w:val="CodeBlock"/>
        <w:keepLines/>
      </w:pPr>
      <w:r>
        <w:t>show mac address-table dynamic vlan 10</w:t>
        <w:br/>
        <w:t>show mac address-table interface gigabitEthernet 0/0</w:t>
      </w:r>
    </w:p>
    <w:p>
      <w:r>
        <w:t>After PC1 and PC2 exchange traffic, each switch should learn the remote PC MAC address through Gi0/0 and the local PC MAC address through Gi0/1.</w:t>
      </w:r>
    </w:p>
    <w:p>
      <w:pPr>
        <w:pStyle w:val="Heading1"/>
      </w:pPr>
      <w:r>
        <w:t>7. End-to-End Tests</w:t>
      </w:r>
    </w:p>
    <w:p>
      <w:pPr>
        <w:pStyle w:val="Heading2"/>
      </w:pPr>
      <w:r>
        <w:t>PC1 to PC2</w:t>
      </w:r>
    </w:p>
    <w:p>
      <w:pPr>
        <w:pStyle w:val="CodeBlock"/>
        <w:keepLines/>
      </w:pPr>
      <w:r>
        <w:t>ping -c 4 10.10.10.12</w:t>
      </w:r>
    </w:p>
    <w:p>
      <w:pPr>
        <w:pStyle w:val="Heading2"/>
      </w:pPr>
      <w:r>
        <w:t>PC2 to PC1</w:t>
      </w:r>
    </w:p>
    <w:p>
      <w:pPr>
        <w:pStyle w:val="CodeBlock"/>
        <w:keepLines/>
      </w:pPr>
      <w:r>
        <w:t>ping -c 4 10.10.10.11</w:t>
      </w:r>
    </w:p>
    <w:p>
      <w:pPr>
        <w:pStyle w:val="Heading2"/>
      </w:pPr>
      <w:r>
        <w:t>SW1 management SVI to SW2 management SVI</w:t>
      </w:r>
    </w:p>
    <w:p>
      <w:pPr>
        <w:pStyle w:val="CodeBlock"/>
        <w:keepLines/>
      </w:pPr>
      <w:r>
        <w:t>ping 10.99.99.12 source vlan 99</w:t>
      </w:r>
    </w:p>
    <w:p>
      <w:pPr>
        <w:pStyle w:val="Heading2"/>
      </w:pPr>
      <w:r>
        <w:t>SW2 management SVI to SW1 management SVI</w:t>
      </w:r>
    </w:p>
    <w:p>
      <w:pPr>
        <w:pStyle w:val="CodeBlock"/>
        <w:keepLines/>
      </w:pPr>
      <w:r>
        <w:t>ping 10.99.99.11 source vlan 99</w:t>
      </w:r>
    </w:p>
    <w:p>
      <w:r>
        <w:t>These tests prove VLAN 10 host and VLAN 99 SVI reachability. They do not prove VLAN 20 forwarding. Complete the VLAN 20 exercise below before claiming that every required VLAN works.</w:t>
      </w:r>
    </w:p>
    <w:p>
      <w:pPr>
        <w:pStyle w:val="Heading1"/>
      </w:pPr>
      <w:r>
        <w:t>8. ENCOR-Level Troubleshooting Workflow</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1F4E78"/>
            <w:tcMar>
              <w:top w:w="80" w:type="dxa"/>
              <w:start w:w="100" w:type="dxa"/>
              <w:bottom w:w="80" w:type="dxa"/>
              <w:end w:w="100" w:type="dxa"/>
            </w:tcMar>
          </w:tcPr>
          <w:p>
            <w:pPr>
              <w:spacing w:after="0"/>
            </w:pPr>
            <w:r>
              <w:rPr>
                <w:b/>
                <w:color w:val="FFFFFF"/>
              </w:rPr>
              <w:t>Symptom</w:t>
            </w:r>
          </w:p>
        </w:tc>
        <w:tc>
          <w:tcPr>
            <w:tcW w:type="dxa" w:w="3389"/>
            <w:shd w:fill="1F4E78"/>
            <w:tcMar>
              <w:top w:w="80" w:type="dxa"/>
              <w:start w:w="100" w:type="dxa"/>
              <w:bottom w:w="80" w:type="dxa"/>
              <w:end w:w="100" w:type="dxa"/>
            </w:tcMar>
          </w:tcPr>
          <w:p>
            <w:pPr>
              <w:spacing w:after="0"/>
            </w:pPr>
            <w:r>
              <w:rPr>
                <w:b/>
                <w:color w:val="FFFFFF"/>
              </w:rPr>
              <w:t>Likely cause</w:t>
            </w:r>
          </w:p>
        </w:tc>
        <w:tc>
          <w:tcPr>
            <w:tcW w:type="dxa" w:w="3389"/>
            <w:shd w:fill="1F4E78"/>
            <w:tcMar>
              <w:top w:w="80" w:type="dxa"/>
              <w:start w:w="100" w:type="dxa"/>
              <w:bottom w:w="80" w:type="dxa"/>
              <w:end w:w="100" w:type="dxa"/>
            </w:tcMar>
          </w:tcPr>
          <w:p>
            <w:pPr>
              <w:spacing w:after="0"/>
            </w:pPr>
            <w:r>
              <w:rPr>
                <w:b/>
                <w:color w:val="FFFFFF"/>
              </w:rPr>
              <w:t>Verification / correction</w:t>
            </w:r>
          </w:p>
        </w:tc>
      </w:tr>
      <w:tr>
        <w:trPr>
          <w:cantSplit/>
        </w:trPr>
        <w:tc>
          <w:tcPr>
            <w:tcW w:type="dxa" w:w="3389"/>
            <w:tcMar>
              <w:top w:w="80" w:type="dxa"/>
              <w:start w:w="100" w:type="dxa"/>
              <w:bottom w:w="80" w:type="dxa"/>
              <w:end w:w="100" w:type="dxa"/>
            </w:tcMar>
            <w:vAlign w:val="center"/>
          </w:tcPr>
          <w:p>
            <w:pPr>
              <w:spacing w:after="0"/>
            </w:pPr>
            <w:r>
              <w:t>Gi0/0 not listed as trunking</w:t>
            </w:r>
          </w:p>
        </w:tc>
        <w:tc>
          <w:tcPr>
            <w:tcW w:type="dxa" w:w="3389"/>
            <w:tcMar>
              <w:top w:w="80" w:type="dxa"/>
              <w:start w:w="100" w:type="dxa"/>
              <w:bottom w:w="80" w:type="dxa"/>
              <w:end w:w="100" w:type="dxa"/>
            </w:tcMar>
            <w:vAlign w:val="center"/>
          </w:tcPr>
          <w:p>
            <w:pPr>
              <w:spacing w:after="0"/>
            </w:pPr>
            <w:r>
              <w:t>One or both ports not in trunk mode</w:t>
            </w:r>
          </w:p>
        </w:tc>
        <w:tc>
          <w:tcPr>
            <w:tcW w:type="dxa" w:w="3389"/>
            <w:tcMar>
              <w:top w:w="80" w:type="dxa"/>
              <w:start w:w="100" w:type="dxa"/>
              <w:bottom w:w="80" w:type="dxa"/>
              <w:end w:w="100" w:type="dxa"/>
            </w:tcMar>
            <w:vAlign w:val="center"/>
          </w:tcPr>
          <w:p>
            <w:pPr>
              <w:spacing w:after="0"/>
            </w:pPr>
            <w:r>
              <w:t>show interfaces trunk; configure switchport mode trunk on both ends</w:t>
            </w:r>
          </w:p>
        </w:tc>
      </w:tr>
      <w:tr>
        <w:trPr>
          <w:cantSplit/>
        </w:trPr>
        <w:tc>
          <w:tcPr>
            <w:tcW w:type="dxa" w:w="3389"/>
            <w:tcMar>
              <w:top w:w="80" w:type="dxa"/>
              <w:start w:w="100" w:type="dxa"/>
              <w:bottom w:w="80" w:type="dxa"/>
              <w:end w:w="100" w:type="dxa"/>
            </w:tcMar>
            <w:vAlign w:val="center"/>
          </w:tcPr>
          <w:p>
            <w:pPr>
              <w:spacing w:after="0"/>
            </w:pPr>
            <w:r>
              <w:t>PC1 cannot reach PC2</w:t>
            </w:r>
          </w:p>
        </w:tc>
        <w:tc>
          <w:tcPr>
            <w:tcW w:type="dxa" w:w="3389"/>
            <w:tcMar>
              <w:top w:w="80" w:type="dxa"/>
              <w:start w:w="100" w:type="dxa"/>
              <w:bottom w:w="80" w:type="dxa"/>
              <w:end w:w="100" w:type="dxa"/>
            </w:tcMar>
            <w:vAlign w:val="center"/>
          </w:tcPr>
          <w:p>
            <w:pPr>
              <w:spacing w:after="0"/>
            </w:pPr>
            <w:r>
              <w:t>VLAN 10 missing, blocked, or host/access-port issue</w:t>
            </w:r>
          </w:p>
        </w:tc>
        <w:tc>
          <w:tcPr>
            <w:tcW w:type="dxa" w:w="3389"/>
            <w:tcMar>
              <w:top w:w="80" w:type="dxa"/>
              <w:start w:w="100" w:type="dxa"/>
              <w:bottom w:w="80" w:type="dxa"/>
              <w:end w:w="100" w:type="dxa"/>
            </w:tcMar>
            <w:vAlign w:val="center"/>
          </w:tcPr>
          <w:p>
            <w:pPr>
              <w:spacing w:after="0"/>
            </w:pPr>
            <w:r>
              <w:t>Check VLAN 10 existence, Gi0/1 access assignment, trunk allowed list, STP state, and host IPs</w:t>
            </w:r>
          </w:p>
        </w:tc>
      </w:tr>
      <w:tr>
        <w:trPr>
          <w:cantSplit/>
        </w:trPr>
        <w:tc>
          <w:tcPr>
            <w:tcW w:type="dxa" w:w="3389"/>
            <w:tcMar>
              <w:top w:w="80" w:type="dxa"/>
              <w:start w:w="100" w:type="dxa"/>
              <w:bottom w:w="80" w:type="dxa"/>
              <w:end w:w="100" w:type="dxa"/>
            </w:tcMar>
            <w:vAlign w:val="center"/>
          </w:tcPr>
          <w:p>
            <w:pPr>
              <w:spacing w:after="0"/>
            </w:pPr>
            <w:r>
              <w:t>Vlan99 SVI ping fails</w:t>
            </w:r>
          </w:p>
        </w:tc>
        <w:tc>
          <w:tcPr>
            <w:tcW w:type="dxa" w:w="3389"/>
            <w:tcMar>
              <w:top w:w="80" w:type="dxa"/>
              <w:start w:w="100" w:type="dxa"/>
              <w:bottom w:w="80" w:type="dxa"/>
              <w:end w:w="100" w:type="dxa"/>
            </w:tcMar>
            <w:vAlign w:val="center"/>
          </w:tcPr>
          <w:p>
            <w:pPr>
              <w:spacing w:after="0"/>
            </w:pPr>
            <w:r>
              <w:t>Native VLAN mismatch or VLAN 99 unavailable</w:t>
            </w:r>
          </w:p>
        </w:tc>
        <w:tc>
          <w:tcPr>
            <w:tcW w:type="dxa" w:w="3389"/>
            <w:tcMar>
              <w:top w:w="80" w:type="dxa"/>
              <w:start w:w="100" w:type="dxa"/>
              <w:bottom w:w="80" w:type="dxa"/>
              <w:end w:w="100" w:type="dxa"/>
            </w:tcMar>
            <w:vAlign w:val="center"/>
          </w:tcPr>
          <w:p>
            <w:pPr>
              <w:spacing w:after="0"/>
            </w:pPr>
            <w:r>
              <w:t>Compare both trunks; verify native VLAN 99 and VLAN 99 active</w:t>
            </w:r>
          </w:p>
        </w:tc>
      </w:tr>
      <w:tr>
        <w:trPr>
          <w:cantSplit/>
        </w:trPr>
        <w:tc>
          <w:tcPr>
            <w:tcW w:type="dxa" w:w="3389"/>
            <w:tcMar>
              <w:top w:w="80" w:type="dxa"/>
              <w:start w:w="100" w:type="dxa"/>
              <w:bottom w:w="80" w:type="dxa"/>
              <w:end w:w="100" w:type="dxa"/>
            </w:tcMar>
            <w:vAlign w:val="center"/>
          </w:tcPr>
          <w:p>
            <w:pPr>
              <w:spacing w:after="0"/>
            </w:pPr>
            <w:r>
              <w:t>Only some VLANs cross</w:t>
            </w:r>
          </w:p>
        </w:tc>
        <w:tc>
          <w:tcPr>
            <w:tcW w:type="dxa" w:w="3389"/>
            <w:tcMar>
              <w:top w:w="80" w:type="dxa"/>
              <w:start w:w="100" w:type="dxa"/>
              <w:bottom w:w="80" w:type="dxa"/>
              <w:end w:w="100" w:type="dxa"/>
            </w:tcMar>
            <w:vAlign w:val="center"/>
          </w:tcPr>
          <w:p>
            <w:pPr>
              <w:spacing w:after="0"/>
            </w:pPr>
            <w:r>
              <w:t>Allowed VLAN lists differ</w:t>
            </w:r>
          </w:p>
        </w:tc>
        <w:tc>
          <w:tcPr>
            <w:tcW w:type="dxa" w:w="3389"/>
            <w:tcMar>
              <w:top w:w="80" w:type="dxa"/>
              <w:start w:w="100" w:type="dxa"/>
              <w:bottom w:w="80" w:type="dxa"/>
              <w:end w:w="100" w:type="dxa"/>
            </w:tcMar>
            <w:vAlign w:val="center"/>
          </w:tcPr>
          <w:p>
            <w:pPr>
              <w:spacing w:after="0"/>
            </w:pPr>
            <w:r>
              <w:t>show interfaces trunk; set 10,20,99 identically on both ends</w:t>
            </w:r>
          </w:p>
        </w:tc>
      </w:tr>
      <w:tr>
        <w:trPr>
          <w:cantSplit/>
        </w:trPr>
        <w:tc>
          <w:tcPr>
            <w:tcW w:type="dxa" w:w="3389"/>
            <w:tcMar>
              <w:top w:w="80" w:type="dxa"/>
              <w:start w:w="100" w:type="dxa"/>
              <w:bottom w:w="80" w:type="dxa"/>
              <w:end w:w="100" w:type="dxa"/>
            </w:tcMar>
            <w:vAlign w:val="center"/>
          </w:tcPr>
          <w:p>
            <w:pPr>
              <w:spacing w:after="0"/>
            </w:pPr>
            <w:r>
              <w:t>Native VLAN mismatch warning</w:t>
            </w:r>
          </w:p>
        </w:tc>
        <w:tc>
          <w:tcPr>
            <w:tcW w:type="dxa" w:w="3389"/>
            <w:tcMar>
              <w:top w:w="80" w:type="dxa"/>
              <w:start w:w="100" w:type="dxa"/>
              <w:bottom w:w="80" w:type="dxa"/>
              <w:end w:w="100" w:type="dxa"/>
            </w:tcMar>
            <w:vAlign w:val="center"/>
          </w:tcPr>
          <w:p>
            <w:pPr>
              <w:spacing w:after="0"/>
            </w:pPr>
            <w:r>
              <w:t>Different native VLAN on each end</w:t>
            </w:r>
          </w:p>
        </w:tc>
        <w:tc>
          <w:tcPr>
            <w:tcW w:type="dxa" w:w="3389"/>
            <w:tcMar>
              <w:top w:w="80" w:type="dxa"/>
              <w:start w:w="100" w:type="dxa"/>
              <w:bottom w:w="80" w:type="dxa"/>
              <w:end w:w="100" w:type="dxa"/>
            </w:tcMar>
            <w:vAlign w:val="center"/>
          </w:tcPr>
          <w:p>
            <w:pPr>
              <w:spacing w:after="0"/>
            </w:pPr>
            <w:r>
              <w:t>Set switchport trunk native vlan 99 on both ends</w:t>
            </w:r>
          </w:p>
        </w:tc>
      </w:tr>
      <w:tr>
        <w:trPr>
          <w:cantSplit/>
        </w:trPr>
        <w:tc>
          <w:tcPr>
            <w:tcW w:type="dxa" w:w="3389"/>
            <w:tcMar>
              <w:top w:w="80" w:type="dxa"/>
              <w:start w:w="100" w:type="dxa"/>
              <w:bottom w:w="80" w:type="dxa"/>
              <w:end w:w="100" w:type="dxa"/>
            </w:tcMar>
            <w:vAlign w:val="center"/>
          </w:tcPr>
          <w:p>
            <w:pPr>
              <w:spacing w:after="0"/>
            </w:pPr>
            <w:r>
              <w:t>MAC missing on trunk</w:t>
            </w:r>
          </w:p>
        </w:tc>
        <w:tc>
          <w:tcPr>
            <w:tcW w:type="dxa" w:w="3389"/>
            <w:tcMar>
              <w:top w:w="80" w:type="dxa"/>
              <w:start w:w="100" w:type="dxa"/>
              <w:bottom w:w="80" w:type="dxa"/>
              <w:end w:w="100" w:type="dxa"/>
            </w:tcMar>
            <w:vAlign w:val="center"/>
          </w:tcPr>
          <w:p>
            <w:pPr>
              <w:spacing w:after="0"/>
            </w:pPr>
            <w:r>
              <w:t>No traffic, VLAN not forwarding, or wrong VLAN</w:t>
            </w:r>
          </w:p>
        </w:tc>
        <w:tc>
          <w:tcPr>
            <w:tcW w:type="dxa" w:w="3389"/>
            <w:tcMar>
              <w:top w:w="80" w:type="dxa"/>
              <w:start w:w="100" w:type="dxa"/>
              <w:bottom w:w="80" w:type="dxa"/>
              <w:end w:w="100" w:type="dxa"/>
            </w:tcMar>
            <w:vAlign w:val="center"/>
          </w:tcPr>
          <w:p>
            <w:pPr>
              <w:spacing w:after="0"/>
            </w:pPr>
            <w:r>
              <w:t>Generate ping, inspect STP, allowed list, and MAC table</w:t>
            </w:r>
          </w:p>
        </w:tc>
      </w:tr>
      <w:tr>
        <w:trPr>
          <w:cantSplit/>
        </w:trPr>
        <w:tc>
          <w:tcPr>
            <w:tcW w:type="dxa" w:w="3389"/>
            <w:tcMar>
              <w:top w:w="80" w:type="dxa"/>
              <w:start w:w="100" w:type="dxa"/>
              <w:bottom w:w="80" w:type="dxa"/>
              <w:end w:w="100" w:type="dxa"/>
            </w:tcMar>
            <w:vAlign w:val="center"/>
          </w:tcPr>
          <w:p>
            <w:pPr>
              <w:spacing w:after="0"/>
            </w:pPr>
            <w:r>
              <w:t>SVI line protocol down</w:t>
            </w:r>
          </w:p>
        </w:tc>
        <w:tc>
          <w:tcPr>
            <w:tcW w:type="dxa" w:w="3389"/>
            <w:tcMar>
              <w:top w:w="80" w:type="dxa"/>
              <w:start w:w="100" w:type="dxa"/>
              <w:bottom w:w="80" w:type="dxa"/>
              <w:end w:w="100" w:type="dxa"/>
            </w:tcMar>
            <w:vAlign w:val="center"/>
          </w:tcPr>
          <w:p>
            <w:pPr>
              <w:spacing w:after="0"/>
            </w:pPr>
            <w:r>
              <w:t>No active forwarding port for that VLAN</w:t>
            </w:r>
          </w:p>
        </w:tc>
        <w:tc>
          <w:tcPr>
            <w:tcW w:type="dxa" w:w="3389"/>
            <w:tcMar>
              <w:top w:w="80" w:type="dxa"/>
              <w:start w:w="100" w:type="dxa"/>
              <w:bottom w:w="80" w:type="dxa"/>
              <w:end w:w="100" w:type="dxa"/>
            </w:tcMar>
            <w:vAlign w:val="center"/>
          </w:tcPr>
          <w:p>
            <w:pPr>
              <w:spacing w:after="0"/>
            </w:pPr>
            <w:r>
              <w:t>Verify VLAN exists and at least one associated access/trunk port is up and forwarding</w:t>
            </w:r>
          </w:p>
        </w:tc>
      </w:tr>
    </w:tbl>
    <w:p>
      <w:pPr>
        <w:pStyle w:val="Heading1"/>
      </w:pPr>
      <w:r>
        <w:t>9. Required Trunk Fault Exercises</w:t>
      </w:r>
    </w:p>
    <w:p>
      <w:r>
        <w:t>Use a partner to inject the faults without naming them, or inject them yourself and close the setup commands before diagnosing. First perform each fault independently; then combine the VLAN 10 allow-list fault with the VLAN 20 database fault. Record predictions before collecting output.</w:t>
      </w:r>
    </w:p>
    <w:p>
      <w:pPr>
        <w:pStyle w:val="ListNumber"/>
      </w:pPr>
      <w:r>
        <w:t>On SW2, remove VLAN 10 from the allowed list. Verify PC1-to-PC2 failure while checking show interfaces trunk.</w:t>
      </w:r>
    </w:p>
    <w:p>
      <w:pPr>
        <w:pStyle w:val="ListNumber"/>
      </w:pPr>
      <w:r>
        <w:t>On SW2, change the native VLAN to 20. Observe mismatch indicators and test the VLAN 99 SVI path.</w:t>
      </w:r>
    </w:p>
    <w:p>
      <w:pPr>
        <w:pStyle w:val="ListNumber"/>
      </w:pPr>
      <w:r>
        <w:t>On SW1, change Gi0/0 to access mode. Verify the trunk disappears and then restore static trunking.</w:t>
      </w:r>
    </w:p>
    <w:p>
      <w:pPr>
        <w:pStyle w:val="ListNumber"/>
      </w:pPr>
      <w:r>
        <w:t>On SW1, remove VLAN 20 from the VLAN database while leaving VLAN 20 allowed. Compare the allowed list with the allowed-and-active list.</w:t>
      </w:r>
    </w:p>
    <w:p>
      <w:pPr>
        <w:pStyle w:val="ListNumber"/>
      </w:pPr>
      <w:r>
        <w:t>Restore the validated configuration after each exercise.</w:t>
      </w:r>
    </w:p>
    <w:p>
      <w:pPr>
        <w:pStyle w:val="Heading2"/>
      </w:pPr>
      <w:r>
        <w:t>9.1 Prove VLAN 20 forwarding</w:t>
      </w:r>
    </w:p>
    <w:p>
      <w:pPr/>
      <w:r>
        <w:t>After restoring all VLANs, temporarily move Gi0/1 on BOTH switches to access VLAN 20. Readdress PC1 eth0 as 10.20.20.11/24 and PC2 as 10.20.20.12/24. Save each host’s current address first; remove only its lab IPv4 address. Test in both directions, inspect VLAN 20 MAC learning, and confirm VLAN 99 management still works. Restore access VLAN 10 and the original PC addresses before continuing.</w:t>
      </w:r>
    </w:p>
    <w:p>
      <w:pPr>
        <w:pStyle w:val="Heading2"/>
      </w:pPr>
      <w:r>
        <w:t>9.2 Interpret a partial failure</w:t>
      </w:r>
    </w:p>
    <w:p>
      <w:pPr/>
      <w:r>
        <w:t>A switch shows allowed VLANs 10,20,99; allowed-and-active 10,99; forwarding and not pruned 10,99. Classify the missing VLAN 20 at the VLAN-database stage, not as proof of STP blocking. Now suppose active includes VLAN 20 but forwarding does not: identify the STP evidence needed before changing the allow list. In this two-switch topology there is no redundant Layer 2 path; explain why an unexpected blocked port deserves investigation.</w:t>
      </w:r>
    </w:p>
    <w:p>
      <w:pPr>
        <w:pStyle w:val="Heading2"/>
      </w:pPr>
      <w:r>
        <w:t>9.3 Test DTP negotiation</w:t>
      </w:r>
    </w:p>
    <w:p>
      <w:pPr/>
      <w:r>
        <w:t>Use only Gi0/0. Before entering dynamic modes, remove switchport nonegotiate on both ends. Hold VLAN existence, native VLAN and allow lists constant. Predict and test: auto/auto, desirable/auto, desirable/desirable, static trunk with negotiation/auto, and static trunk with nonegotiate/auto. Reset both ports to access between trials so an earlier negotiated state does not bias the result; then apply the next pair and allow negotiation to settle.</w:t>
      </w:r>
    </w:p>
    <w:p>
      <w:pPr/>
      <w:r>
        <w:t>Record administrative mode, operational mode, negotiation state and show interfaces trunk on BOTH switches. Explain why one endpoint can report trunk while its peer remains access. A matching native VLAN does not create a trunk. Restore static trunk plus nonegotiate on both ends after all trials.</w:t>
      </w:r>
    </w:p>
    <w:p>
      <w:pPr>
        <w:pStyle w:val="Heading2"/>
      </w:pPr>
      <w:r>
        <w:t>9.4 Diagnose the combined incident</w:t>
      </w:r>
    </w:p>
    <w:p>
      <w:pPr/>
      <w:r>
        <w:t>From the known-good state, have the injector remove VLAN 10 from SW2’s allowed list and delete VLAN 20 from SW1’s VLAN database. Management should still be tested independently. Repair one cause at a time, proving why restoring the VLAN 10 path does not resolve the VLAN 20 defect. Repeat VLAN 20 host tests, then restore host addressing and access VLAN 10.</w:t>
      </w:r>
    </w:p>
    <w:p>
      <w:pPr/>
      <w:r>
        <w:t>For the native-VLAN mismatch exercise, inspect logs and show spanning-tree inconsistentports as well as trunk output. PVST consistency checks may block affected VLANs; do not disable STP to make a ping work. Document the actual platform response rather than assuming every native mismatch produces the same symptom.</w:t>
      </w:r>
    </w:p>
    <w:p>
      <w:pPr>
        <w:pStyle w:val="Heading1"/>
      </w:pPr>
      <w:r>
        <w:t>10. Completion Criteria</w:t>
      </w:r>
    </w:p>
    <w:p>
      <w:pPr>
        <w:pStyle w:val="ListBullet"/>
      </w:pPr>
      <w:r>
        <w:t>Gi0/0 is operationally trunking on SW1 and SW2.</w:t>
      </w:r>
    </w:p>
    <w:p>
      <w:pPr>
        <w:pStyle w:val="ListBullet"/>
      </w:pPr>
      <w:r>
        <w:t>802.1Q encapsulation is in use.</w:t>
      </w:r>
    </w:p>
    <w:p>
      <w:pPr>
        <w:pStyle w:val="ListBullet"/>
      </w:pPr>
      <w:r>
        <w:t>Native VLAN 99 matches on both ends.</w:t>
      </w:r>
    </w:p>
    <w:p>
      <w:pPr>
        <w:pStyle w:val="ListBullet"/>
      </w:pPr>
      <w:r>
        <w:t>Only VLANs 10, 20, and 99 are allowed.</w:t>
      </w:r>
    </w:p>
    <w:p>
      <w:pPr>
        <w:pStyle w:val="ListBullet"/>
      </w:pPr>
      <w:r>
        <w:t>Required VLANs are active and forwarding across the trunk.</w:t>
      </w:r>
    </w:p>
    <w:p>
      <w:pPr>
        <w:pStyle w:val="ListBullet"/>
      </w:pPr>
      <w:r>
        <w:t>PC1 and PC2 can ping each other in VLAN 10.</w:t>
      </w:r>
    </w:p>
    <w:p>
      <w:pPr>
        <w:pStyle w:val="ListBullet"/>
      </w:pPr>
      <w:r>
        <w:t>SW1 and SW2 can ping each other through the VLAN 99 management SVIs.</w:t>
      </w:r>
    </w:p>
    <w:p>
      <w:pPr>
        <w:pStyle w:val="ListBullet"/>
      </w:pPr>
      <w:r>
        <w:t>MAC address learning occurs on the expected access and trunk interfaces.</w:t>
      </w:r>
    </w:p>
    <w:p>
      <w:pPr>
        <w:pStyle w:val="ListBullet"/>
      </w:pPr>
      <w:r>
        <w:t>The running configuration is saved.</w:t>
      </w:r>
    </w:p>
    <w:p>
      <w:pPr>
        <w:pStyle w:val="Heading1"/>
      </w:pPr>
      <w:r>
        <w:t>11. Command Quick Reference</w:t>
      </w:r>
    </w:p>
    <w:p>
      <w:pPr>
        <w:pStyle w:val="CodeBlock"/>
        <w:keepLines/>
      </w:pPr>
      <w:r>
        <w:t>show interfaces trunk</w:t>
        <w:br/>
        <w:t>show interfaces gigabitEthernet 0/0 switchport</w:t>
        <w:br/>
        <w:t>show running-config interface gigabitEthernet 0/0</w:t>
        <w:br/>
        <w:t>show vlan brief</w:t>
        <w:br/>
        <w:t>show spanning-tree vlan 10,20,99</w:t>
        <w:br/>
        <w:t>show mac address-table dynamic</w:t>
        <w:br/>
        <w:t>show ip interface brief</w:t>
        <w:br/>
        <w:t>ping 10.99.99.12 source vlan 99</w:t>
      </w:r>
    </w:p>
    <w:p>
      <w:pPr>
        <w:pStyle w:val="Heading1"/>
      </w:pPr>
      <w:r>
        <w:t>12. Independent Assessment</w:t>
      </w:r>
    </w:p>
    <w:p>
      <w:pPr/>
      <w:r>
        <w:t>Repeat the required tasks from the original YAML without the solution section. Self-assess each category: 0 = missing or incorrect, 1 = completed with hints or incomplete evidence, 2 = independent completion with correct explanation and evidence.</w:t>
      </w:r>
    </w:p>
    <w:p>
      <w:pPr>
        <w:pStyle w:val="ListBullet"/>
      </w:pPr>
      <w:r>
        <w:t>Implementation: exact VLAN policy, native VLAN match and DTP-disabled static operation.</w:t>
      </w:r>
    </w:p>
    <w:p>
      <w:pPr>
        <w:pStyle w:val="ListBullet"/>
      </w:pPr>
      <w:r>
        <w:t>Interpretation: explain all three VLAN lists and the five DTP test outcomes from both endpoints.</w:t>
      </w:r>
    </w:p>
    <w:p>
      <w:pPr>
        <w:pStyle w:val="ListBullet"/>
      </w:pPr>
      <w:r>
        <w:t>Diagnosis: isolate the combined incident and native mismatch with command evidence and minimal changes.</w:t>
      </w:r>
    </w:p>
    <w:p>
      <w:pPr>
        <w:pStyle w:val="ListBullet"/>
      </w:pPr>
      <w:r>
        <w:t>Acceptance: bidirectional VLAN 10 and temporary VLAN 20 tests, VLAN 99 management, correct MAC learning, and final restoration.</w:t>
      </w:r>
    </w:p>
    <w:p>
      <w:pPr/>
      <w:r>
        <w:t>Target 8/8 and all final-state checks satisfied. This rubric measures readiness for this lab’s objective; it is not an official Cisco score or a guarantee of exam performance. Record a corrective study action for each category below 2.</w:t>
      </w:r>
    </w:p>
    <w:p>
      <w:pPr>
        <w:pStyle w:val="Heading1"/>
      </w:pPr>
      <w:r>
        <w:t>13. Reference Solution and Reasoning</w:t>
      </w:r>
    </w:p>
    <w:p>
      <w:pPr/>
      <w:r>
        <w:t>Review after completing the independent attempt. Apply the original static solution to the named switch; create VLAN 20 again if it was removed during the fault exercise.</w:t>
      </w:r>
    </w:p>
    <w:p>
      <w:pPr>
        <w:pStyle w:val="Heading2"/>
      </w:pPr>
      <w:r>
        <w:t>SW1</w:t>
      </w:r>
    </w:p>
    <w:p>
      <w:pPr>
        <w:pStyle w:val="CodeBlock"/>
        <w:keepLines/>
      </w:pPr>
      <w:r>
        <w:t>enable</w:t>
        <w:br/>
        <w:t>configure terminal</w:t>
        <w:br/>
        <w:t>interface gigabitEthernet 0/0</w:t>
        <w:br/>
        <w:t xml:space="preserve"> description 802.1Q TRUNK TO SW2 Gi0/0</w:t>
        <w:br/>
        <w:t xml:space="preserve"> switchport mode trunk</w:t>
        <w:br/>
        <w:t xml:space="preserve"> switchport trunk native vlan 99</w:t>
        <w:br/>
        <w:t xml:space="preserve"> switchport trunk allowed vlan 10,20,99</w:t>
        <w:br/>
        <w:t xml:space="preserve"> switchport nonegotiate</w:t>
        <w:br/>
        <w:t xml:space="preserve"> no shutdown</w:t>
        <w:br/>
        <w:t>end</w:t>
        <w:br/>
        <w:t>write memory</w:t>
      </w:r>
    </w:p>
    <w:p>
      <w:pPr>
        <w:pStyle w:val="Heading2"/>
      </w:pPr>
      <w:r>
        <w:t>SW2</w:t>
      </w:r>
    </w:p>
    <w:p>
      <w:pPr>
        <w:pStyle w:val="CodeBlock"/>
        <w:keepLines/>
      </w:pPr>
      <w:r>
        <w:t>enable</w:t>
        <w:br/>
        <w:t>configure terminal</w:t>
        <w:br/>
        <w:t>interface gigabitEthernet 0/0</w:t>
        <w:br/>
        <w:t xml:space="preserve"> description 802.1Q TRUNK TO SW1 Gi0/0</w:t>
        <w:br/>
        <w:t xml:space="preserve"> switchport mode trunk</w:t>
        <w:br/>
        <w:t xml:space="preserve"> switchport trunk native vlan 99</w:t>
        <w:br/>
        <w:t xml:space="preserve"> switchport trunk allowed vlan 10,20,99</w:t>
        <w:br/>
        <w:t xml:space="preserve"> switchport nonegotiate</w:t>
        <w:br/>
        <w:t xml:space="preserve"> no shutdown</w:t>
        <w:br/>
        <w:t>end</w:t>
        <w:br/>
        <w:t>write memory</w:t>
      </w:r>
    </w:p>
    <w:p>
      <w:pPr/>
      <w:r>
        <w:t>DTP key: auto/auto stays access; desirable/auto and desirable/desirable negotiate trunk; static trunk with negotiation can bring an auto peer to trunk. Static trunk with nonegotiate stays trunk locally but cannot negotiate the auto peer into trunk. Validate the resulting mismatch on both ends.</w:t>
      </w:r>
    </w:p>
    <w:p>
      <w:pPr/>
      <w:r>
        <w:t>Combined-fault key: on SW2 Gi0/0, switchport trunk allowed vlan add 10 restores the missing permit without replacing other entries. On SW1, vlan 20 and name SERVERS restore VLAN existence. Neither repair substitutes for the other. Reapply the exact final allow list on both sides and verify the postconditions.</w:t>
      </w:r>
    </w:p>
    <w:p>
      <w:pPr>
        <w:pStyle w:val="CodeBlock"/>
        <w:keepLines/>
      </w:pPr>
      <w:r>
        <w:t>! Both switches after temporary host tests</w:t>
        <w:br/>
        <w:t>interface GigabitEthernet0/1</w:t>
        <w:br/>
        <w:t xml:space="preserve"> switchport mode access</w:t>
        <w:br/>
        <w:t xml:space="preserve"> switchport access vlan 10</w:t>
        <w:br/>
        <w:t>! PC1: replace its temporary lab address</w:t>
        <w:br/>
        <w:t>! ip address del 10.20.20.11/24 dev eth0</w:t>
        <w:br/>
        <w:t>! ip address add 10.10.10.11/24 dev eth0</w:t>
        <w:br/>
        <w:t>! PC2: use .12 in both commands</w:t>
      </w:r>
    </w:p>
    <w:p>
      <w:pPr/>
      <w:r>
        <w:t>Exam blueprint: Cisco ENCOR 350-401 v1.2. Topic wording and scope: https://learningcontent.cisco.com/documents/marketing/exam-topics/350-401-ENCORE-v1.2.pdf</w:t>
      </w:r>
    </w:p>
    <w:p>
      <w:pPr>
        <w:pStyle w:val="Heading1"/>
      </w:pPr>
      <w:r>
        <w:t>References</w:t>
      </w:r>
    </w:p>
    <w:p>
      <w:r>
        <w:t>Cisco: Configure 802.1Q Trunking Between Catalyst Switches</w:t>
      </w:r>
    </w:p>
    <w:p>
      <w:r>
        <w:t>Cisco: VLAN Configuration Guide, Configuring VLAN Trunks</w:t>
      </w:r>
    </w:p>
    <w:p>
      <w:r>
        <w:t>Lab source: CCNP_ENCOR_-_802.1Q_Trunk_Practice.yaml</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CCNP ENCOR · 802.1Q Trunk Configuration and Verification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NETWORK TRAINING  |  CCNP ENCOR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259"/>
      <w:shd w:fill="F2F2F2"/>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CCNP ENCOR 802.1Q Trunk Configuration and Verification KB</dc:title>
  <dc:subject>Cisco CML lab with SW1, SW2, PC1, and PC2</dc:subject>
  <dc:creator>Erik Pope</dc:creator>
  <keywords/>
  <dc:description>generated by python-docx</dc:description>
  <lastModifiedBy>Erik Pope</lastModifiedBy>
  <revision>1</revision>
  <dcterms:created xsi:type="dcterms:W3CDTF">2026-08-29T19:02:21.1384782Z</dcterms:created>
  <dcterms:modified xsi:type="dcterms:W3CDTF">2026-08-29T19:02:21.1384782Z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f6e1f8-98e5-4614-9d5d-4296bb1482db_Enabled">
    <vt:lpwstr>true</vt:lpwstr>
  </property>
  <property fmtid="{D5CDD505-2E9C-101B-9397-08002B2CF9AE}" pid="3" name="MSIP_Label_3cf6e1f8-98e5-4614-9d5d-4296bb1482db_SetDate">
    <vt:lpwstr>2026-08-29T19:02:21Z</vt:lpwstr>
  </property>
  <property fmtid="{D5CDD505-2E9C-101B-9397-08002B2CF9AE}" pid="4" name="MSIP_Label_3cf6e1f8-98e5-4614-9d5d-4296bb1482db_Method">
    <vt:lpwstr>Standard</vt:lpwstr>
  </property>
  <property fmtid="{D5CDD505-2E9C-101B-9397-08002B2CF9AE}" pid="5" name="MSIP_Label_3cf6e1f8-98e5-4614-9d5d-4296bb1482db_Name">
    <vt:lpwstr>General</vt:lpwstr>
  </property>
  <property fmtid="{D5CDD505-2E9C-101B-9397-08002B2CF9AE}" pid="6" name="MSIP_Label_3cf6e1f8-98e5-4614-9d5d-4296bb1482db_SiteId">
    <vt:lpwstr>00a9f7b2-9733-42fa-9b43-3ffc9f5d132d</vt:lpwstr>
  </property>
  <property fmtid="{D5CDD505-2E9C-101B-9397-08002B2CF9AE}" pid="7" name="MSIP_Label_3cf6e1f8-98e5-4614-9d5d-4296bb1482db_ActionId">
    <vt:lpwstr>a9f26e6a-a5ac-4bcf-a3ac-dd5c2ac350d3</vt:lpwstr>
  </property>
  <property fmtid="{D5CDD505-2E9C-101B-9397-08002B2CF9AE}" pid="8" name="MSIP_Label_3cf6e1f8-98e5-4614-9d5d-4296bb1482db_ContentBits">
    <vt:lpwstr>0</vt:lpwstr>
  </property>
</Properties>
</file>