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EBE480" w14:textId="77777777" w:rsidR="00043AC5" w:rsidRDefault="00043AC5">
      <w:pPr>
        <w:spacing w:line="200" w:lineRule="exact"/>
        <w:rPr>
          <w:sz w:val="24"/>
          <w:szCs w:val="24"/>
        </w:rPr>
      </w:pPr>
      <w:bookmarkStart w:id="0" w:name="page1"/>
      <w:bookmarkEnd w:id="0"/>
    </w:p>
    <w:p w14:paraId="39A9AEB5" w14:textId="77777777" w:rsidR="00043AC5" w:rsidRDefault="00043AC5">
      <w:pPr>
        <w:spacing w:line="200" w:lineRule="exact"/>
        <w:rPr>
          <w:sz w:val="24"/>
          <w:szCs w:val="24"/>
        </w:rPr>
      </w:pPr>
    </w:p>
    <w:p w14:paraId="3DA0360A" w14:textId="77777777" w:rsidR="00043AC5" w:rsidRDefault="00043AC5">
      <w:pPr>
        <w:spacing w:line="200" w:lineRule="exact"/>
        <w:rPr>
          <w:sz w:val="24"/>
          <w:szCs w:val="24"/>
        </w:rPr>
      </w:pPr>
    </w:p>
    <w:p w14:paraId="4645E0C5" w14:textId="77777777" w:rsidR="00043AC5" w:rsidRDefault="00043AC5">
      <w:pPr>
        <w:spacing w:line="200" w:lineRule="exact"/>
        <w:rPr>
          <w:sz w:val="24"/>
          <w:szCs w:val="24"/>
        </w:rPr>
      </w:pPr>
    </w:p>
    <w:p w14:paraId="01CCB5D2" w14:textId="77777777" w:rsidR="00043AC5" w:rsidRDefault="00043AC5">
      <w:pPr>
        <w:spacing w:line="200" w:lineRule="exact"/>
        <w:rPr>
          <w:sz w:val="24"/>
          <w:szCs w:val="24"/>
        </w:rPr>
      </w:pPr>
    </w:p>
    <w:p w14:paraId="2567DB02" w14:textId="77777777" w:rsidR="00043AC5" w:rsidRDefault="00043AC5">
      <w:pPr>
        <w:spacing w:line="200" w:lineRule="exact"/>
        <w:rPr>
          <w:sz w:val="24"/>
          <w:szCs w:val="24"/>
        </w:rPr>
      </w:pPr>
    </w:p>
    <w:p w14:paraId="1C49AB88" w14:textId="77777777" w:rsidR="00043AC5" w:rsidRDefault="00043AC5">
      <w:pPr>
        <w:spacing w:line="200" w:lineRule="exact"/>
        <w:rPr>
          <w:sz w:val="24"/>
          <w:szCs w:val="24"/>
        </w:rPr>
      </w:pPr>
    </w:p>
    <w:p w14:paraId="514635AE" w14:textId="77777777" w:rsidR="00043AC5" w:rsidRDefault="00043AC5">
      <w:pPr>
        <w:spacing w:line="200" w:lineRule="exact"/>
        <w:rPr>
          <w:sz w:val="24"/>
          <w:szCs w:val="24"/>
        </w:rPr>
      </w:pPr>
    </w:p>
    <w:p w14:paraId="0D8633AC" w14:textId="77777777" w:rsidR="00043AC5" w:rsidRDefault="00043AC5">
      <w:pPr>
        <w:spacing w:line="200" w:lineRule="exact"/>
        <w:rPr>
          <w:sz w:val="24"/>
          <w:szCs w:val="24"/>
        </w:rPr>
      </w:pPr>
    </w:p>
    <w:p w14:paraId="707910B1" w14:textId="77777777" w:rsidR="00043AC5" w:rsidRDefault="00043AC5">
      <w:pPr>
        <w:spacing w:line="200" w:lineRule="exact"/>
        <w:rPr>
          <w:sz w:val="24"/>
          <w:szCs w:val="24"/>
        </w:rPr>
      </w:pPr>
    </w:p>
    <w:p w14:paraId="6F8253E1" w14:textId="77777777" w:rsidR="00043AC5" w:rsidRDefault="00043AC5">
      <w:pPr>
        <w:spacing w:line="200" w:lineRule="exact"/>
        <w:rPr>
          <w:sz w:val="24"/>
          <w:szCs w:val="24"/>
        </w:rPr>
      </w:pPr>
    </w:p>
    <w:p w14:paraId="75D8C90F" w14:textId="77777777" w:rsidR="00043AC5" w:rsidRDefault="00043AC5">
      <w:pPr>
        <w:spacing w:line="200" w:lineRule="exact"/>
        <w:rPr>
          <w:sz w:val="24"/>
          <w:szCs w:val="24"/>
        </w:rPr>
      </w:pPr>
    </w:p>
    <w:p w14:paraId="18A63B10" w14:textId="77777777" w:rsidR="00043AC5" w:rsidRDefault="00043AC5">
      <w:pPr>
        <w:spacing w:line="200" w:lineRule="exact"/>
        <w:rPr>
          <w:sz w:val="24"/>
          <w:szCs w:val="24"/>
        </w:rPr>
      </w:pPr>
    </w:p>
    <w:p w14:paraId="3C349CF8" w14:textId="77777777" w:rsidR="00043AC5" w:rsidRDefault="00043AC5">
      <w:pPr>
        <w:spacing w:line="200" w:lineRule="exact"/>
        <w:rPr>
          <w:sz w:val="24"/>
          <w:szCs w:val="24"/>
        </w:rPr>
      </w:pPr>
    </w:p>
    <w:p w14:paraId="4976ACDC" w14:textId="77777777" w:rsidR="00043AC5" w:rsidRDefault="00043AC5">
      <w:pPr>
        <w:spacing w:line="200" w:lineRule="exact"/>
        <w:rPr>
          <w:sz w:val="24"/>
          <w:szCs w:val="24"/>
        </w:rPr>
      </w:pPr>
    </w:p>
    <w:p w14:paraId="68D25ACC" w14:textId="77777777" w:rsidR="00043AC5" w:rsidRDefault="00043AC5">
      <w:pPr>
        <w:spacing w:line="200" w:lineRule="exact"/>
        <w:rPr>
          <w:sz w:val="24"/>
          <w:szCs w:val="24"/>
        </w:rPr>
      </w:pPr>
    </w:p>
    <w:p w14:paraId="68F22D02" w14:textId="77777777" w:rsidR="00043AC5" w:rsidRDefault="00043AC5">
      <w:pPr>
        <w:spacing w:line="200" w:lineRule="exact"/>
        <w:rPr>
          <w:sz w:val="24"/>
          <w:szCs w:val="24"/>
        </w:rPr>
      </w:pPr>
    </w:p>
    <w:p w14:paraId="2DB58AF5" w14:textId="77777777" w:rsidR="00043AC5" w:rsidRDefault="00043AC5">
      <w:pPr>
        <w:spacing w:line="200" w:lineRule="exact"/>
        <w:rPr>
          <w:sz w:val="24"/>
          <w:szCs w:val="24"/>
        </w:rPr>
      </w:pPr>
    </w:p>
    <w:p w14:paraId="28A09BB1" w14:textId="77777777" w:rsidR="00043AC5" w:rsidRDefault="00043AC5">
      <w:pPr>
        <w:spacing w:line="200" w:lineRule="exact"/>
        <w:rPr>
          <w:sz w:val="24"/>
          <w:szCs w:val="24"/>
        </w:rPr>
      </w:pPr>
    </w:p>
    <w:p w14:paraId="3481A21A" w14:textId="77777777" w:rsidR="00043AC5" w:rsidRDefault="00043AC5">
      <w:pPr>
        <w:spacing w:line="200" w:lineRule="exact"/>
        <w:rPr>
          <w:sz w:val="24"/>
          <w:szCs w:val="24"/>
        </w:rPr>
      </w:pPr>
    </w:p>
    <w:p w14:paraId="6C34A040" w14:textId="77777777" w:rsidR="00043AC5" w:rsidRDefault="00043AC5">
      <w:pPr>
        <w:spacing w:line="200" w:lineRule="exact"/>
        <w:rPr>
          <w:sz w:val="24"/>
          <w:szCs w:val="24"/>
        </w:rPr>
      </w:pPr>
    </w:p>
    <w:p w14:paraId="39F4AB2A" w14:textId="77777777" w:rsidR="00043AC5" w:rsidRDefault="00043AC5">
      <w:pPr>
        <w:spacing w:line="200" w:lineRule="exact"/>
        <w:rPr>
          <w:sz w:val="24"/>
          <w:szCs w:val="24"/>
        </w:rPr>
      </w:pPr>
    </w:p>
    <w:p w14:paraId="7A574418" w14:textId="77777777" w:rsidR="00043AC5" w:rsidRDefault="00043AC5">
      <w:pPr>
        <w:spacing w:line="244" w:lineRule="exact"/>
        <w:rPr>
          <w:sz w:val="24"/>
          <w:szCs w:val="24"/>
        </w:rPr>
      </w:pPr>
    </w:p>
    <w:tbl>
      <w:tblPr>
        <w:tblW w:w="0" w:type="auto"/>
        <w:tblLayout w:type="fixed"/>
        <w:tblCellMar>
          <w:left w:w="0" w:type="dxa"/>
          <w:right w:w="0" w:type="dxa"/>
        </w:tblCellMar>
        <w:tblLook w:val="04A0" w:firstRow="1" w:lastRow="0" w:firstColumn="1" w:lastColumn="0" w:noHBand="0" w:noVBand="1"/>
      </w:tblPr>
      <w:tblGrid>
        <w:gridCol w:w="460"/>
      </w:tblGrid>
      <w:tr w:rsidR="00043AC5" w14:paraId="1D4679A8" w14:textId="77777777">
        <w:trPr>
          <w:trHeight w:val="6800"/>
        </w:trPr>
        <w:tc>
          <w:tcPr>
            <w:tcW w:w="460" w:type="dxa"/>
            <w:textDirection w:val="btLr"/>
            <w:vAlign w:val="bottom"/>
          </w:tcPr>
          <w:p w14:paraId="00DC44C2" w14:textId="77777777" w:rsidR="00043AC5" w:rsidRDefault="00000000">
            <w:pPr>
              <w:rPr>
                <w:sz w:val="20"/>
                <w:szCs w:val="20"/>
              </w:rPr>
            </w:pPr>
            <w:r>
              <w:rPr>
                <w:rFonts w:eastAsia="Times New Roman"/>
                <w:color w:val="808080"/>
                <w:sz w:val="40"/>
                <w:szCs w:val="40"/>
              </w:rPr>
              <w:t>arXiv:2406.13843v2  [cs.AI]  21 Jun 2024</w:t>
            </w:r>
          </w:p>
        </w:tc>
      </w:tr>
    </w:tbl>
    <w:p w14:paraId="33B5D7D5" w14:textId="77777777" w:rsidR="00043AC5" w:rsidRDefault="00000000">
      <w:pPr>
        <w:spacing w:line="20" w:lineRule="exact"/>
        <w:rPr>
          <w:sz w:val="24"/>
          <w:szCs w:val="24"/>
        </w:rPr>
      </w:pPr>
      <w:r>
        <w:rPr>
          <w:sz w:val="24"/>
          <w:szCs w:val="24"/>
        </w:rPr>
        <w:br w:type="column"/>
      </w:r>
    </w:p>
    <w:p w14:paraId="6225D564" w14:textId="0B5E05D1" w:rsidR="00043AC5" w:rsidRDefault="00000000">
      <w:pPr>
        <w:ind w:left="8185"/>
        <w:rPr>
          <w:rFonts w:ascii="Arial" w:eastAsia="Arial" w:hAnsi="Arial" w:cs="Arial"/>
          <w:i/>
          <w:iCs/>
          <w:color w:val="0000FF"/>
          <w:sz w:val="16"/>
          <w:szCs w:val="16"/>
        </w:rPr>
      </w:pPr>
      <w:hyperlink r:id="rId5">
        <w:r>
          <w:rPr>
            <w:rFonts w:ascii="Arial" w:eastAsia="Arial" w:hAnsi="Arial" w:cs="Arial"/>
            <w:i/>
            <w:iCs/>
            <w:color w:val="0000FF"/>
            <w:sz w:val="16"/>
            <w:szCs w:val="16"/>
          </w:rPr>
          <w:t>arxiv.org/abs/123</w:t>
        </w:r>
      </w:hyperlink>
    </w:p>
    <w:p w14:paraId="607838B4" w14:textId="77777777" w:rsidR="00043AC5" w:rsidRDefault="00000000">
      <w:pPr>
        <w:spacing w:line="20" w:lineRule="exact"/>
        <w:rPr>
          <w:sz w:val="24"/>
          <w:szCs w:val="24"/>
        </w:rPr>
      </w:pPr>
      <w:r>
        <w:rPr>
          <w:noProof/>
          <w:sz w:val="24"/>
          <w:szCs w:val="24"/>
        </w:rPr>
        <w:drawing>
          <wp:anchor distT="0" distB="0" distL="114300" distR="114300" simplePos="0" relativeHeight="251583488" behindDoc="1" locked="0" layoutInCell="0" allowOverlap="1" wp14:anchorId="1C3ECB61" wp14:editId="300D06F4">
            <wp:simplePos x="0" y="0"/>
            <wp:positionH relativeFrom="column">
              <wp:posOffset>7620</wp:posOffset>
            </wp:positionH>
            <wp:positionV relativeFrom="paragraph">
              <wp:posOffset>26670</wp:posOffset>
            </wp:positionV>
            <wp:extent cx="1138555" cy="1530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138555" cy="153035"/>
                    </a:xfrm>
                    <a:prstGeom prst="rect">
                      <a:avLst/>
                    </a:prstGeom>
                    <a:noFill/>
                  </pic:spPr>
                </pic:pic>
              </a:graphicData>
            </a:graphic>
          </wp:anchor>
        </w:drawing>
      </w:r>
    </w:p>
    <w:p w14:paraId="7F242B9A" w14:textId="77777777" w:rsidR="00043AC5" w:rsidRDefault="00043AC5">
      <w:pPr>
        <w:spacing w:line="67" w:lineRule="exact"/>
        <w:rPr>
          <w:sz w:val="24"/>
          <w:szCs w:val="24"/>
        </w:rPr>
      </w:pPr>
    </w:p>
    <w:p w14:paraId="29A9A776" w14:textId="77777777" w:rsidR="00043AC5" w:rsidRDefault="00000000">
      <w:pPr>
        <w:ind w:left="8545"/>
        <w:rPr>
          <w:sz w:val="20"/>
          <w:szCs w:val="20"/>
        </w:rPr>
      </w:pPr>
      <w:r>
        <w:rPr>
          <w:rFonts w:ascii="Arial" w:eastAsia="Arial" w:hAnsi="Arial" w:cs="Arial"/>
          <w:i/>
          <w:iCs/>
          <w:sz w:val="16"/>
          <w:szCs w:val="16"/>
        </w:rPr>
        <w:t>2024-06-05</w:t>
      </w:r>
    </w:p>
    <w:p w14:paraId="6C8A1EB9" w14:textId="77777777" w:rsidR="00043AC5" w:rsidRDefault="00000000">
      <w:pPr>
        <w:spacing w:line="20" w:lineRule="exact"/>
        <w:rPr>
          <w:sz w:val="24"/>
          <w:szCs w:val="24"/>
        </w:rPr>
      </w:pPr>
      <w:r>
        <w:rPr>
          <w:noProof/>
          <w:sz w:val="24"/>
          <w:szCs w:val="24"/>
        </w:rPr>
        <mc:AlternateContent>
          <mc:Choice Requires="wps">
            <w:drawing>
              <wp:anchor distT="0" distB="0" distL="114300" distR="114300" simplePos="0" relativeHeight="251584512" behindDoc="1" locked="0" layoutInCell="0" allowOverlap="1" wp14:anchorId="7ED099C0" wp14:editId="23A75629">
                <wp:simplePos x="0" y="0"/>
                <wp:positionH relativeFrom="column">
                  <wp:posOffset>7620</wp:posOffset>
                </wp:positionH>
                <wp:positionV relativeFrom="paragraph">
                  <wp:posOffset>65405</wp:posOffset>
                </wp:positionV>
                <wp:extent cx="5975985" cy="0"/>
                <wp:effectExtent l="0" t="0" r="0" b="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759510C9" id="Shape 2"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6pt,5.15pt" to="471.1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" o:allowincell="f" filled="t" strokecolor="gray" strokeweight=".35136mm">
                <v:stroke joinstyle="miter"/>
                <o:lock v:ext="edit" shapetype="f"/>
              </v:line>
            </w:pict>
          </mc:Fallback>
        </mc:AlternateContent>
      </w:r>
    </w:p>
    <w:p w14:paraId="09C99CA4" w14:textId="77777777" w:rsidR="00043AC5" w:rsidRDefault="00043AC5">
      <w:pPr>
        <w:spacing w:line="280" w:lineRule="exact"/>
        <w:rPr>
          <w:sz w:val="24"/>
          <w:szCs w:val="24"/>
        </w:rPr>
      </w:pPr>
    </w:p>
    <w:p w14:paraId="168AF5C1" w14:textId="77777777" w:rsidR="00043AC5" w:rsidRDefault="00000000">
      <w:pPr>
        <w:spacing w:line="329" w:lineRule="auto"/>
        <w:ind w:left="5" w:right="740"/>
        <w:rPr>
          <w:sz w:val="20"/>
          <w:szCs w:val="20"/>
        </w:rPr>
      </w:pPr>
      <w:r>
        <w:rPr>
          <w:rFonts w:ascii="Arial" w:eastAsia="Arial" w:hAnsi="Arial" w:cs="Arial"/>
          <w:b/>
          <w:bCs/>
          <w:sz w:val="42"/>
          <w:szCs w:val="42"/>
        </w:rPr>
        <w:t>Generative AI Misuse: A Taxonomy of Tactics and Insights from Real-World Data</w:t>
      </w:r>
    </w:p>
    <w:p w14:paraId="6C02AD1A" w14:textId="77777777" w:rsidR="00043AC5" w:rsidRDefault="00000000">
      <w:pPr>
        <w:spacing w:line="223" w:lineRule="auto"/>
        <w:ind w:left="5"/>
        <w:rPr>
          <w:sz w:val="20"/>
          <w:szCs w:val="20"/>
        </w:rPr>
      </w:pPr>
      <w:r>
        <w:rPr>
          <w:rFonts w:ascii="Arial" w:eastAsia="Arial" w:hAnsi="Arial" w:cs="Arial"/>
          <w:b/>
          <w:bCs/>
          <w:sz w:val="18"/>
          <w:szCs w:val="18"/>
        </w:rPr>
        <w:t>Nahema Marchal</w:t>
      </w:r>
      <w:r>
        <w:rPr>
          <w:rFonts w:ascii="Arial" w:eastAsia="Arial" w:hAnsi="Arial" w:cs="Arial"/>
          <w:sz w:val="29"/>
          <w:szCs w:val="29"/>
          <w:vertAlign w:val="superscript"/>
        </w:rPr>
        <w:t>*,1</w:t>
      </w:r>
      <w:r>
        <w:rPr>
          <w:rFonts w:ascii="Arial" w:eastAsia="Arial" w:hAnsi="Arial" w:cs="Arial"/>
          <w:b/>
          <w:bCs/>
          <w:sz w:val="18"/>
          <w:szCs w:val="18"/>
        </w:rPr>
        <w:t>, Rachel Xu</w:t>
      </w:r>
      <w:r>
        <w:rPr>
          <w:rFonts w:ascii="Arial" w:eastAsia="Arial" w:hAnsi="Arial" w:cs="Arial"/>
          <w:sz w:val="29"/>
          <w:szCs w:val="29"/>
          <w:vertAlign w:val="superscript"/>
        </w:rPr>
        <w:t>*,2</w:t>
      </w:r>
      <w:r>
        <w:rPr>
          <w:rFonts w:ascii="Arial" w:eastAsia="Arial" w:hAnsi="Arial" w:cs="Arial"/>
          <w:b/>
          <w:bCs/>
          <w:sz w:val="18"/>
          <w:szCs w:val="18"/>
        </w:rPr>
        <w:t>, Rasmi Elasmar</w:t>
      </w:r>
      <w:r>
        <w:rPr>
          <w:rFonts w:ascii="Arial" w:eastAsia="Arial" w:hAnsi="Arial" w:cs="Arial"/>
          <w:sz w:val="29"/>
          <w:szCs w:val="29"/>
          <w:vertAlign w:val="superscript"/>
        </w:rPr>
        <w:t>3</w:t>
      </w:r>
      <w:r>
        <w:rPr>
          <w:rFonts w:ascii="Arial" w:eastAsia="Arial" w:hAnsi="Arial" w:cs="Arial"/>
          <w:b/>
          <w:bCs/>
          <w:sz w:val="18"/>
          <w:szCs w:val="18"/>
        </w:rPr>
        <w:t>, Iason Gabriel</w:t>
      </w:r>
      <w:r>
        <w:rPr>
          <w:rFonts w:ascii="Arial" w:eastAsia="Arial" w:hAnsi="Arial" w:cs="Arial"/>
          <w:sz w:val="29"/>
          <w:szCs w:val="29"/>
          <w:vertAlign w:val="superscript"/>
        </w:rPr>
        <w:t>1</w:t>
      </w:r>
      <w:r>
        <w:rPr>
          <w:rFonts w:ascii="Arial" w:eastAsia="Arial" w:hAnsi="Arial" w:cs="Arial"/>
          <w:b/>
          <w:bCs/>
          <w:sz w:val="18"/>
          <w:szCs w:val="18"/>
        </w:rPr>
        <w:t>, Beth Goldberg</w:t>
      </w:r>
      <w:r>
        <w:rPr>
          <w:rFonts w:ascii="Arial" w:eastAsia="Arial" w:hAnsi="Arial" w:cs="Arial"/>
          <w:sz w:val="29"/>
          <w:szCs w:val="29"/>
          <w:vertAlign w:val="superscript"/>
        </w:rPr>
        <w:t>2</w:t>
      </w:r>
      <w:r>
        <w:rPr>
          <w:rFonts w:ascii="Arial" w:eastAsia="Arial" w:hAnsi="Arial" w:cs="Arial"/>
          <w:sz w:val="18"/>
          <w:szCs w:val="18"/>
        </w:rPr>
        <w:t xml:space="preserve"> </w:t>
      </w:r>
      <w:r>
        <w:rPr>
          <w:rFonts w:ascii="Arial" w:eastAsia="Arial" w:hAnsi="Arial" w:cs="Arial"/>
          <w:b/>
          <w:bCs/>
          <w:sz w:val="18"/>
          <w:szCs w:val="18"/>
        </w:rPr>
        <w:t>and William Isaac</w:t>
      </w:r>
      <w:r>
        <w:rPr>
          <w:rFonts w:ascii="Arial" w:eastAsia="Arial" w:hAnsi="Arial" w:cs="Arial"/>
          <w:sz w:val="29"/>
          <w:szCs w:val="29"/>
          <w:vertAlign w:val="superscript"/>
        </w:rPr>
        <w:t>1</w:t>
      </w:r>
    </w:p>
    <w:p w14:paraId="3DB79CEE" w14:textId="77777777" w:rsidR="00043AC5" w:rsidRDefault="00043AC5">
      <w:pPr>
        <w:spacing w:line="1" w:lineRule="exact"/>
        <w:rPr>
          <w:sz w:val="24"/>
          <w:szCs w:val="24"/>
        </w:rPr>
      </w:pPr>
    </w:p>
    <w:p w14:paraId="480C323F" w14:textId="77777777" w:rsidR="00043AC5" w:rsidRDefault="00000000">
      <w:pPr>
        <w:numPr>
          <w:ilvl w:val="0"/>
          <w:numId w:val="1"/>
        </w:numPr>
        <w:tabs>
          <w:tab w:val="left" w:pos="65"/>
        </w:tabs>
        <w:ind w:left="65" w:hanging="65"/>
        <w:rPr>
          <w:rFonts w:ascii="Arial" w:eastAsia="Arial" w:hAnsi="Arial" w:cs="Arial"/>
          <w:sz w:val="25"/>
          <w:szCs w:val="25"/>
          <w:vertAlign w:val="superscript"/>
        </w:rPr>
      </w:pPr>
      <w:r>
        <w:rPr>
          <w:rFonts w:ascii="Arial" w:eastAsia="Arial" w:hAnsi="Arial" w:cs="Arial"/>
          <w:sz w:val="16"/>
          <w:szCs w:val="16"/>
        </w:rPr>
        <w:t>Equal contributions,</w:t>
      </w:r>
      <w:r>
        <w:rPr>
          <w:rFonts w:ascii="Arial" w:eastAsia="Arial" w:hAnsi="Arial" w:cs="Arial"/>
          <w:sz w:val="24"/>
          <w:szCs w:val="24"/>
        </w:rPr>
        <w:t xml:space="preserve"> </w:t>
      </w:r>
      <w:r>
        <w:rPr>
          <w:rFonts w:ascii="Arial" w:eastAsia="Arial" w:hAnsi="Arial" w:cs="Arial"/>
          <w:sz w:val="24"/>
          <w:szCs w:val="24"/>
          <w:vertAlign w:val="superscript"/>
        </w:rPr>
        <w:t>1</w:t>
      </w:r>
      <w:r>
        <w:rPr>
          <w:rFonts w:ascii="Arial" w:eastAsia="Arial" w:hAnsi="Arial" w:cs="Arial"/>
          <w:sz w:val="16"/>
          <w:szCs w:val="16"/>
        </w:rPr>
        <w:t>Google DeepMind,</w:t>
      </w:r>
      <w:r>
        <w:rPr>
          <w:rFonts w:ascii="Arial" w:eastAsia="Arial" w:hAnsi="Arial" w:cs="Arial"/>
          <w:sz w:val="24"/>
          <w:szCs w:val="24"/>
        </w:rPr>
        <w:t xml:space="preserve"> </w:t>
      </w:r>
      <w:r>
        <w:rPr>
          <w:rFonts w:ascii="Arial" w:eastAsia="Arial" w:hAnsi="Arial" w:cs="Arial"/>
          <w:sz w:val="24"/>
          <w:szCs w:val="24"/>
          <w:vertAlign w:val="superscript"/>
        </w:rPr>
        <w:t>2</w:t>
      </w:r>
      <w:r>
        <w:rPr>
          <w:rFonts w:ascii="Arial" w:eastAsia="Arial" w:hAnsi="Arial" w:cs="Arial"/>
          <w:sz w:val="16"/>
          <w:szCs w:val="16"/>
        </w:rPr>
        <w:t>Jigsaw,</w:t>
      </w:r>
      <w:r>
        <w:rPr>
          <w:rFonts w:ascii="Arial" w:eastAsia="Arial" w:hAnsi="Arial" w:cs="Arial"/>
          <w:sz w:val="24"/>
          <w:szCs w:val="24"/>
        </w:rPr>
        <w:t xml:space="preserve"> </w:t>
      </w:r>
      <w:r>
        <w:rPr>
          <w:rFonts w:ascii="Arial" w:eastAsia="Arial" w:hAnsi="Arial" w:cs="Arial"/>
          <w:sz w:val="24"/>
          <w:szCs w:val="24"/>
          <w:vertAlign w:val="superscript"/>
        </w:rPr>
        <w:t>3</w:t>
      </w:r>
      <w:r>
        <w:rPr>
          <w:rFonts w:ascii="Arial" w:eastAsia="Arial" w:hAnsi="Arial" w:cs="Arial"/>
          <w:sz w:val="16"/>
          <w:szCs w:val="16"/>
        </w:rPr>
        <w:t>Google.org</w:t>
      </w:r>
    </w:p>
    <w:p w14:paraId="16F08849" w14:textId="77777777" w:rsidR="00043AC5" w:rsidRDefault="00043AC5">
      <w:pPr>
        <w:spacing w:line="200" w:lineRule="exact"/>
        <w:rPr>
          <w:sz w:val="24"/>
          <w:szCs w:val="24"/>
        </w:rPr>
      </w:pPr>
    </w:p>
    <w:p w14:paraId="24A9137D" w14:textId="77777777" w:rsidR="00043AC5" w:rsidRDefault="00043AC5">
      <w:pPr>
        <w:spacing w:line="219" w:lineRule="exact"/>
        <w:rPr>
          <w:sz w:val="24"/>
          <w:szCs w:val="24"/>
        </w:rPr>
      </w:pPr>
    </w:p>
    <w:p w14:paraId="055D7A61" w14:textId="77777777" w:rsidR="00043AC5" w:rsidRDefault="00000000">
      <w:pPr>
        <w:spacing w:line="329" w:lineRule="auto"/>
        <w:ind w:left="5" w:firstLine="2"/>
        <w:jc w:val="both"/>
        <w:rPr>
          <w:sz w:val="20"/>
          <w:szCs w:val="20"/>
        </w:rPr>
      </w:pPr>
      <w:r>
        <w:rPr>
          <w:rFonts w:ascii="Arial" w:eastAsia="Arial" w:hAnsi="Arial" w:cs="Arial"/>
          <w:b/>
          <w:bCs/>
          <w:sz w:val="19"/>
          <w:szCs w:val="19"/>
        </w:rPr>
        <w:t>Generative, multimodal artificial intelligence (GenAI) offers transformative potential across industries, but its misuse poses significant risks. Prior research has shed light on the potential of advanced AI systems to be exploited for malicious purposes. However, we still lack a concrete understanding of how GenAI models are specifically exploited or abused in practice, including the tactics employed to inflict harm. In this paper, we present a taxonomy of GenAI misuse tactics, informed by existing academic literature and a qualitative analysis of approximately 200 observed incidents of misuse reported between January 2023 and March 2024. Through this analysis, we illuminate key and novel patterns in misuse during this time period, including potential motivations, strategies, and how attackers leverage and abuse system capabilities across modalities (e.g. image, text, audio, video) in the wild.</w:t>
      </w:r>
    </w:p>
    <w:p w14:paraId="6E2C9827" w14:textId="77777777" w:rsidR="00043AC5" w:rsidRDefault="00000000">
      <w:pPr>
        <w:spacing w:line="20" w:lineRule="exact"/>
        <w:rPr>
          <w:sz w:val="24"/>
          <w:szCs w:val="24"/>
        </w:rPr>
      </w:pPr>
      <w:r>
        <w:rPr>
          <w:noProof/>
          <w:sz w:val="24"/>
          <w:szCs w:val="24"/>
        </w:rPr>
        <mc:AlternateContent>
          <mc:Choice Requires="wps">
            <w:drawing>
              <wp:anchor distT="0" distB="0" distL="114300" distR="114300" simplePos="0" relativeHeight="251585536" behindDoc="1" locked="0" layoutInCell="0" allowOverlap="1" wp14:anchorId="65A11CAA" wp14:editId="70D58151">
                <wp:simplePos x="0" y="0"/>
                <wp:positionH relativeFrom="column">
                  <wp:posOffset>7620</wp:posOffset>
                </wp:positionH>
                <wp:positionV relativeFrom="paragraph">
                  <wp:posOffset>5777230</wp:posOffset>
                </wp:positionV>
                <wp:extent cx="5975985" cy="0"/>
                <wp:effectExtent l="0" t="0" r="0" b="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344EA553" id="Shape 3"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6pt,454.9pt" to="471.15pt,4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" o:allowincell="f" filled="t" strokecolor="gray" strokeweight=".35136mm">
                <v:stroke joinstyle="miter"/>
                <o:lock v:ext="edit" shapetype="f"/>
              </v:line>
            </w:pict>
          </mc:Fallback>
        </mc:AlternateContent>
      </w:r>
    </w:p>
    <w:p w14:paraId="3FD603DC" w14:textId="77777777" w:rsidR="00043AC5" w:rsidRDefault="00043AC5">
      <w:pPr>
        <w:spacing w:line="5852" w:lineRule="exact"/>
        <w:rPr>
          <w:sz w:val="24"/>
          <w:szCs w:val="24"/>
        </w:rPr>
      </w:pPr>
    </w:p>
    <w:p w14:paraId="105ED3C9" w14:textId="77777777" w:rsidR="00043AC5" w:rsidRDefault="00043AC5">
      <w:pPr>
        <w:sectPr w:rsidR="00043AC5">
          <w:pgSz w:w="11900" w:h="16838"/>
          <w:pgMar w:top="753" w:right="1226" w:bottom="234" w:left="281" w:header="0" w:footer="0" w:gutter="0"/>
          <w:cols w:num="2" w:space="720" w:equalWidth="0">
            <w:col w:w="460" w:space="494"/>
            <w:col w:w="9445"/>
          </w:cols>
        </w:sectPr>
      </w:pPr>
    </w:p>
    <w:p w14:paraId="20EF76BA" w14:textId="77777777" w:rsidR="00043AC5" w:rsidRDefault="00043AC5">
      <w:pPr>
        <w:spacing w:line="200" w:lineRule="exact"/>
        <w:rPr>
          <w:sz w:val="24"/>
          <w:szCs w:val="24"/>
        </w:rPr>
      </w:pPr>
    </w:p>
    <w:p w14:paraId="1DAA7399" w14:textId="77777777" w:rsidR="00043AC5" w:rsidRDefault="00043AC5">
      <w:pPr>
        <w:spacing w:line="200" w:lineRule="exact"/>
        <w:rPr>
          <w:sz w:val="24"/>
          <w:szCs w:val="24"/>
        </w:rPr>
      </w:pPr>
    </w:p>
    <w:p w14:paraId="2F2166A3" w14:textId="77777777" w:rsidR="00043AC5" w:rsidRDefault="00043AC5">
      <w:pPr>
        <w:spacing w:line="200" w:lineRule="exact"/>
        <w:rPr>
          <w:sz w:val="24"/>
          <w:szCs w:val="24"/>
        </w:rPr>
      </w:pPr>
    </w:p>
    <w:p w14:paraId="2F6B3B94" w14:textId="77777777" w:rsidR="00043AC5" w:rsidRDefault="00043AC5">
      <w:pPr>
        <w:spacing w:line="200" w:lineRule="exact"/>
        <w:rPr>
          <w:sz w:val="24"/>
          <w:szCs w:val="24"/>
        </w:rPr>
      </w:pPr>
    </w:p>
    <w:p w14:paraId="3FD977BB" w14:textId="77777777" w:rsidR="00043AC5" w:rsidRDefault="00043AC5">
      <w:pPr>
        <w:spacing w:line="200" w:lineRule="exact"/>
        <w:rPr>
          <w:sz w:val="24"/>
          <w:szCs w:val="24"/>
        </w:rPr>
      </w:pPr>
    </w:p>
    <w:p w14:paraId="14D3080B" w14:textId="77777777" w:rsidR="00043AC5" w:rsidRDefault="00043AC5">
      <w:pPr>
        <w:spacing w:line="200" w:lineRule="exact"/>
        <w:rPr>
          <w:sz w:val="24"/>
          <w:szCs w:val="24"/>
        </w:rPr>
      </w:pPr>
    </w:p>
    <w:p w14:paraId="7EE84FEE" w14:textId="77777777" w:rsidR="00043AC5" w:rsidRDefault="00043AC5">
      <w:pPr>
        <w:spacing w:line="200" w:lineRule="exact"/>
        <w:rPr>
          <w:sz w:val="24"/>
          <w:szCs w:val="24"/>
        </w:rPr>
      </w:pPr>
    </w:p>
    <w:p w14:paraId="314F57AC" w14:textId="77777777" w:rsidR="00043AC5" w:rsidRDefault="00043AC5">
      <w:pPr>
        <w:spacing w:line="200" w:lineRule="exact"/>
        <w:rPr>
          <w:sz w:val="24"/>
          <w:szCs w:val="24"/>
        </w:rPr>
      </w:pPr>
    </w:p>
    <w:p w14:paraId="4BE31EDA" w14:textId="77777777" w:rsidR="00043AC5" w:rsidRDefault="00043AC5">
      <w:pPr>
        <w:spacing w:line="200" w:lineRule="exact"/>
        <w:rPr>
          <w:sz w:val="24"/>
          <w:szCs w:val="24"/>
        </w:rPr>
      </w:pPr>
    </w:p>
    <w:p w14:paraId="632361F7" w14:textId="77777777" w:rsidR="00043AC5" w:rsidRDefault="00043AC5">
      <w:pPr>
        <w:spacing w:line="200" w:lineRule="exact"/>
        <w:rPr>
          <w:sz w:val="24"/>
          <w:szCs w:val="24"/>
        </w:rPr>
      </w:pPr>
    </w:p>
    <w:p w14:paraId="5F723997" w14:textId="77777777" w:rsidR="00043AC5" w:rsidRDefault="00043AC5">
      <w:pPr>
        <w:spacing w:line="200" w:lineRule="exact"/>
        <w:rPr>
          <w:sz w:val="24"/>
          <w:szCs w:val="24"/>
        </w:rPr>
      </w:pPr>
    </w:p>
    <w:p w14:paraId="3C182F2C" w14:textId="77777777" w:rsidR="00043AC5" w:rsidRDefault="00043AC5">
      <w:pPr>
        <w:spacing w:line="200" w:lineRule="exact"/>
        <w:rPr>
          <w:sz w:val="24"/>
          <w:szCs w:val="24"/>
        </w:rPr>
      </w:pPr>
    </w:p>
    <w:p w14:paraId="06D6723F" w14:textId="77777777" w:rsidR="00043AC5" w:rsidRDefault="00043AC5">
      <w:pPr>
        <w:spacing w:line="200" w:lineRule="exact"/>
        <w:rPr>
          <w:sz w:val="24"/>
          <w:szCs w:val="24"/>
        </w:rPr>
      </w:pPr>
    </w:p>
    <w:p w14:paraId="6BE98465" w14:textId="77777777" w:rsidR="00043AC5" w:rsidRDefault="00043AC5">
      <w:pPr>
        <w:spacing w:line="200" w:lineRule="exact"/>
        <w:rPr>
          <w:sz w:val="24"/>
          <w:szCs w:val="24"/>
        </w:rPr>
      </w:pPr>
    </w:p>
    <w:p w14:paraId="788908A7" w14:textId="77777777" w:rsidR="00043AC5" w:rsidRDefault="00043AC5">
      <w:pPr>
        <w:spacing w:line="200" w:lineRule="exact"/>
        <w:rPr>
          <w:sz w:val="24"/>
          <w:szCs w:val="24"/>
        </w:rPr>
      </w:pPr>
    </w:p>
    <w:p w14:paraId="3C1DF983" w14:textId="77777777" w:rsidR="00043AC5" w:rsidRDefault="00043AC5">
      <w:pPr>
        <w:spacing w:line="256" w:lineRule="exact"/>
        <w:rPr>
          <w:sz w:val="24"/>
          <w:szCs w:val="24"/>
        </w:rPr>
      </w:pPr>
    </w:p>
    <w:p w14:paraId="64F9E064" w14:textId="77777777" w:rsidR="00043AC5" w:rsidRDefault="00000000">
      <w:pPr>
        <w:ind w:left="959"/>
        <w:rPr>
          <w:sz w:val="20"/>
          <w:szCs w:val="20"/>
        </w:rPr>
      </w:pPr>
      <w:r>
        <w:rPr>
          <w:rFonts w:ascii="Arial" w:eastAsia="Arial" w:hAnsi="Arial" w:cs="Arial"/>
          <w:i/>
          <w:iCs/>
          <w:sz w:val="15"/>
          <w:szCs w:val="15"/>
        </w:rPr>
        <w:t>Corresponding author(s): Nahema Marchal &lt;nahemamarchal@google.com&gt;</w:t>
      </w:r>
    </w:p>
    <w:p w14:paraId="6122594F" w14:textId="77777777" w:rsidR="00043AC5" w:rsidRDefault="00043AC5">
      <w:pPr>
        <w:spacing w:line="29" w:lineRule="exact"/>
        <w:rPr>
          <w:sz w:val="24"/>
          <w:szCs w:val="24"/>
        </w:rPr>
      </w:pPr>
    </w:p>
    <w:p w14:paraId="7DC904A3" w14:textId="77777777" w:rsidR="00043AC5" w:rsidRDefault="00000000">
      <w:pPr>
        <w:numPr>
          <w:ilvl w:val="0"/>
          <w:numId w:val="2"/>
        </w:numPr>
        <w:tabs>
          <w:tab w:val="left" w:pos="1159"/>
        </w:tabs>
        <w:ind w:left="1159" w:hanging="207"/>
        <w:rPr>
          <w:rFonts w:ascii="Arial" w:eastAsia="Arial" w:hAnsi="Arial" w:cs="Arial"/>
          <w:sz w:val="16"/>
          <w:szCs w:val="16"/>
        </w:rPr>
      </w:pPr>
      <w:r>
        <w:rPr>
          <w:rFonts w:ascii="Arial" w:eastAsia="Arial" w:hAnsi="Arial" w:cs="Arial"/>
          <w:sz w:val="16"/>
          <w:szCs w:val="16"/>
        </w:rPr>
        <w:t>2024 Google DeepMind. All rights reserved</w:t>
      </w:r>
    </w:p>
    <w:p w14:paraId="23C3D25C" w14:textId="77777777" w:rsidR="00043AC5" w:rsidRDefault="00043AC5">
      <w:pPr>
        <w:sectPr w:rsidR="00043AC5">
          <w:type w:val="continuous"/>
          <w:pgSz w:w="11900" w:h="16838"/>
          <w:pgMar w:top="753" w:right="1226" w:bottom="234" w:left="281" w:header="0" w:footer="0" w:gutter="0"/>
          <w:cols w:space="720" w:equalWidth="0">
            <w:col w:w="10399"/>
          </w:cols>
        </w:sectPr>
      </w:pPr>
    </w:p>
    <w:p w14:paraId="6183E8D2" w14:textId="05AC1D5C" w:rsidR="00043AC5" w:rsidRDefault="00000000" w:rsidP="004C7E9A">
      <w:pPr>
        <w:jc w:val="center"/>
        <w:rPr>
          <w:sz w:val="20"/>
          <w:szCs w:val="20"/>
        </w:rPr>
      </w:pPr>
      <w:bookmarkStart w:id="1" w:name="page2"/>
      <w:bookmarkEnd w:id="1"/>
      <w:r>
        <w:rPr>
          <w:rFonts w:ascii="Arial" w:eastAsia="Arial" w:hAnsi="Arial" w:cs="Arial"/>
          <w:sz w:val="16"/>
          <w:szCs w:val="16"/>
        </w:rPr>
        <w:t>Generative AI Misuse: A Taxonomy of Tactics and Insights from Real-World Da</w:t>
      </w:r>
      <w:r>
        <w:rPr>
          <w:noProof/>
          <w:sz w:val="20"/>
          <w:szCs w:val="20"/>
        </w:rPr>
        <mc:AlternateContent>
          <mc:Choice Requires="wps">
            <w:drawing>
              <wp:anchor distT="0" distB="0" distL="114300" distR="114300" simplePos="0" relativeHeight="251586560" behindDoc="1" locked="0" layoutInCell="0" allowOverlap="1" wp14:anchorId="49CEFF47" wp14:editId="25243491">
                <wp:simplePos x="0" y="0"/>
                <wp:positionH relativeFrom="column">
                  <wp:posOffset>4445</wp:posOffset>
                </wp:positionH>
                <wp:positionV relativeFrom="paragraph">
                  <wp:posOffset>50165</wp:posOffset>
                </wp:positionV>
                <wp:extent cx="5975985" cy="0"/>
                <wp:effectExtent l="0" t="0" r="0" b="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739BBCDB" id="Shape 4" o:spid="_x0000_s1026" style="position:absolute;z-index:-251729920;visibility:visible;mso-wrap-style:square;mso-wrap-distance-left:9pt;mso-wrap-distance-top:0;mso-wrap-distance-right:9pt;mso-wrap-distance-bottom:0;mso-position-horizontal:absolute;mso-position-horizontal-relative:text;mso-position-vertical:absolute;mso-position-vertical-relative:text" from=".35pt,3.95pt" to="470.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" o:allowincell="f" filled="t" strokecolor="gray" strokeweight=".35136mm">
                <v:stroke joinstyle="miter"/>
                <o:lock v:ext="edit" shapetype="f"/>
              </v:line>
            </w:pict>
          </mc:Fallback>
        </mc:AlternateContent>
      </w:r>
    </w:p>
    <w:p w14:paraId="45E1612E" w14:textId="77777777" w:rsidR="00043AC5" w:rsidRDefault="00043AC5">
      <w:pPr>
        <w:sectPr w:rsidR="00043AC5">
          <w:type w:val="continuous"/>
          <w:pgSz w:w="11900" w:h="16838"/>
          <w:pgMar w:top="1049" w:right="1246" w:bottom="408" w:left="1240" w:header="0" w:footer="0" w:gutter="0"/>
          <w:cols w:space="720" w:equalWidth="0">
            <w:col w:w="9420"/>
          </w:cols>
        </w:sectPr>
      </w:pPr>
    </w:p>
    <w:p w14:paraId="725A08BC" w14:textId="77777777" w:rsidR="00043AC5" w:rsidRDefault="00000000">
      <w:pPr>
        <w:ind w:right="20"/>
        <w:jc w:val="center"/>
        <w:rPr>
          <w:sz w:val="20"/>
          <w:szCs w:val="20"/>
        </w:rPr>
      </w:pPr>
      <w:bookmarkStart w:id="2" w:name="page4"/>
      <w:bookmarkEnd w:id="2"/>
      <w:r>
        <w:rPr>
          <w:rFonts w:ascii="Arial" w:eastAsia="Arial" w:hAnsi="Arial" w:cs="Arial"/>
          <w:sz w:val="16"/>
          <w:szCs w:val="16"/>
        </w:rPr>
        <w:lastRenderedPageBreak/>
        <w:t>Generative AI Misuse: A Taxonomy of Tactics and Insights from Real-World Data</w:t>
      </w:r>
    </w:p>
    <w:p w14:paraId="030E0B23" w14:textId="77777777" w:rsidR="00043AC5" w:rsidRDefault="00000000">
      <w:pPr>
        <w:spacing w:line="20" w:lineRule="exact"/>
        <w:rPr>
          <w:sz w:val="20"/>
          <w:szCs w:val="20"/>
        </w:rPr>
      </w:pPr>
      <w:r>
        <w:rPr>
          <w:noProof/>
          <w:sz w:val="20"/>
          <w:szCs w:val="20"/>
        </w:rPr>
        <mc:AlternateContent>
          <mc:Choice Requires="wps">
            <w:drawing>
              <wp:anchor distT="0" distB="0" distL="114300" distR="114300" simplePos="0" relativeHeight="251590656" behindDoc="1" locked="0" layoutInCell="0" allowOverlap="1" wp14:anchorId="53E63D7B" wp14:editId="42D16D54">
                <wp:simplePos x="0" y="0"/>
                <wp:positionH relativeFrom="column">
                  <wp:posOffset>4445</wp:posOffset>
                </wp:positionH>
                <wp:positionV relativeFrom="paragraph">
                  <wp:posOffset>50165</wp:posOffset>
                </wp:positionV>
                <wp:extent cx="5975985" cy="0"/>
                <wp:effectExtent l="0" t="0" r="0" b="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6C0D2119" id="Shape 8" o:spid="_x0000_s1026" style="position:absolute;z-index:-251725824;visibility:visible;mso-wrap-style:square;mso-wrap-distance-left:9pt;mso-wrap-distance-top:0;mso-wrap-distance-right:9pt;mso-wrap-distance-bottom:0;mso-position-horizontal:absolute;mso-position-horizontal-relative:text;mso-position-vertical:absolute;mso-position-vertical-relative:text" from=".35pt,3.95pt" to="470.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" o:allowincell="f" filled="t" strokecolor="gray" strokeweight=".35136mm">
                <v:stroke joinstyle="miter"/>
                <o:lock v:ext="edit" shapetype="f"/>
              </v:line>
            </w:pict>
          </mc:Fallback>
        </mc:AlternateContent>
      </w:r>
    </w:p>
    <w:p w14:paraId="4CCDF47D" w14:textId="77777777" w:rsidR="00043AC5" w:rsidRDefault="00043AC5">
      <w:pPr>
        <w:spacing w:line="354" w:lineRule="exact"/>
        <w:rPr>
          <w:sz w:val="20"/>
          <w:szCs w:val="20"/>
        </w:rPr>
      </w:pPr>
    </w:p>
    <w:p w14:paraId="142930CA" w14:textId="77777777" w:rsidR="00043AC5" w:rsidRDefault="00000000">
      <w:pPr>
        <w:rPr>
          <w:sz w:val="20"/>
          <w:szCs w:val="20"/>
        </w:rPr>
      </w:pPr>
      <w:r>
        <w:rPr>
          <w:rFonts w:ascii="Arial" w:eastAsia="Arial" w:hAnsi="Arial" w:cs="Arial"/>
          <w:b/>
          <w:bCs/>
          <w:sz w:val="26"/>
          <w:szCs w:val="26"/>
        </w:rPr>
        <w:t>1. Introduction</w:t>
      </w:r>
    </w:p>
    <w:p w14:paraId="0B41638B" w14:textId="77777777" w:rsidR="00043AC5" w:rsidRDefault="00043AC5">
      <w:pPr>
        <w:spacing w:line="255" w:lineRule="exact"/>
        <w:rPr>
          <w:sz w:val="20"/>
          <w:szCs w:val="20"/>
        </w:rPr>
      </w:pPr>
    </w:p>
    <w:p w14:paraId="66947AC6" w14:textId="77777777" w:rsidR="00043AC5" w:rsidRDefault="00000000">
      <w:pPr>
        <w:spacing w:line="269" w:lineRule="auto"/>
        <w:ind w:hanging="1"/>
        <w:jc w:val="both"/>
        <w:rPr>
          <w:rFonts w:ascii="Arial" w:eastAsia="Arial" w:hAnsi="Arial" w:cs="Arial"/>
          <w:color w:val="0000FF"/>
        </w:rPr>
      </w:pPr>
      <w:r>
        <w:rPr>
          <w:rFonts w:ascii="Arial" w:eastAsia="Arial" w:hAnsi="Arial" w:cs="Arial"/>
        </w:rPr>
        <w:t>Generative, multimodal artificial intelligence (GenAI) brings forth new possibilities across industries and creative domains. Over the past year, leading AI labs have unveiled models that demonstrate sophisticated capabilities across tasks: from complex audiovisual understanding and mathematical reasoning (</w:t>
      </w:r>
      <w:hyperlink w:anchor="page20">
        <w:r>
          <w:rPr>
            <w:rFonts w:ascii="Arial" w:eastAsia="Arial" w:hAnsi="Arial" w:cs="Arial"/>
            <w:color w:val="0000FF"/>
          </w:rPr>
          <w:t>Gemini Team</w:t>
        </w:r>
      </w:hyperlink>
      <w:r>
        <w:rPr>
          <w:rFonts w:ascii="Arial" w:eastAsia="Arial" w:hAnsi="Arial" w:cs="Arial"/>
        </w:rPr>
        <w:t>,</w:t>
      </w:r>
      <w:r>
        <w:rPr>
          <w:rFonts w:ascii="Arial" w:eastAsia="Arial" w:hAnsi="Arial" w:cs="Arial"/>
          <w:color w:val="0000FF"/>
        </w:rPr>
        <w:t xml:space="preserve"> </w:t>
      </w:r>
      <w:hyperlink w:anchor="page20">
        <w:r>
          <w:rPr>
            <w:rFonts w:ascii="Arial" w:eastAsia="Arial" w:hAnsi="Arial" w:cs="Arial"/>
            <w:color w:val="0000FF"/>
          </w:rPr>
          <w:t>2024</w:t>
        </w:r>
      </w:hyperlink>
      <w:r>
        <w:rPr>
          <w:rFonts w:ascii="Arial" w:eastAsia="Arial" w:hAnsi="Arial" w:cs="Arial"/>
        </w:rPr>
        <w:t>) to realistic simulation of real-world environments (</w:t>
      </w:r>
      <w:hyperlink w:anchor="page19">
        <w:r>
          <w:rPr>
            <w:rFonts w:ascii="Arial" w:eastAsia="Arial" w:hAnsi="Arial" w:cs="Arial"/>
            <w:color w:val="0000FF"/>
          </w:rPr>
          <w:t>Brooks et al.</w:t>
        </w:r>
      </w:hyperlink>
      <w:r>
        <w:rPr>
          <w:rFonts w:ascii="Arial" w:eastAsia="Arial" w:hAnsi="Arial" w:cs="Arial"/>
        </w:rPr>
        <w:t xml:space="preserve">, </w:t>
      </w:r>
      <w:hyperlink w:anchor="page19">
        <w:r>
          <w:rPr>
            <w:rFonts w:ascii="Arial" w:eastAsia="Arial" w:hAnsi="Arial" w:cs="Arial"/>
            <w:color w:val="0000FF"/>
          </w:rPr>
          <w:t>2024</w:t>
        </w:r>
      </w:hyperlink>
      <w:r>
        <w:rPr>
          <w:rFonts w:ascii="Arial" w:eastAsia="Arial" w:hAnsi="Arial" w:cs="Arial"/>
          <w:color w:val="000000"/>
        </w:rPr>
        <w:t>). These systems are rapidly being integrated into critical sectors like healthcare (</w:t>
      </w:r>
      <w:hyperlink w:anchor="page24">
        <w:r>
          <w:rPr>
            <w:rFonts w:ascii="Arial" w:eastAsia="Arial" w:hAnsi="Arial" w:cs="Arial"/>
            <w:color w:val="0000FF"/>
          </w:rPr>
          <w:t>Yim et al.</w:t>
        </w:r>
      </w:hyperlink>
      <w:r>
        <w:rPr>
          <w:rFonts w:ascii="Arial" w:eastAsia="Arial" w:hAnsi="Arial" w:cs="Arial"/>
          <w:color w:val="000000"/>
        </w:rPr>
        <w:t>,</w:t>
      </w:r>
      <w:r>
        <w:rPr>
          <w:rFonts w:ascii="Arial" w:eastAsia="Arial" w:hAnsi="Arial" w:cs="Arial"/>
          <w:color w:val="0000FF"/>
        </w:rPr>
        <w:t xml:space="preserve"> </w:t>
      </w:r>
      <w:hyperlink w:anchor="page24">
        <w:r>
          <w:rPr>
            <w:rFonts w:ascii="Arial" w:eastAsia="Arial" w:hAnsi="Arial" w:cs="Arial"/>
            <w:color w:val="0000FF"/>
          </w:rPr>
          <w:t>2024</w:t>
        </w:r>
      </w:hyperlink>
      <w:r>
        <w:rPr>
          <w:rFonts w:ascii="Arial" w:eastAsia="Arial" w:hAnsi="Arial" w:cs="Arial"/>
          <w:color w:val="000000"/>
        </w:rPr>
        <w:t>), education (</w:t>
      </w:r>
      <w:hyperlink w:anchor="page22">
        <w:r>
          <w:rPr>
            <w:rFonts w:ascii="Arial" w:eastAsia="Arial" w:hAnsi="Arial" w:cs="Arial"/>
            <w:color w:val="0000FF"/>
          </w:rPr>
          <w:t>Qadir</w:t>
        </w:r>
      </w:hyperlink>
      <w:r>
        <w:rPr>
          <w:rFonts w:ascii="Arial" w:eastAsia="Arial" w:hAnsi="Arial" w:cs="Arial"/>
          <w:color w:val="000000"/>
        </w:rPr>
        <w:t>,</w:t>
      </w:r>
      <w:r>
        <w:rPr>
          <w:rFonts w:ascii="Arial" w:eastAsia="Arial" w:hAnsi="Arial" w:cs="Arial"/>
          <w:color w:val="0000FF"/>
        </w:rPr>
        <w:t xml:space="preserve"> </w:t>
      </w:r>
      <w:hyperlink w:anchor="page22">
        <w:r>
          <w:rPr>
            <w:rFonts w:ascii="Arial" w:eastAsia="Arial" w:hAnsi="Arial" w:cs="Arial"/>
            <w:color w:val="0000FF"/>
          </w:rPr>
          <w:t>2023</w:t>
        </w:r>
      </w:hyperlink>
      <w:r>
        <w:rPr>
          <w:rFonts w:ascii="Arial" w:eastAsia="Arial" w:hAnsi="Arial" w:cs="Arial"/>
          <w:color w:val="000000"/>
        </w:rPr>
        <w:t>) and public services (</w:t>
      </w:r>
      <w:hyperlink w:anchor="page19">
        <w:r>
          <w:rPr>
            <w:rFonts w:ascii="Arial" w:eastAsia="Arial" w:hAnsi="Arial" w:cs="Arial"/>
            <w:color w:val="0000FF"/>
          </w:rPr>
          <w:t>Bright et al.</w:t>
        </w:r>
      </w:hyperlink>
      <w:r>
        <w:rPr>
          <w:rFonts w:ascii="Arial" w:eastAsia="Arial" w:hAnsi="Arial" w:cs="Arial"/>
          <w:color w:val="000000"/>
        </w:rPr>
        <w:t>,</w:t>
      </w:r>
      <w:r>
        <w:rPr>
          <w:rFonts w:ascii="Arial" w:eastAsia="Arial" w:hAnsi="Arial" w:cs="Arial"/>
          <w:color w:val="0000FF"/>
        </w:rPr>
        <w:t xml:space="preserve"> </w:t>
      </w:r>
      <w:hyperlink w:anchor="page19">
        <w:r>
          <w:rPr>
            <w:rFonts w:ascii="Arial" w:eastAsia="Arial" w:hAnsi="Arial" w:cs="Arial"/>
            <w:color w:val="0000FF"/>
          </w:rPr>
          <w:t>2024</w:t>
        </w:r>
      </w:hyperlink>
      <w:r>
        <w:rPr>
          <w:rFonts w:ascii="Arial" w:eastAsia="Arial" w:hAnsi="Arial" w:cs="Arial"/>
          <w:color w:val="000000"/>
        </w:rPr>
        <w:t>). Yet, as GenAI capabilities</w:t>
      </w:r>
      <w:r>
        <w:rPr>
          <w:rFonts w:ascii="Arial" w:eastAsia="Arial" w:hAnsi="Arial" w:cs="Arial"/>
          <w:color w:val="0000FF"/>
        </w:rPr>
        <w:t xml:space="preserve"> </w:t>
      </w:r>
      <w:r>
        <w:rPr>
          <w:rFonts w:ascii="Arial" w:eastAsia="Arial" w:hAnsi="Arial" w:cs="Arial"/>
          <w:color w:val="000000"/>
        </w:rPr>
        <w:t>advance, so does awareness of these tools’ potential for misuse, including heightened concerns around security, privacy and manipulation (</w:t>
      </w:r>
      <w:hyperlink w:anchor="page19">
        <w:r>
          <w:rPr>
            <w:rFonts w:ascii="Arial" w:eastAsia="Arial" w:hAnsi="Arial" w:cs="Arial"/>
            <w:color w:val="0000FF"/>
          </w:rPr>
          <w:t>Barrett et al.</w:t>
        </w:r>
      </w:hyperlink>
      <w:r>
        <w:rPr>
          <w:rFonts w:ascii="Arial" w:eastAsia="Arial" w:hAnsi="Arial" w:cs="Arial"/>
          <w:color w:val="000000"/>
        </w:rPr>
        <w:t>,</w:t>
      </w:r>
      <w:r>
        <w:rPr>
          <w:rFonts w:ascii="Arial" w:eastAsia="Arial" w:hAnsi="Arial" w:cs="Arial"/>
          <w:color w:val="0000FF"/>
        </w:rPr>
        <w:t xml:space="preserve"> </w:t>
      </w:r>
      <w:hyperlink w:anchor="page19">
        <w:r>
          <w:rPr>
            <w:rFonts w:ascii="Arial" w:eastAsia="Arial" w:hAnsi="Arial" w:cs="Arial"/>
            <w:color w:val="0000FF"/>
          </w:rPr>
          <w:t>2023</w:t>
        </w:r>
      </w:hyperlink>
      <w:r>
        <w:rPr>
          <w:rFonts w:ascii="Arial" w:eastAsia="Arial" w:hAnsi="Arial" w:cs="Arial"/>
          <w:color w:val="000000"/>
        </w:rPr>
        <w:t>;</w:t>
      </w:r>
      <w:r>
        <w:rPr>
          <w:rFonts w:ascii="Arial" w:eastAsia="Arial" w:hAnsi="Arial" w:cs="Arial"/>
          <w:color w:val="0000FF"/>
        </w:rPr>
        <w:t xml:space="preserve"> </w:t>
      </w:r>
      <w:hyperlink w:anchor="page20">
        <w:r>
          <w:rPr>
            <w:rFonts w:ascii="Arial" w:eastAsia="Arial" w:hAnsi="Arial" w:cs="Arial"/>
            <w:color w:val="0000FF"/>
          </w:rPr>
          <w:t>Feuerriegel et al.</w:t>
        </w:r>
      </w:hyperlink>
      <w:r>
        <w:rPr>
          <w:rFonts w:ascii="Arial" w:eastAsia="Arial" w:hAnsi="Arial" w:cs="Arial"/>
          <w:color w:val="000000"/>
        </w:rPr>
        <w:t>,</w:t>
      </w:r>
      <w:r>
        <w:rPr>
          <w:rFonts w:ascii="Arial" w:eastAsia="Arial" w:hAnsi="Arial" w:cs="Arial"/>
          <w:color w:val="0000FF"/>
        </w:rPr>
        <w:t xml:space="preserve"> </w:t>
      </w:r>
      <w:hyperlink w:anchor="page20">
        <w:r>
          <w:rPr>
            <w:rFonts w:ascii="Arial" w:eastAsia="Arial" w:hAnsi="Arial" w:cs="Arial"/>
            <w:color w:val="0000FF"/>
          </w:rPr>
          <w:t>2023</w:t>
        </w:r>
      </w:hyperlink>
      <w:r>
        <w:rPr>
          <w:rFonts w:ascii="Arial" w:eastAsia="Arial" w:hAnsi="Arial" w:cs="Arial"/>
          <w:color w:val="000000"/>
        </w:rPr>
        <w:t>;</w:t>
      </w:r>
      <w:r>
        <w:rPr>
          <w:rFonts w:ascii="Arial" w:eastAsia="Arial" w:hAnsi="Arial" w:cs="Arial"/>
          <w:color w:val="0000FF"/>
        </w:rPr>
        <w:t xml:space="preserve"> </w:t>
      </w:r>
      <w:hyperlink w:anchor="page20">
        <w:r>
          <w:rPr>
            <w:rFonts w:ascii="Arial" w:eastAsia="Arial" w:hAnsi="Arial" w:cs="Arial"/>
            <w:color w:val="0000FF"/>
          </w:rPr>
          <w:t>Golda et al.</w:t>
        </w:r>
      </w:hyperlink>
      <w:r>
        <w:rPr>
          <w:rFonts w:ascii="Arial" w:eastAsia="Arial" w:hAnsi="Arial" w:cs="Arial"/>
          <w:color w:val="000000"/>
        </w:rPr>
        <w:t>,</w:t>
      </w:r>
      <w:r>
        <w:rPr>
          <w:rFonts w:ascii="Arial" w:eastAsia="Arial" w:hAnsi="Arial" w:cs="Arial"/>
          <w:color w:val="0000FF"/>
        </w:rPr>
        <w:t xml:space="preserve"> </w:t>
      </w:r>
      <w:hyperlink w:anchor="page20">
        <w:r>
          <w:rPr>
            <w:rFonts w:ascii="Arial" w:eastAsia="Arial" w:hAnsi="Arial" w:cs="Arial"/>
            <w:color w:val="0000FF"/>
          </w:rPr>
          <w:t>2024</w:t>
        </w:r>
      </w:hyperlink>
      <w:r>
        <w:rPr>
          <w:rFonts w:ascii="Arial" w:eastAsia="Arial" w:hAnsi="Arial" w:cs="Arial"/>
          <w:color w:val="000000"/>
        </w:rPr>
        <w:t xml:space="preserve">; </w:t>
      </w:r>
      <w:hyperlink w:anchor="page22">
        <w:r>
          <w:rPr>
            <w:rFonts w:ascii="Arial" w:eastAsia="Arial" w:hAnsi="Arial" w:cs="Arial"/>
            <w:color w:val="0000FF"/>
          </w:rPr>
          <w:t>Pauly</w:t>
        </w:r>
      </w:hyperlink>
      <w:r>
        <w:rPr>
          <w:rFonts w:ascii="Arial" w:eastAsia="Arial" w:hAnsi="Arial" w:cs="Arial"/>
          <w:color w:val="000000"/>
        </w:rPr>
        <w:t>,</w:t>
      </w:r>
      <w:r>
        <w:rPr>
          <w:rFonts w:ascii="Arial" w:eastAsia="Arial" w:hAnsi="Arial" w:cs="Arial"/>
          <w:color w:val="0000FF"/>
        </w:rPr>
        <w:t xml:space="preserve"> </w:t>
      </w:r>
      <w:hyperlink w:anchor="page22">
        <w:r>
          <w:rPr>
            <w:rFonts w:ascii="Arial" w:eastAsia="Arial" w:hAnsi="Arial" w:cs="Arial"/>
            <w:color w:val="0000FF"/>
          </w:rPr>
          <w:t>2024</w:t>
        </w:r>
      </w:hyperlink>
      <w:r>
        <w:rPr>
          <w:rFonts w:ascii="Arial" w:eastAsia="Arial" w:hAnsi="Arial" w:cs="Arial"/>
          <w:color w:val="000000"/>
        </w:rPr>
        <w:t>;</w:t>
      </w:r>
      <w:r>
        <w:rPr>
          <w:rFonts w:ascii="Arial" w:eastAsia="Arial" w:hAnsi="Arial" w:cs="Arial"/>
          <w:color w:val="0000FF"/>
        </w:rPr>
        <w:t xml:space="preserve"> </w:t>
      </w:r>
      <w:hyperlink w:anchor="page23">
        <w:r>
          <w:rPr>
            <w:rFonts w:ascii="Arial" w:eastAsia="Arial" w:hAnsi="Arial" w:cs="Arial"/>
            <w:color w:val="0000FF"/>
          </w:rPr>
          <w:t>Shevlane et al.</w:t>
        </w:r>
      </w:hyperlink>
      <w:r>
        <w:rPr>
          <w:rFonts w:ascii="Arial" w:eastAsia="Arial" w:hAnsi="Arial" w:cs="Arial"/>
          <w:color w:val="000000"/>
        </w:rPr>
        <w:t>,</w:t>
      </w:r>
      <w:r>
        <w:rPr>
          <w:rFonts w:ascii="Arial" w:eastAsia="Arial" w:hAnsi="Arial" w:cs="Arial"/>
          <w:color w:val="0000FF"/>
        </w:rPr>
        <w:t xml:space="preserve"> </w:t>
      </w:r>
      <w:hyperlink w:anchor="page23">
        <w:r>
          <w:rPr>
            <w:rFonts w:ascii="Arial" w:eastAsia="Arial" w:hAnsi="Arial" w:cs="Arial"/>
            <w:color w:val="0000FF"/>
          </w:rPr>
          <w:t>2023</w:t>
        </w:r>
      </w:hyperlink>
      <w:r>
        <w:rPr>
          <w:rFonts w:ascii="Arial" w:eastAsia="Arial" w:hAnsi="Arial" w:cs="Arial"/>
          <w:color w:val="000000"/>
        </w:rPr>
        <w:t>).</w:t>
      </w:r>
    </w:p>
    <w:p w14:paraId="6936EF5E" w14:textId="77777777" w:rsidR="00043AC5" w:rsidRDefault="00043AC5">
      <w:pPr>
        <w:spacing w:line="23" w:lineRule="exact"/>
        <w:rPr>
          <w:rFonts w:ascii="Arial" w:eastAsia="Arial" w:hAnsi="Arial" w:cs="Arial"/>
          <w:color w:val="0000FF"/>
        </w:rPr>
      </w:pPr>
    </w:p>
    <w:p w14:paraId="7B89E97F" w14:textId="77777777" w:rsidR="00043AC5" w:rsidRDefault="00000000">
      <w:pPr>
        <w:spacing w:line="279" w:lineRule="auto"/>
        <w:ind w:firstLine="347"/>
        <w:jc w:val="both"/>
        <w:rPr>
          <w:rFonts w:ascii="Arial" w:eastAsia="Arial" w:hAnsi="Arial" w:cs="Arial"/>
          <w:color w:val="0000FF"/>
          <w:sz w:val="21"/>
          <w:szCs w:val="21"/>
        </w:rPr>
      </w:pPr>
      <w:r>
        <w:rPr>
          <w:rFonts w:ascii="Arial" w:eastAsia="Arial" w:hAnsi="Arial" w:cs="Arial"/>
          <w:sz w:val="21"/>
          <w:szCs w:val="21"/>
        </w:rPr>
        <w:t>Prior research has shed light on the potential of advanced AI systems to be exploited for malicious purposes using foresight analysis and hypothetical scenarios, which aim to map out future ethical risks in a systematic way (</w:t>
      </w:r>
      <w:hyperlink w:anchor="page19">
        <w:r>
          <w:rPr>
            <w:rFonts w:ascii="Arial" w:eastAsia="Arial" w:hAnsi="Arial" w:cs="Arial"/>
            <w:color w:val="0000FF"/>
            <w:sz w:val="21"/>
            <w:szCs w:val="21"/>
          </w:rPr>
          <w:t>Barrett et al.</w:t>
        </w:r>
      </w:hyperlink>
      <w:r>
        <w:rPr>
          <w:rFonts w:ascii="Arial" w:eastAsia="Arial" w:hAnsi="Arial" w:cs="Arial"/>
          <w:sz w:val="21"/>
          <w:szCs w:val="21"/>
        </w:rPr>
        <w:t>,</w:t>
      </w:r>
      <w:r>
        <w:rPr>
          <w:rFonts w:ascii="Arial" w:eastAsia="Arial" w:hAnsi="Arial" w:cs="Arial"/>
          <w:color w:val="0000FF"/>
          <w:sz w:val="21"/>
          <w:szCs w:val="21"/>
        </w:rPr>
        <w:t xml:space="preserve"> </w:t>
      </w:r>
      <w:hyperlink w:anchor="page19">
        <w:r>
          <w:rPr>
            <w:rFonts w:ascii="Arial" w:eastAsia="Arial" w:hAnsi="Arial" w:cs="Arial"/>
            <w:color w:val="0000FF"/>
            <w:sz w:val="21"/>
            <w:szCs w:val="21"/>
          </w:rPr>
          <w:t>2023</w:t>
        </w:r>
      </w:hyperlink>
      <w:r>
        <w:rPr>
          <w:rFonts w:ascii="Arial" w:eastAsia="Arial" w:hAnsi="Arial" w:cs="Arial"/>
          <w:sz w:val="21"/>
          <w:szCs w:val="21"/>
        </w:rPr>
        <w:t>;</w:t>
      </w:r>
      <w:r>
        <w:rPr>
          <w:rFonts w:ascii="Arial" w:eastAsia="Arial" w:hAnsi="Arial" w:cs="Arial"/>
          <w:color w:val="0000FF"/>
          <w:sz w:val="21"/>
          <w:szCs w:val="21"/>
        </w:rPr>
        <w:t xml:space="preserve"> </w:t>
      </w:r>
      <w:hyperlink w:anchor="page19">
        <w:r>
          <w:rPr>
            <w:rFonts w:ascii="Arial" w:eastAsia="Arial" w:hAnsi="Arial" w:cs="Arial"/>
            <w:color w:val="0000FF"/>
            <w:sz w:val="21"/>
            <w:szCs w:val="21"/>
          </w:rPr>
          <w:t>Blauth et al.</w:t>
        </w:r>
      </w:hyperlink>
      <w:r>
        <w:rPr>
          <w:rFonts w:ascii="Arial" w:eastAsia="Arial" w:hAnsi="Arial" w:cs="Arial"/>
          <w:sz w:val="21"/>
          <w:szCs w:val="21"/>
        </w:rPr>
        <w:t>,</w:t>
      </w:r>
      <w:r>
        <w:rPr>
          <w:rFonts w:ascii="Arial" w:eastAsia="Arial" w:hAnsi="Arial" w:cs="Arial"/>
          <w:color w:val="0000FF"/>
          <w:sz w:val="21"/>
          <w:szCs w:val="21"/>
        </w:rPr>
        <w:t xml:space="preserve"> </w:t>
      </w:r>
      <w:hyperlink w:anchor="page19">
        <w:r>
          <w:rPr>
            <w:rFonts w:ascii="Arial" w:eastAsia="Arial" w:hAnsi="Arial" w:cs="Arial"/>
            <w:color w:val="0000FF"/>
            <w:sz w:val="21"/>
            <w:szCs w:val="21"/>
          </w:rPr>
          <w:t>2022</w:t>
        </w:r>
      </w:hyperlink>
      <w:r>
        <w:rPr>
          <w:rFonts w:ascii="Arial" w:eastAsia="Arial" w:hAnsi="Arial" w:cs="Arial"/>
          <w:sz w:val="21"/>
          <w:szCs w:val="21"/>
        </w:rPr>
        <w:t>;</w:t>
      </w:r>
      <w:r>
        <w:rPr>
          <w:rFonts w:ascii="Arial" w:eastAsia="Arial" w:hAnsi="Arial" w:cs="Arial"/>
          <w:color w:val="0000FF"/>
          <w:sz w:val="21"/>
          <w:szCs w:val="21"/>
        </w:rPr>
        <w:t xml:space="preserve"> </w:t>
      </w:r>
      <w:hyperlink w:anchor="page19">
        <w:r>
          <w:rPr>
            <w:rFonts w:ascii="Arial" w:eastAsia="Arial" w:hAnsi="Arial" w:cs="Arial"/>
            <w:color w:val="0000FF"/>
            <w:sz w:val="21"/>
            <w:szCs w:val="21"/>
          </w:rPr>
          <w:t>Brundage et al.</w:t>
        </w:r>
      </w:hyperlink>
      <w:r>
        <w:rPr>
          <w:rFonts w:ascii="Arial" w:eastAsia="Arial" w:hAnsi="Arial" w:cs="Arial"/>
          <w:sz w:val="21"/>
          <w:szCs w:val="21"/>
        </w:rPr>
        <w:t>,</w:t>
      </w:r>
      <w:r>
        <w:rPr>
          <w:rFonts w:ascii="Arial" w:eastAsia="Arial" w:hAnsi="Arial" w:cs="Arial"/>
          <w:color w:val="0000FF"/>
          <w:sz w:val="21"/>
          <w:szCs w:val="21"/>
        </w:rPr>
        <w:t xml:space="preserve"> </w:t>
      </w:r>
      <w:hyperlink w:anchor="page19">
        <w:r>
          <w:rPr>
            <w:rFonts w:ascii="Arial" w:eastAsia="Arial" w:hAnsi="Arial" w:cs="Arial"/>
            <w:color w:val="0000FF"/>
            <w:sz w:val="21"/>
            <w:szCs w:val="21"/>
          </w:rPr>
          <w:t>2018</w:t>
        </w:r>
      </w:hyperlink>
      <w:r>
        <w:rPr>
          <w:rFonts w:ascii="Arial" w:eastAsia="Arial" w:hAnsi="Arial" w:cs="Arial"/>
          <w:sz w:val="21"/>
          <w:szCs w:val="21"/>
        </w:rPr>
        <w:t>;</w:t>
      </w:r>
      <w:r>
        <w:rPr>
          <w:rFonts w:ascii="Arial" w:eastAsia="Arial" w:hAnsi="Arial" w:cs="Arial"/>
          <w:color w:val="0000FF"/>
          <w:sz w:val="21"/>
          <w:szCs w:val="21"/>
        </w:rPr>
        <w:t xml:space="preserve"> </w:t>
      </w:r>
      <w:hyperlink w:anchor="page20">
        <w:r>
          <w:rPr>
            <w:rFonts w:ascii="Arial" w:eastAsia="Arial" w:hAnsi="Arial" w:cs="Arial"/>
            <w:color w:val="0000FF"/>
            <w:sz w:val="21"/>
            <w:szCs w:val="21"/>
          </w:rPr>
          <w:t>Ferrara</w:t>
        </w:r>
      </w:hyperlink>
      <w:r>
        <w:rPr>
          <w:rFonts w:ascii="Arial" w:eastAsia="Arial" w:hAnsi="Arial" w:cs="Arial"/>
          <w:sz w:val="21"/>
          <w:szCs w:val="21"/>
        </w:rPr>
        <w:t>,</w:t>
      </w:r>
      <w:r>
        <w:rPr>
          <w:rFonts w:ascii="Arial" w:eastAsia="Arial" w:hAnsi="Arial" w:cs="Arial"/>
          <w:color w:val="0000FF"/>
          <w:sz w:val="21"/>
          <w:szCs w:val="21"/>
        </w:rPr>
        <w:t xml:space="preserve"> </w:t>
      </w:r>
      <w:hyperlink w:anchor="page20">
        <w:r>
          <w:rPr>
            <w:rFonts w:ascii="Arial" w:eastAsia="Arial" w:hAnsi="Arial" w:cs="Arial"/>
            <w:color w:val="0000FF"/>
            <w:sz w:val="21"/>
            <w:szCs w:val="21"/>
          </w:rPr>
          <w:t>2024</w:t>
        </w:r>
      </w:hyperlink>
      <w:r>
        <w:rPr>
          <w:rFonts w:ascii="Arial" w:eastAsia="Arial" w:hAnsi="Arial" w:cs="Arial"/>
          <w:sz w:val="21"/>
          <w:szCs w:val="21"/>
        </w:rPr>
        <w:t xml:space="preserve">; </w:t>
      </w:r>
      <w:hyperlink w:anchor="page20">
        <w:r>
          <w:rPr>
            <w:rFonts w:ascii="Arial" w:eastAsia="Arial" w:hAnsi="Arial" w:cs="Arial"/>
            <w:color w:val="0000FF"/>
            <w:sz w:val="21"/>
            <w:szCs w:val="21"/>
          </w:rPr>
          <w:t>Goldstein et al.</w:t>
        </w:r>
      </w:hyperlink>
      <w:r>
        <w:rPr>
          <w:rFonts w:ascii="Arial" w:eastAsia="Arial" w:hAnsi="Arial" w:cs="Arial"/>
          <w:color w:val="000000"/>
          <w:sz w:val="21"/>
          <w:szCs w:val="21"/>
        </w:rPr>
        <w:t>,</w:t>
      </w:r>
      <w:r>
        <w:rPr>
          <w:rFonts w:ascii="Arial" w:eastAsia="Arial" w:hAnsi="Arial" w:cs="Arial"/>
          <w:color w:val="0000FF"/>
          <w:sz w:val="21"/>
          <w:szCs w:val="21"/>
        </w:rPr>
        <w:t xml:space="preserve"> </w:t>
      </w:r>
      <w:hyperlink w:anchor="page20">
        <w:r>
          <w:rPr>
            <w:rFonts w:ascii="Arial" w:eastAsia="Arial" w:hAnsi="Arial" w:cs="Arial"/>
            <w:color w:val="0000FF"/>
            <w:sz w:val="21"/>
            <w:szCs w:val="21"/>
          </w:rPr>
          <w:t>2023</w:t>
        </w:r>
      </w:hyperlink>
      <w:r>
        <w:rPr>
          <w:rFonts w:ascii="Arial" w:eastAsia="Arial" w:hAnsi="Arial" w:cs="Arial"/>
          <w:color w:val="000000"/>
          <w:sz w:val="21"/>
          <w:szCs w:val="21"/>
        </w:rPr>
        <w:t>;</w:t>
      </w:r>
      <w:r>
        <w:rPr>
          <w:rFonts w:ascii="Arial" w:eastAsia="Arial" w:hAnsi="Arial" w:cs="Arial"/>
          <w:color w:val="0000FF"/>
          <w:sz w:val="21"/>
          <w:szCs w:val="21"/>
        </w:rPr>
        <w:t xml:space="preserve"> </w:t>
      </w:r>
      <w:hyperlink w:anchor="page22">
        <w:r>
          <w:rPr>
            <w:rFonts w:ascii="Arial" w:eastAsia="Arial" w:hAnsi="Arial" w:cs="Arial"/>
            <w:color w:val="0000FF"/>
            <w:sz w:val="21"/>
            <w:szCs w:val="21"/>
          </w:rPr>
          <w:t>Rodriguez et al.</w:t>
        </w:r>
      </w:hyperlink>
      <w:r>
        <w:rPr>
          <w:rFonts w:ascii="Arial" w:eastAsia="Arial" w:hAnsi="Arial" w:cs="Arial"/>
          <w:color w:val="000000"/>
          <w:sz w:val="21"/>
          <w:szCs w:val="21"/>
        </w:rPr>
        <w:t>,</w:t>
      </w:r>
      <w:r>
        <w:rPr>
          <w:rFonts w:ascii="Arial" w:eastAsia="Arial" w:hAnsi="Arial" w:cs="Arial"/>
          <w:color w:val="0000FF"/>
          <w:sz w:val="21"/>
          <w:szCs w:val="21"/>
        </w:rPr>
        <w:t xml:space="preserve"> </w:t>
      </w:r>
      <w:hyperlink w:anchor="page22">
        <w:r>
          <w:rPr>
            <w:rFonts w:ascii="Arial" w:eastAsia="Arial" w:hAnsi="Arial" w:cs="Arial"/>
            <w:color w:val="0000FF"/>
            <w:sz w:val="21"/>
            <w:szCs w:val="21"/>
          </w:rPr>
          <w:t>2024</w:t>
        </w:r>
      </w:hyperlink>
      <w:r>
        <w:rPr>
          <w:rFonts w:ascii="Arial" w:eastAsia="Arial" w:hAnsi="Arial" w:cs="Arial"/>
          <w:color w:val="000000"/>
          <w:sz w:val="21"/>
          <w:szCs w:val="21"/>
        </w:rPr>
        <w:t>). Complementing this research, initiatives such as the</w:t>
      </w:r>
      <w:r>
        <w:rPr>
          <w:rFonts w:ascii="Arial" w:eastAsia="Arial" w:hAnsi="Arial" w:cs="Arial"/>
          <w:color w:val="0000FF"/>
          <w:sz w:val="21"/>
          <w:szCs w:val="21"/>
        </w:rPr>
        <w:t xml:space="preserve"> </w:t>
      </w:r>
      <w:r>
        <w:rPr>
          <w:rFonts w:ascii="Arial" w:eastAsia="Arial" w:hAnsi="Arial" w:cs="Arial"/>
          <w:color w:val="000000"/>
          <w:sz w:val="21"/>
          <w:szCs w:val="21"/>
        </w:rPr>
        <w:t>OECD AI incidents monitor (AIM), the AI, Algorithmic, and Automation Incidents and Controversies repository (AIAAIC) and the AI Incident Database initiatives actively record AI-related incidents across applications and sort their associated harms. While these efforts provide a rich foundation for mapping AI-enabled threats, they tend to be broad in scope and focus on identifying potential risks and downstream harms. In contrast, we still don’t know enough about how GenAI tools are specifically exploited and abused by different actors, including the tactics employed. As the technology itself becomes more sophisticated and multimodal, better understanding how these manifest in practice and across modalities, is critical.</w:t>
      </w:r>
    </w:p>
    <w:p w14:paraId="74CFB31B" w14:textId="77777777" w:rsidR="00043AC5" w:rsidRDefault="00043AC5">
      <w:pPr>
        <w:spacing w:line="19" w:lineRule="exact"/>
        <w:rPr>
          <w:rFonts w:ascii="Arial" w:eastAsia="Arial" w:hAnsi="Arial" w:cs="Arial"/>
          <w:color w:val="0000FF"/>
          <w:sz w:val="21"/>
          <w:szCs w:val="21"/>
        </w:rPr>
      </w:pPr>
    </w:p>
    <w:p w14:paraId="5F170A51" w14:textId="77777777" w:rsidR="00043AC5" w:rsidRDefault="00000000">
      <w:pPr>
        <w:spacing w:line="291" w:lineRule="auto"/>
        <w:ind w:firstLine="346"/>
        <w:jc w:val="both"/>
        <w:rPr>
          <w:rFonts w:ascii="Arial" w:eastAsia="Arial" w:hAnsi="Arial" w:cs="Arial"/>
          <w:sz w:val="21"/>
          <w:szCs w:val="21"/>
        </w:rPr>
      </w:pPr>
      <w:r>
        <w:rPr>
          <w:rFonts w:ascii="Arial" w:eastAsia="Arial" w:hAnsi="Arial" w:cs="Arial"/>
          <w:sz w:val="21"/>
          <w:szCs w:val="21"/>
        </w:rPr>
        <w:t>In this paper, we first present a taxonomy of GenAI misuse tactics, informed by existing academic literature and a qualitative analysis of 200 media reports of misuse and demonstrations of abuse of GenAI systems published between January 2023 and March 2024). Based on this analysis, we then illuminate key and novel patterns in GenAI misuse during this time period (see</w:t>
      </w:r>
      <w:r>
        <w:rPr>
          <w:rFonts w:ascii="Arial" w:eastAsia="Arial" w:hAnsi="Arial" w:cs="Arial"/>
          <w:color w:val="0000FF"/>
          <w:sz w:val="21"/>
          <w:szCs w:val="21"/>
        </w:rPr>
        <w:t xml:space="preserve"> </w:t>
      </w:r>
      <w:hyperlink w:anchor="page9">
        <w:r>
          <w:rPr>
            <w:rFonts w:ascii="Arial" w:eastAsia="Arial" w:hAnsi="Arial" w:cs="Arial"/>
            <w:color w:val="0000FF"/>
            <w:sz w:val="21"/>
            <w:szCs w:val="21"/>
          </w:rPr>
          <w:t>Section 4</w:t>
        </w:r>
      </w:hyperlink>
      <w:r>
        <w:rPr>
          <w:rFonts w:ascii="Arial" w:eastAsia="Arial" w:hAnsi="Arial" w:cs="Arial"/>
          <w:sz w:val="21"/>
          <w:szCs w:val="21"/>
        </w:rPr>
        <w:t>: Findings), including potential motivations, strategies, and how attackers leverage and abuse system capabilities across modalities (e.g. image, text, audio, video) in an uncontrolled environment.</w:t>
      </w:r>
    </w:p>
    <w:p w14:paraId="11F3BAD7" w14:textId="77777777" w:rsidR="00043AC5" w:rsidRDefault="00043AC5">
      <w:pPr>
        <w:spacing w:line="5" w:lineRule="exact"/>
        <w:rPr>
          <w:rFonts w:ascii="Arial" w:eastAsia="Arial" w:hAnsi="Arial" w:cs="Arial"/>
          <w:color w:val="0000FF"/>
          <w:sz w:val="21"/>
          <w:szCs w:val="21"/>
        </w:rPr>
      </w:pPr>
    </w:p>
    <w:p w14:paraId="4E5395C8" w14:textId="77777777" w:rsidR="00043AC5" w:rsidRDefault="00000000">
      <w:pPr>
        <w:rPr>
          <w:sz w:val="20"/>
          <w:szCs w:val="20"/>
        </w:rPr>
      </w:pPr>
      <w:r>
        <w:rPr>
          <w:rFonts w:ascii="Arial" w:eastAsia="Arial" w:hAnsi="Arial" w:cs="Arial"/>
        </w:rPr>
        <w:t>We find that:</w:t>
      </w:r>
    </w:p>
    <w:p w14:paraId="77A60507" w14:textId="77777777" w:rsidR="00043AC5" w:rsidRDefault="00043AC5">
      <w:pPr>
        <w:spacing w:line="333" w:lineRule="exact"/>
        <w:rPr>
          <w:rFonts w:ascii="Arial" w:eastAsia="Arial" w:hAnsi="Arial" w:cs="Arial"/>
          <w:color w:val="0000FF"/>
          <w:sz w:val="21"/>
          <w:szCs w:val="21"/>
        </w:rPr>
      </w:pPr>
    </w:p>
    <w:p w14:paraId="371BC28C" w14:textId="77777777" w:rsidR="00043AC5" w:rsidRDefault="00000000">
      <w:pPr>
        <w:numPr>
          <w:ilvl w:val="0"/>
          <w:numId w:val="3"/>
        </w:numPr>
        <w:tabs>
          <w:tab w:val="left" w:pos="560"/>
        </w:tabs>
        <w:spacing w:line="269" w:lineRule="auto"/>
        <w:ind w:left="560" w:right="20" w:hanging="298"/>
        <w:jc w:val="both"/>
        <w:rPr>
          <w:rFonts w:ascii="Arial" w:eastAsia="Arial" w:hAnsi="Arial" w:cs="Arial"/>
          <w:sz w:val="21"/>
          <w:szCs w:val="21"/>
        </w:rPr>
      </w:pPr>
      <w:r>
        <w:rPr>
          <w:rFonts w:ascii="Arial" w:eastAsia="Arial" w:hAnsi="Arial" w:cs="Arial"/>
          <w:b/>
          <w:bCs/>
          <w:sz w:val="21"/>
          <w:szCs w:val="21"/>
        </w:rPr>
        <w:t>Manipulation of human likeness</w:t>
      </w:r>
      <w:r>
        <w:rPr>
          <w:rFonts w:ascii="Arial" w:eastAsia="Arial" w:hAnsi="Arial" w:cs="Arial"/>
          <w:sz w:val="21"/>
          <w:szCs w:val="21"/>
        </w:rPr>
        <w:t xml:space="preserve"> and </w:t>
      </w:r>
      <w:r>
        <w:rPr>
          <w:rFonts w:ascii="Arial" w:eastAsia="Arial" w:hAnsi="Arial" w:cs="Arial"/>
          <w:b/>
          <w:bCs/>
          <w:sz w:val="21"/>
          <w:szCs w:val="21"/>
        </w:rPr>
        <w:t>falsification of evidence</w:t>
      </w:r>
      <w:r>
        <w:rPr>
          <w:rFonts w:ascii="Arial" w:eastAsia="Arial" w:hAnsi="Arial" w:cs="Arial"/>
          <w:sz w:val="21"/>
          <w:szCs w:val="21"/>
        </w:rPr>
        <w:t xml:space="preserve"> underlie the most prevalent tactics in real-world cases of misuse. Most of these were deployed with a discernible intent to influence public opinion, enable scam or fraudulent activities, or to generate profit.</w:t>
      </w:r>
    </w:p>
    <w:p w14:paraId="3F034901" w14:textId="77777777" w:rsidR="00043AC5" w:rsidRDefault="00000000">
      <w:pPr>
        <w:numPr>
          <w:ilvl w:val="0"/>
          <w:numId w:val="3"/>
        </w:numPr>
        <w:tabs>
          <w:tab w:val="left" w:pos="553"/>
        </w:tabs>
        <w:spacing w:line="257" w:lineRule="auto"/>
        <w:ind w:left="560" w:right="20" w:hanging="298"/>
        <w:jc w:val="both"/>
        <w:rPr>
          <w:rFonts w:ascii="Arial" w:eastAsia="Arial" w:hAnsi="Arial" w:cs="Arial"/>
        </w:rPr>
      </w:pPr>
      <w:r>
        <w:rPr>
          <w:rFonts w:ascii="Arial" w:eastAsia="Arial" w:hAnsi="Arial" w:cs="Arial"/>
        </w:rPr>
        <w:t xml:space="preserve">The majority of reported cases of misuse do not consist of </w:t>
      </w:r>
      <w:r>
        <w:rPr>
          <w:rFonts w:ascii="Arial" w:eastAsia="Arial" w:hAnsi="Arial" w:cs="Arial"/>
          <w:b/>
          <w:bCs/>
        </w:rPr>
        <w:t>technologically sophisticated uses of GenAI systems or attacks</w:t>
      </w:r>
      <w:r>
        <w:rPr>
          <w:rFonts w:ascii="Arial" w:eastAsia="Arial" w:hAnsi="Arial" w:cs="Arial"/>
        </w:rPr>
        <w:t>. Instead, we are predominantly seeing an exploitation of easily</w:t>
      </w:r>
      <w:r>
        <w:rPr>
          <w:rFonts w:ascii="Arial" w:eastAsia="Arial" w:hAnsi="Arial" w:cs="Arial"/>
          <w:b/>
          <w:bCs/>
        </w:rPr>
        <w:t xml:space="preserve"> </w:t>
      </w:r>
      <w:r>
        <w:rPr>
          <w:rFonts w:ascii="Arial" w:eastAsia="Arial" w:hAnsi="Arial" w:cs="Arial"/>
        </w:rPr>
        <w:t>accessible GenAI capabilities requiring minimal technical expertise.</w:t>
      </w:r>
    </w:p>
    <w:p w14:paraId="7C148486" w14:textId="77777777" w:rsidR="00043AC5" w:rsidRDefault="00000000">
      <w:pPr>
        <w:numPr>
          <w:ilvl w:val="0"/>
          <w:numId w:val="3"/>
        </w:numPr>
        <w:tabs>
          <w:tab w:val="left" w:pos="553"/>
        </w:tabs>
        <w:spacing w:line="297" w:lineRule="auto"/>
        <w:ind w:left="560" w:right="20" w:hanging="298"/>
        <w:jc w:val="both"/>
        <w:rPr>
          <w:rFonts w:ascii="Arial" w:eastAsia="Arial" w:hAnsi="Arial" w:cs="Arial"/>
          <w:sz w:val="21"/>
          <w:szCs w:val="21"/>
        </w:rPr>
      </w:pPr>
      <w:r>
        <w:rPr>
          <w:rFonts w:ascii="Arial" w:eastAsia="Arial" w:hAnsi="Arial" w:cs="Arial"/>
          <w:sz w:val="21"/>
          <w:szCs w:val="21"/>
        </w:rPr>
        <w:t xml:space="preserve">The increased sophistication, availability and accessibility of GenAI tools seemingly introduces </w:t>
      </w:r>
      <w:r>
        <w:rPr>
          <w:rFonts w:ascii="Arial" w:eastAsia="Arial" w:hAnsi="Arial" w:cs="Arial"/>
          <w:b/>
          <w:bCs/>
          <w:sz w:val="21"/>
          <w:szCs w:val="21"/>
        </w:rPr>
        <w:t>new and lower-level forms of misuse</w:t>
      </w:r>
      <w:r>
        <w:rPr>
          <w:rFonts w:ascii="Arial" w:eastAsia="Arial" w:hAnsi="Arial" w:cs="Arial"/>
          <w:sz w:val="21"/>
          <w:szCs w:val="21"/>
        </w:rPr>
        <w:t xml:space="preserve"> that are neither overtly malicious nor explicitly violate</w:t>
      </w:r>
      <w:r>
        <w:rPr>
          <w:rFonts w:ascii="Arial" w:eastAsia="Arial" w:hAnsi="Arial" w:cs="Arial"/>
          <w:b/>
          <w:bCs/>
          <w:sz w:val="21"/>
          <w:szCs w:val="21"/>
        </w:rPr>
        <w:t xml:space="preserve"> </w:t>
      </w:r>
      <w:r>
        <w:rPr>
          <w:rFonts w:ascii="Arial" w:eastAsia="Arial" w:hAnsi="Arial" w:cs="Arial"/>
          <w:sz w:val="21"/>
          <w:szCs w:val="21"/>
        </w:rPr>
        <w:t>these tools’ terms of services, but still have concerning ethical ramifications. These include the emergence of new forms of communications for political outreach, self-promotion and advocacy that blur the lines between authenticity and deception (see</w:t>
      </w:r>
      <w:r>
        <w:rPr>
          <w:rFonts w:ascii="Arial" w:eastAsia="Arial" w:hAnsi="Arial" w:cs="Arial"/>
          <w:color w:val="0000FF"/>
          <w:sz w:val="21"/>
          <w:szCs w:val="21"/>
        </w:rPr>
        <w:t xml:space="preserve"> </w:t>
      </w:r>
      <w:hyperlink w:anchor="page15">
        <w:r>
          <w:rPr>
            <w:rFonts w:ascii="Arial" w:eastAsia="Arial" w:hAnsi="Arial" w:cs="Arial"/>
            <w:color w:val="0000FF"/>
            <w:sz w:val="21"/>
            <w:szCs w:val="21"/>
          </w:rPr>
          <w:t>Section 5</w:t>
        </w:r>
      </w:hyperlink>
      <w:r>
        <w:rPr>
          <w:rFonts w:ascii="Arial" w:eastAsia="Arial" w:hAnsi="Arial" w:cs="Arial"/>
          <w:sz w:val="21"/>
          <w:szCs w:val="21"/>
        </w:rPr>
        <w:t>: Discussion).</w:t>
      </w:r>
    </w:p>
    <w:p w14:paraId="3A2D0EBA" w14:textId="77777777" w:rsidR="00043AC5" w:rsidRDefault="00043AC5">
      <w:pPr>
        <w:spacing w:line="176" w:lineRule="exact"/>
        <w:rPr>
          <w:rFonts w:ascii="Arial" w:eastAsia="Arial" w:hAnsi="Arial" w:cs="Arial"/>
          <w:color w:val="0000FF"/>
          <w:sz w:val="21"/>
          <w:szCs w:val="21"/>
        </w:rPr>
      </w:pPr>
    </w:p>
    <w:p w14:paraId="6D9ACDC2" w14:textId="77777777" w:rsidR="00043AC5" w:rsidRDefault="00000000">
      <w:pPr>
        <w:spacing w:line="297" w:lineRule="auto"/>
        <w:ind w:right="20" w:firstLine="347"/>
        <w:jc w:val="both"/>
        <w:rPr>
          <w:sz w:val="20"/>
          <w:szCs w:val="20"/>
        </w:rPr>
      </w:pPr>
      <w:r>
        <w:rPr>
          <w:rFonts w:ascii="Arial" w:eastAsia="Arial" w:hAnsi="Arial" w:cs="Arial"/>
          <w:sz w:val="21"/>
          <w:szCs w:val="21"/>
        </w:rPr>
        <w:t>Our findings provide policy makers, trust and safety teams, and researchers with an evidence base of these technologies’ potential for real-world harm, which can inform their approach to AI governance and mitigations. Second, by providing an overview of salient threats and tactics, this work can also guide the development of safety evaluations and adversarial testing strategies that are more aligned with the rapidly-shifting threat landscape. Lastly, by identifying prominent misuse</w:t>
      </w:r>
    </w:p>
    <w:p w14:paraId="66D483A9" w14:textId="77777777" w:rsidR="00043AC5" w:rsidRDefault="00000000">
      <w:pPr>
        <w:spacing w:line="20" w:lineRule="exact"/>
        <w:rPr>
          <w:rFonts w:ascii="Arial" w:eastAsia="Arial" w:hAnsi="Arial" w:cs="Arial"/>
          <w:color w:val="0000FF"/>
          <w:sz w:val="21"/>
          <w:szCs w:val="21"/>
        </w:rPr>
      </w:pPr>
      <w:r>
        <w:rPr>
          <w:rFonts w:ascii="Arial" w:eastAsia="Arial" w:hAnsi="Arial" w:cs="Arial"/>
          <w:noProof/>
          <w:color w:val="0000FF"/>
          <w:sz w:val="21"/>
          <w:szCs w:val="21"/>
        </w:rPr>
        <mc:AlternateContent>
          <mc:Choice Requires="wps">
            <w:drawing>
              <wp:anchor distT="0" distB="0" distL="114300" distR="114300" simplePos="0" relativeHeight="251591680" behindDoc="1" locked="0" layoutInCell="0" allowOverlap="1" wp14:anchorId="775BFA97" wp14:editId="1EA97336">
                <wp:simplePos x="0" y="0"/>
                <wp:positionH relativeFrom="column">
                  <wp:posOffset>4445</wp:posOffset>
                </wp:positionH>
                <wp:positionV relativeFrom="paragraph">
                  <wp:posOffset>243205</wp:posOffset>
                </wp:positionV>
                <wp:extent cx="5975985" cy="0"/>
                <wp:effectExtent l="0" t="0" r="0" b="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4703DCB7" id="Shape 9"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35pt,19.15pt" to="470.9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" o:allowincell="f" filled="t" strokecolor="gray" strokeweight=".35136mm">
                <v:stroke joinstyle="miter"/>
                <o:lock v:ext="edit" shapetype="f"/>
              </v:line>
            </w:pict>
          </mc:Fallback>
        </mc:AlternateContent>
      </w:r>
    </w:p>
    <w:p w14:paraId="01CBD1BA" w14:textId="77777777" w:rsidR="00043AC5" w:rsidRDefault="00043AC5">
      <w:pPr>
        <w:sectPr w:rsidR="00043AC5">
          <w:pgSz w:w="11900" w:h="16838"/>
          <w:pgMar w:top="1049" w:right="1226" w:bottom="408" w:left="1240" w:header="0" w:footer="0" w:gutter="0"/>
          <w:cols w:space="720" w:equalWidth="0">
            <w:col w:w="9440"/>
          </w:cols>
        </w:sectPr>
      </w:pPr>
    </w:p>
    <w:p w14:paraId="03396C32" w14:textId="77777777" w:rsidR="00043AC5" w:rsidRDefault="00043AC5">
      <w:pPr>
        <w:spacing w:line="200" w:lineRule="exact"/>
        <w:rPr>
          <w:rFonts w:ascii="Arial" w:eastAsia="Arial" w:hAnsi="Arial" w:cs="Arial"/>
          <w:color w:val="0000FF"/>
          <w:sz w:val="21"/>
          <w:szCs w:val="21"/>
        </w:rPr>
      </w:pPr>
    </w:p>
    <w:p w14:paraId="4CF8604E" w14:textId="77777777" w:rsidR="00043AC5" w:rsidRDefault="00043AC5">
      <w:pPr>
        <w:spacing w:line="221" w:lineRule="exact"/>
        <w:rPr>
          <w:rFonts w:ascii="Arial" w:eastAsia="Arial" w:hAnsi="Arial" w:cs="Arial"/>
          <w:color w:val="0000FF"/>
          <w:sz w:val="21"/>
          <w:szCs w:val="21"/>
        </w:rPr>
      </w:pPr>
    </w:p>
    <w:p w14:paraId="6F936C44" w14:textId="77777777" w:rsidR="00043AC5" w:rsidRDefault="00000000">
      <w:pPr>
        <w:ind w:left="9320"/>
        <w:rPr>
          <w:sz w:val="20"/>
          <w:szCs w:val="20"/>
        </w:rPr>
      </w:pPr>
      <w:r>
        <w:rPr>
          <w:rFonts w:ascii="Arial" w:eastAsia="Arial" w:hAnsi="Arial" w:cs="Arial"/>
          <w:sz w:val="16"/>
          <w:szCs w:val="16"/>
        </w:rPr>
        <w:t>4</w:t>
      </w:r>
    </w:p>
    <w:p w14:paraId="05AD6065" w14:textId="77777777" w:rsidR="00043AC5" w:rsidRDefault="00043AC5">
      <w:pPr>
        <w:sectPr w:rsidR="00043AC5">
          <w:type w:val="continuous"/>
          <w:pgSz w:w="11900" w:h="16838"/>
          <w:pgMar w:top="1049" w:right="1226" w:bottom="408" w:left="1240" w:header="0" w:footer="0" w:gutter="0"/>
          <w:cols w:space="720" w:equalWidth="0">
            <w:col w:w="9440"/>
          </w:cols>
        </w:sectPr>
      </w:pPr>
    </w:p>
    <w:p w14:paraId="6757C78C" w14:textId="77777777" w:rsidR="00043AC5" w:rsidRDefault="00000000">
      <w:pPr>
        <w:jc w:val="center"/>
        <w:rPr>
          <w:sz w:val="20"/>
          <w:szCs w:val="20"/>
        </w:rPr>
      </w:pPr>
      <w:bookmarkStart w:id="3" w:name="page5"/>
      <w:bookmarkEnd w:id="3"/>
      <w:r>
        <w:rPr>
          <w:rFonts w:ascii="Arial" w:eastAsia="Arial" w:hAnsi="Arial" w:cs="Arial"/>
          <w:sz w:val="16"/>
          <w:szCs w:val="16"/>
        </w:rPr>
        <w:lastRenderedPageBreak/>
        <w:t>Generative AI Misuse: A Taxonomy of Tactics and Insights from Real-World Data</w:t>
      </w:r>
    </w:p>
    <w:p w14:paraId="2D8F434A" w14:textId="77777777" w:rsidR="00043AC5" w:rsidRDefault="00000000">
      <w:pPr>
        <w:spacing w:line="20" w:lineRule="exact"/>
        <w:rPr>
          <w:sz w:val="20"/>
          <w:szCs w:val="20"/>
        </w:rPr>
      </w:pPr>
      <w:r>
        <w:rPr>
          <w:noProof/>
          <w:sz w:val="20"/>
          <w:szCs w:val="20"/>
        </w:rPr>
        <mc:AlternateContent>
          <mc:Choice Requires="wps">
            <w:drawing>
              <wp:anchor distT="0" distB="0" distL="114300" distR="114300" simplePos="0" relativeHeight="251592704" behindDoc="1" locked="0" layoutInCell="0" allowOverlap="1" wp14:anchorId="65B597EF" wp14:editId="0292AA4F">
                <wp:simplePos x="0" y="0"/>
                <wp:positionH relativeFrom="column">
                  <wp:posOffset>17145</wp:posOffset>
                </wp:positionH>
                <wp:positionV relativeFrom="paragraph">
                  <wp:posOffset>50165</wp:posOffset>
                </wp:positionV>
                <wp:extent cx="5975985" cy="0"/>
                <wp:effectExtent l="0" t="0" r="0" b="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1D33B715" id="Shape 10" o:spid="_x0000_s1026" style="position:absolute;z-index:-251723776;visibility:visible;mso-wrap-style:square;mso-wrap-distance-left:9pt;mso-wrap-distance-top:0;mso-wrap-distance-right:9pt;mso-wrap-distance-bottom:0;mso-position-horizontal:absolute;mso-position-horizontal-relative:text;mso-position-vertical:absolute;mso-position-vertical-relative:text" from="1.35pt,3.95pt" to="471.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" o:allowincell="f" filled="t" strokecolor="gray" strokeweight=".35136mm">
                <v:stroke joinstyle="miter"/>
                <o:lock v:ext="edit" shapetype="f"/>
              </v:line>
            </w:pict>
          </mc:Fallback>
        </mc:AlternateContent>
      </w:r>
    </w:p>
    <w:p w14:paraId="6C154A44" w14:textId="77777777" w:rsidR="00043AC5" w:rsidRDefault="00043AC5">
      <w:pPr>
        <w:spacing w:line="200" w:lineRule="exact"/>
        <w:rPr>
          <w:sz w:val="20"/>
          <w:szCs w:val="20"/>
        </w:rPr>
      </w:pPr>
    </w:p>
    <w:p w14:paraId="07CF117C" w14:textId="77777777" w:rsidR="00043AC5" w:rsidRDefault="00043AC5">
      <w:pPr>
        <w:spacing w:line="202" w:lineRule="exact"/>
        <w:rPr>
          <w:sz w:val="20"/>
          <w:szCs w:val="20"/>
        </w:rPr>
      </w:pPr>
    </w:p>
    <w:p w14:paraId="2DDE8269" w14:textId="77777777" w:rsidR="00043AC5" w:rsidRDefault="00000000">
      <w:pPr>
        <w:spacing w:line="355" w:lineRule="auto"/>
        <w:ind w:left="20" w:right="20"/>
        <w:rPr>
          <w:sz w:val="20"/>
          <w:szCs w:val="20"/>
        </w:rPr>
      </w:pPr>
      <w:r>
        <w:rPr>
          <w:rFonts w:ascii="Arial" w:eastAsia="Arial" w:hAnsi="Arial" w:cs="Arial"/>
        </w:rPr>
        <w:t>tactics across modalities this work can help inform targeted mitigations and interventions, with the possibility to better inoculate the public against specific misuse strategies in the future.</w:t>
      </w:r>
    </w:p>
    <w:p w14:paraId="4C3DD11B" w14:textId="77777777" w:rsidR="00043AC5" w:rsidRDefault="00043AC5">
      <w:pPr>
        <w:spacing w:line="192" w:lineRule="exact"/>
        <w:rPr>
          <w:sz w:val="20"/>
          <w:szCs w:val="20"/>
        </w:rPr>
      </w:pPr>
    </w:p>
    <w:p w14:paraId="7A8BE647" w14:textId="77777777" w:rsidR="00043AC5" w:rsidRDefault="00000000">
      <w:pPr>
        <w:ind w:left="20"/>
        <w:rPr>
          <w:sz w:val="20"/>
          <w:szCs w:val="20"/>
        </w:rPr>
      </w:pPr>
      <w:r>
        <w:rPr>
          <w:rFonts w:ascii="Arial" w:eastAsia="Arial" w:hAnsi="Arial" w:cs="Arial"/>
          <w:b/>
          <w:bCs/>
        </w:rPr>
        <w:t>Definitions and Scope</w:t>
      </w:r>
    </w:p>
    <w:p w14:paraId="640E1A17" w14:textId="77777777" w:rsidR="00043AC5" w:rsidRDefault="00043AC5">
      <w:pPr>
        <w:spacing w:line="193" w:lineRule="exact"/>
        <w:rPr>
          <w:sz w:val="20"/>
          <w:szCs w:val="20"/>
        </w:rPr>
      </w:pPr>
    </w:p>
    <w:p w14:paraId="0C0BDE91" w14:textId="77777777" w:rsidR="00043AC5" w:rsidRDefault="00000000">
      <w:pPr>
        <w:spacing w:line="256" w:lineRule="auto"/>
        <w:ind w:firstLine="18"/>
        <w:jc w:val="both"/>
        <w:rPr>
          <w:rFonts w:ascii="Arial" w:eastAsia="Arial" w:hAnsi="Arial" w:cs="Arial"/>
          <w:color w:val="0000FF"/>
        </w:rPr>
      </w:pPr>
      <w:r>
        <w:rPr>
          <w:rFonts w:ascii="Arial" w:eastAsia="Arial" w:hAnsi="Arial" w:cs="Arial"/>
        </w:rPr>
        <w:t>By generative AI (‘GenAI’), we refer to a class of large-scale models trained on billions of parameters of text, audio, code, images and video, mostly sourced from publicly available sources.</w:t>
      </w:r>
      <w:r>
        <w:rPr>
          <w:rFonts w:ascii="Arial" w:eastAsia="Arial" w:hAnsi="Arial" w:cs="Arial"/>
          <w:color w:val="0000FF"/>
          <w:sz w:val="31"/>
          <w:szCs w:val="31"/>
          <w:vertAlign w:val="superscript"/>
        </w:rPr>
        <w:t>1</w:t>
      </w:r>
      <w:r>
        <w:rPr>
          <w:rFonts w:ascii="Arial" w:eastAsia="Arial" w:hAnsi="Arial" w:cs="Arial"/>
        </w:rPr>
        <w:t xml:space="preserve"> These models, which include large language and diffusion models, can be adapted to a range of downstream tasks, including text and media generation, problem solving (</w:t>
      </w:r>
      <w:hyperlink w:anchor="page21">
        <w:r>
          <w:rPr>
            <w:rFonts w:ascii="Arial" w:eastAsia="Arial" w:hAnsi="Arial" w:cs="Arial"/>
            <w:color w:val="0000FF"/>
          </w:rPr>
          <w:t>Huang and Chang</w:t>
        </w:r>
      </w:hyperlink>
      <w:r>
        <w:rPr>
          <w:rFonts w:ascii="Arial" w:eastAsia="Arial" w:hAnsi="Arial" w:cs="Arial"/>
        </w:rPr>
        <w:t>,</w:t>
      </w:r>
      <w:r>
        <w:rPr>
          <w:rFonts w:ascii="Arial" w:eastAsia="Arial" w:hAnsi="Arial" w:cs="Arial"/>
          <w:color w:val="0000FF"/>
        </w:rPr>
        <w:t xml:space="preserve"> </w:t>
      </w:r>
      <w:hyperlink w:anchor="page21">
        <w:r>
          <w:rPr>
            <w:rFonts w:ascii="Arial" w:eastAsia="Arial" w:hAnsi="Arial" w:cs="Arial"/>
            <w:color w:val="0000FF"/>
          </w:rPr>
          <w:t>2022</w:t>
        </w:r>
      </w:hyperlink>
      <w:r>
        <w:rPr>
          <w:rFonts w:ascii="Arial" w:eastAsia="Arial" w:hAnsi="Arial" w:cs="Arial"/>
        </w:rPr>
        <w:t>), data extraction (</w:t>
      </w:r>
      <w:hyperlink w:anchor="page20">
        <w:r>
          <w:rPr>
            <w:rFonts w:ascii="Arial" w:eastAsia="Arial" w:hAnsi="Arial" w:cs="Arial"/>
            <w:color w:val="0000FF"/>
          </w:rPr>
          <w:t>Gartlehner et al.</w:t>
        </w:r>
      </w:hyperlink>
      <w:r>
        <w:rPr>
          <w:rFonts w:ascii="Arial" w:eastAsia="Arial" w:hAnsi="Arial" w:cs="Arial"/>
        </w:rPr>
        <w:t>,</w:t>
      </w:r>
      <w:r>
        <w:rPr>
          <w:rFonts w:ascii="Arial" w:eastAsia="Arial" w:hAnsi="Arial" w:cs="Arial"/>
          <w:color w:val="0000FF"/>
        </w:rPr>
        <w:t xml:space="preserve"> </w:t>
      </w:r>
      <w:hyperlink w:anchor="page20">
        <w:r>
          <w:rPr>
            <w:rFonts w:ascii="Arial" w:eastAsia="Arial" w:hAnsi="Arial" w:cs="Arial"/>
            <w:color w:val="0000FF"/>
          </w:rPr>
          <w:t>2023</w:t>
        </w:r>
      </w:hyperlink>
      <w:r>
        <w:rPr>
          <w:rFonts w:ascii="Arial" w:eastAsia="Arial" w:hAnsi="Arial" w:cs="Arial"/>
        </w:rPr>
        <w:t>), and coding assistance (</w:t>
      </w:r>
      <w:hyperlink w:anchor="page23">
        <w:r>
          <w:rPr>
            <w:rFonts w:ascii="Arial" w:eastAsia="Arial" w:hAnsi="Arial" w:cs="Arial"/>
            <w:color w:val="0000FF"/>
          </w:rPr>
          <w:t>Tian et al.</w:t>
        </w:r>
      </w:hyperlink>
      <w:r>
        <w:rPr>
          <w:rFonts w:ascii="Arial" w:eastAsia="Arial" w:hAnsi="Arial" w:cs="Arial"/>
        </w:rPr>
        <w:t>,</w:t>
      </w:r>
      <w:r>
        <w:rPr>
          <w:rFonts w:ascii="Arial" w:eastAsia="Arial" w:hAnsi="Arial" w:cs="Arial"/>
          <w:color w:val="0000FF"/>
        </w:rPr>
        <w:t xml:space="preserve"> </w:t>
      </w:r>
      <w:hyperlink w:anchor="page23">
        <w:r>
          <w:rPr>
            <w:rFonts w:ascii="Arial" w:eastAsia="Arial" w:hAnsi="Arial" w:cs="Arial"/>
            <w:color w:val="0000FF"/>
          </w:rPr>
          <w:t>2023</w:t>
        </w:r>
      </w:hyperlink>
      <w:r>
        <w:rPr>
          <w:rFonts w:ascii="Arial" w:eastAsia="Arial" w:hAnsi="Arial" w:cs="Arial"/>
        </w:rPr>
        <w:t>) among others. They also show several novel capabilities such as the ability to learn how to use external tools (</w:t>
      </w:r>
      <w:hyperlink w:anchor="page23">
        <w:r>
          <w:rPr>
            <w:rFonts w:ascii="Arial" w:eastAsia="Arial" w:hAnsi="Arial" w:cs="Arial"/>
            <w:color w:val="0000FF"/>
          </w:rPr>
          <w:t>Schick et al.</w:t>
        </w:r>
      </w:hyperlink>
      <w:r>
        <w:rPr>
          <w:rFonts w:ascii="Arial" w:eastAsia="Arial" w:hAnsi="Arial" w:cs="Arial"/>
        </w:rPr>
        <w:t>,</w:t>
      </w:r>
      <w:r>
        <w:rPr>
          <w:rFonts w:ascii="Arial" w:eastAsia="Arial" w:hAnsi="Arial" w:cs="Arial"/>
          <w:color w:val="0000FF"/>
        </w:rPr>
        <w:t xml:space="preserve"> </w:t>
      </w:r>
      <w:hyperlink w:anchor="page23">
        <w:r>
          <w:rPr>
            <w:rFonts w:ascii="Arial" w:eastAsia="Arial" w:hAnsi="Arial" w:cs="Arial"/>
            <w:color w:val="0000FF"/>
          </w:rPr>
          <w:t>2023</w:t>
        </w:r>
      </w:hyperlink>
      <w:r>
        <w:rPr>
          <w:rFonts w:ascii="Arial" w:eastAsia="Arial" w:hAnsi="Arial" w:cs="Arial"/>
        </w:rPr>
        <w:t>) and to perform new tasks without needing to be retrained on large datasets (</w:t>
      </w:r>
      <w:hyperlink w:anchor="page24">
        <w:r>
          <w:rPr>
            <w:rFonts w:ascii="Arial" w:eastAsia="Arial" w:hAnsi="Arial" w:cs="Arial"/>
            <w:color w:val="0000FF"/>
          </w:rPr>
          <w:t>Wang et al.</w:t>
        </w:r>
      </w:hyperlink>
      <w:r>
        <w:rPr>
          <w:rFonts w:ascii="Arial" w:eastAsia="Arial" w:hAnsi="Arial" w:cs="Arial"/>
        </w:rPr>
        <w:t>,</w:t>
      </w:r>
      <w:r>
        <w:rPr>
          <w:rFonts w:ascii="Arial" w:eastAsia="Arial" w:hAnsi="Arial" w:cs="Arial"/>
          <w:color w:val="0000FF"/>
        </w:rPr>
        <w:t xml:space="preserve"> </w:t>
      </w:r>
      <w:hyperlink w:anchor="page24">
        <w:r>
          <w:rPr>
            <w:rFonts w:ascii="Arial" w:eastAsia="Arial" w:hAnsi="Arial" w:cs="Arial"/>
            <w:color w:val="0000FF"/>
          </w:rPr>
          <w:t>2023</w:t>
        </w:r>
      </w:hyperlink>
      <w:r>
        <w:rPr>
          <w:rFonts w:ascii="Arial" w:eastAsia="Arial" w:hAnsi="Arial" w:cs="Arial"/>
        </w:rPr>
        <w:t>;</w:t>
      </w:r>
      <w:r>
        <w:rPr>
          <w:rFonts w:ascii="Arial" w:eastAsia="Arial" w:hAnsi="Arial" w:cs="Arial"/>
          <w:color w:val="0000FF"/>
        </w:rPr>
        <w:t xml:space="preserve"> </w:t>
      </w:r>
      <w:hyperlink w:anchor="page24">
        <w:r>
          <w:rPr>
            <w:rFonts w:ascii="Arial" w:eastAsia="Arial" w:hAnsi="Arial" w:cs="Arial"/>
            <w:color w:val="0000FF"/>
          </w:rPr>
          <w:t>Wei</w:t>
        </w:r>
      </w:hyperlink>
      <w:r>
        <w:rPr>
          <w:rFonts w:ascii="Arial" w:eastAsia="Arial" w:hAnsi="Arial" w:cs="Arial"/>
        </w:rPr>
        <w:t xml:space="preserve"> </w:t>
      </w:r>
      <w:hyperlink w:anchor="page24">
        <w:r>
          <w:rPr>
            <w:rFonts w:ascii="Arial" w:eastAsia="Arial" w:hAnsi="Arial" w:cs="Arial"/>
            <w:color w:val="0000FF"/>
          </w:rPr>
          <w:t>et al.</w:t>
        </w:r>
      </w:hyperlink>
      <w:r>
        <w:rPr>
          <w:rFonts w:ascii="Arial" w:eastAsia="Arial" w:hAnsi="Arial" w:cs="Arial"/>
          <w:color w:val="000000"/>
        </w:rPr>
        <w:t>,</w:t>
      </w:r>
      <w:r>
        <w:rPr>
          <w:rFonts w:ascii="Arial" w:eastAsia="Arial" w:hAnsi="Arial" w:cs="Arial"/>
          <w:color w:val="0000FF"/>
        </w:rPr>
        <w:t xml:space="preserve"> </w:t>
      </w:r>
      <w:hyperlink w:anchor="page24">
        <w:r>
          <w:rPr>
            <w:rFonts w:ascii="Arial" w:eastAsia="Arial" w:hAnsi="Arial" w:cs="Arial"/>
            <w:color w:val="0000FF"/>
          </w:rPr>
          <w:t>2022</w:t>
        </w:r>
      </w:hyperlink>
      <w:r>
        <w:rPr>
          <w:rFonts w:ascii="Arial" w:eastAsia="Arial" w:hAnsi="Arial" w:cs="Arial"/>
          <w:color w:val="000000"/>
        </w:rPr>
        <w:t>).</w:t>
      </w:r>
    </w:p>
    <w:p w14:paraId="3E661DF8" w14:textId="77777777" w:rsidR="00043AC5" w:rsidRDefault="00043AC5">
      <w:pPr>
        <w:spacing w:line="34" w:lineRule="exact"/>
        <w:rPr>
          <w:rFonts w:ascii="Arial" w:eastAsia="Arial" w:hAnsi="Arial" w:cs="Arial"/>
        </w:rPr>
      </w:pPr>
    </w:p>
    <w:p w14:paraId="6E987CE5" w14:textId="77777777" w:rsidR="00043AC5" w:rsidRDefault="00000000">
      <w:pPr>
        <w:spacing w:line="309" w:lineRule="auto"/>
        <w:ind w:left="20" w:firstLine="346"/>
        <w:jc w:val="both"/>
        <w:rPr>
          <w:rFonts w:ascii="Arial" w:eastAsia="Arial" w:hAnsi="Arial" w:cs="Arial"/>
          <w:sz w:val="20"/>
          <w:szCs w:val="20"/>
        </w:rPr>
      </w:pPr>
      <w:r>
        <w:rPr>
          <w:rFonts w:ascii="Arial" w:eastAsia="Arial" w:hAnsi="Arial" w:cs="Arial"/>
          <w:sz w:val="20"/>
          <w:szCs w:val="20"/>
        </w:rPr>
        <w:t>Throughout the paper, building on the definition proposed by</w:t>
      </w:r>
      <w:r>
        <w:rPr>
          <w:rFonts w:ascii="Arial" w:eastAsia="Arial" w:hAnsi="Arial" w:cs="Arial"/>
          <w:color w:val="0000FF"/>
          <w:sz w:val="20"/>
          <w:szCs w:val="20"/>
        </w:rPr>
        <w:t xml:space="preserve"> </w:t>
      </w:r>
      <w:hyperlink w:anchor="page19">
        <w:r>
          <w:rPr>
            <w:rFonts w:ascii="Arial" w:eastAsia="Arial" w:hAnsi="Arial" w:cs="Arial"/>
            <w:color w:val="0000FF"/>
            <w:sz w:val="20"/>
            <w:szCs w:val="20"/>
          </w:rPr>
          <w:t>Blauth et al.</w:t>
        </w:r>
        <w:r>
          <w:rPr>
            <w:rFonts w:ascii="Arial" w:eastAsia="Arial" w:hAnsi="Arial" w:cs="Arial"/>
            <w:sz w:val="20"/>
            <w:szCs w:val="20"/>
          </w:rPr>
          <w:t xml:space="preserve"> </w:t>
        </w:r>
      </w:hyperlink>
      <w:r>
        <w:rPr>
          <w:rFonts w:ascii="Arial" w:eastAsia="Arial" w:hAnsi="Arial" w:cs="Arial"/>
          <w:sz w:val="20"/>
          <w:szCs w:val="20"/>
        </w:rPr>
        <w:t>(</w:t>
      </w:r>
      <w:hyperlink w:anchor="page19">
        <w:r>
          <w:rPr>
            <w:rFonts w:ascii="Arial" w:eastAsia="Arial" w:hAnsi="Arial" w:cs="Arial"/>
            <w:color w:val="0000FF"/>
            <w:sz w:val="20"/>
            <w:szCs w:val="20"/>
          </w:rPr>
          <w:t>2022</w:t>
        </w:r>
      </w:hyperlink>
      <w:r>
        <w:rPr>
          <w:rFonts w:ascii="Arial" w:eastAsia="Arial" w:hAnsi="Arial" w:cs="Arial"/>
          <w:sz w:val="20"/>
          <w:szCs w:val="20"/>
        </w:rPr>
        <w:t>) we refer to GenAI ‘misuse’ as the deliberate use of generative AI tools by individuals and organisations to facilitate, augment or execute actions that may cause downstream harm, as well as attacks on generative AI systems themselves. This definition excludes accidents or cases where harm is caused by malfunctions or limitations of GenAI systems themselves, such as their tendency to hallucinate facts or produce biassed outputs (</w:t>
      </w:r>
      <w:hyperlink w:anchor="page21">
        <w:r>
          <w:rPr>
            <w:rFonts w:ascii="Arial" w:eastAsia="Arial" w:hAnsi="Arial" w:cs="Arial"/>
            <w:color w:val="0000FF"/>
            <w:sz w:val="20"/>
            <w:szCs w:val="20"/>
          </w:rPr>
          <w:t>Ji et al.</w:t>
        </w:r>
      </w:hyperlink>
      <w:r>
        <w:rPr>
          <w:rFonts w:ascii="Arial" w:eastAsia="Arial" w:hAnsi="Arial" w:cs="Arial"/>
          <w:sz w:val="20"/>
          <w:szCs w:val="20"/>
        </w:rPr>
        <w:t>,</w:t>
      </w:r>
      <w:r>
        <w:rPr>
          <w:rFonts w:ascii="Arial" w:eastAsia="Arial" w:hAnsi="Arial" w:cs="Arial"/>
          <w:color w:val="0000FF"/>
          <w:sz w:val="20"/>
          <w:szCs w:val="20"/>
        </w:rPr>
        <w:t xml:space="preserve"> </w:t>
      </w:r>
      <w:hyperlink w:anchor="page21">
        <w:r>
          <w:rPr>
            <w:rFonts w:ascii="Arial" w:eastAsia="Arial" w:hAnsi="Arial" w:cs="Arial"/>
            <w:color w:val="0000FF"/>
            <w:sz w:val="20"/>
            <w:szCs w:val="20"/>
          </w:rPr>
          <w:t>2023</w:t>
        </w:r>
      </w:hyperlink>
      <w:r>
        <w:rPr>
          <w:rFonts w:ascii="Arial" w:eastAsia="Arial" w:hAnsi="Arial" w:cs="Arial"/>
          <w:sz w:val="20"/>
          <w:szCs w:val="20"/>
        </w:rPr>
        <w:t>;</w:t>
      </w:r>
      <w:r>
        <w:rPr>
          <w:rFonts w:ascii="Arial" w:eastAsia="Arial" w:hAnsi="Arial" w:cs="Arial"/>
          <w:color w:val="0000FF"/>
          <w:sz w:val="20"/>
          <w:szCs w:val="20"/>
        </w:rPr>
        <w:t xml:space="preserve"> </w:t>
      </w:r>
      <w:hyperlink w:anchor="page21">
        <w:r>
          <w:rPr>
            <w:rFonts w:ascii="Arial" w:eastAsia="Arial" w:hAnsi="Arial" w:cs="Arial"/>
            <w:color w:val="0000FF"/>
            <w:sz w:val="20"/>
            <w:szCs w:val="20"/>
          </w:rPr>
          <w:t>Maynez et al.</w:t>
        </w:r>
      </w:hyperlink>
      <w:r>
        <w:rPr>
          <w:rFonts w:ascii="Arial" w:eastAsia="Arial" w:hAnsi="Arial" w:cs="Arial"/>
          <w:sz w:val="20"/>
          <w:szCs w:val="20"/>
        </w:rPr>
        <w:t>,</w:t>
      </w:r>
      <w:r>
        <w:rPr>
          <w:rFonts w:ascii="Arial" w:eastAsia="Arial" w:hAnsi="Arial" w:cs="Arial"/>
          <w:color w:val="0000FF"/>
          <w:sz w:val="20"/>
          <w:szCs w:val="20"/>
        </w:rPr>
        <w:t xml:space="preserve"> </w:t>
      </w:r>
      <w:hyperlink w:anchor="page21">
        <w:r>
          <w:rPr>
            <w:rFonts w:ascii="Arial" w:eastAsia="Arial" w:hAnsi="Arial" w:cs="Arial"/>
            <w:color w:val="0000FF"/>
            <w:sz w:val="20"/>
            <w:szCs w:val="20"/>
          </w:rPr>
          <w:t>2020</w:t>
        </w:r>
      </w:hyperlink>
      <w:r>
        <w:rPr>
          <w:rFonts w:ascii="Arial" w:eastAsia="Arial" w:hAnsi="Arial" w:cs="Arial"/>
          <w:sz w:val="20"/>
          <w:szCs w:val="20"/>
        </w:rPr>
        <w:t>), without a discernible actor involved.</w:t>
      </w:r>
    </w:p>
    <w:p w14:paraId="6AFC5A2B" w14:textId="77777777" w:rsidR="00043AC5" w:rsidRDefault="00043AC5">
      <w:pPr>
        <w:spacing w:line="259" w:lineRule="exact"/>
        <w:rPr>
          <w:rFonts w:ascii="Arial" w:eastAsia="Arial" w:hAnsi="Arial" w:cs="Arial"/>
          <w:sz w:val="20"/>
          <w:szCs w:val="20"/>
        </w:rPr>
      </w:pPr>
    </w:p>
    <w:p w14:paraId="6E1C22EC" w14:textId="77777777" w:rsidR="00043AC5" w:rsidRDefault="00000000">
      <w:pPr>
        <w:ind w:left="20"/>
        <w:rPr>
          <w:sz w:val="20"/>
          <w:szCs w:val="20"/>
        </w:rPr>
      </w:pPr>
      <w:r>
        <w:rPr>
          <w:rFonts w:ascii="Arial" w:eastAsia="Arial" w:hAnsi="Arial" w:cs="Arial"/>
          <w:b/>
          <w:bCs/>
          <w:sz w:val="26"/>
          <w:szCs w:val="26"/>
        </w:rPr>
        <w:t>2. Methodology</w:t>
      </w:r>
    </w:p>
    <w:p w14:paraId="4874A8F3" w14:textId="77777777" w:rsidR="00043AC5" w:rsidRDefault="00043AC5">
      <w:pPr>
        <w:spacing w:line="255" w:lineRule="exact"/>
        <w:rPr>
          <w:rFonts w:ascii="Arial" w:eastAsia="Arial" w:hAnsi="Arial" w:cs="Arial"/>
          <w:sz w:val="20"/>
          <w:szCs w:val="20"/>
        </w:rPr>
      </w:pPr>
    </w:p>
    <w:p w14:paraId="3E825DCD" w14:textId="77777777" w:rsidR="00043AC5" w:rsidRDefault="00000000">
      <w:pPr>
        <w:spacing w:line="282" w:lineRule="auto"/>
        <w:ind w:left="20" w:hanging="5"/>
        <w:jc w:val="both"/>
        <w:rPr>
          <w:sz w:val="20"/>
          <w:szCs w:val="20"/>
        </w:rPr>
      </w:pPr>
      <w:r>
        <w:rPr>
          <w:rFonts w:ascii="Arial" w:eastAsia="Arial" w:hAnsi="Arial" w:cs="Arial"/>
          <w:sz w:val="21"/>
          <w:szCs w:val="21"/>
        </w:rPr>
        <w:t>To develop our taxonomy, we first conducted a review of recent academic and grey literature focusing on malicious uses of generative AI. This initial review provided the initial theoretical foundations for identifying and categorising misuse tactics. We then collected and qualitatively analysed a dataset of media reports of GenAI misuse, as defined above, to validate and augment our taxonomy. Our dataset consists of individual media reports published between January 2023 and March 2024 documenting one or more proof points of real-world misuse involving GenAI. Two authors first independently reviewed each media report in the dataset to identify relevant misuse tactics employed. Our initial taxonomy categories were then continuously updated and expanded based on emerging patterns in the data. Any disagreements between authors were thoroughly discussed to reach consensus, ensuring consistency and accuracy in the classification process.</w:t>
      </w:r>
    </w:p>
    <w:p w14:paraId="2A554E0D" w14:textId="77777777" w:rsidR="00043AC5" w:rsidRDefault="00043AC5">
      <w:pPr>
        <w:spacing w:line="8" w:lineRule="exact"/>
        <w:rPr>
          <w:rFonts w:ascii="Arial" w:eastAsia="Arial" w:hAnsi="Arial" w:cs="Arial"/>
          <w:sz w:val="20"/>
          <w:szCs w:val="20"/>
        </w:rPr>
      </w:pPr>
    </w:p>
    <w:p w14:paraId="25A014A0" w14:textId="77777777" w:rsidR="00043AC5" w:rsidRDefault="00000000">
      <w:pPr>
        <w:spacing w:line="269" w:lineRule="auto"/>
        <w:ind w:right="20" w:firstLine="357"/>
        <w:jc w:val="both"/>
        <w:rPr>
          <w:rFonts w:ascii="Arial" w:eastAsia="Arial" w:hAnsi="Arial" w:cs="Arial"/>
          <w:sz w:val="21"/>
          <w:szCs w:val="21"/>
        </w:rPr>
      </w:pPr>
      <w:r>
        <w:rPr>
          <w:rFonts w:ascii="Arial" w:eastAsia="Arial" w:hAnsi="Arial" w:cs="Arial"/>
          <w:sz w:val="21"/>
          <w:szCs w:val="21"/>
        </w:rPr>
        <w:t>Whenever possible or clearly identifiable from the reporting, we also extracted information about the actors involved in the misuse, their underlying goals</w:t>
      </w:r>
      <w:r>
        <w:rPr>
          <w:rFonts w:ascii="Arial" w:eastAsia="Arial" w:hAnsi="Arial" w:cs="Arial"/>
          <w:color w:val="0000FF"/>
          <w:sz w:val="30"/>
          <w:szCs w:val="30"/>
          <w:vertAlign w:val="superscript"/>
        </w:rPr>
        <w:t>2</w:t>
      </w:r>
      <w:r>
        <w:rPr>
          <w:rFonts w:ascii="Arial" w:eastAsia="Arial" w:hAnsi="Arial" w:cs="Arial"/>
          <w:sz w:val="21"/>
          <w:szCs w:val="21"/>
        </w:rPr>
        <w:t>, and the individuals organisations or models targeted. This enabled us to identify broader misuse strategies emerging from the combination of specific goals, tactics, uses of GenAI applications, and targets. We present these findings in</w:t>
      </w:r>
      <w:r>
        <w:rPr>
          <w:rFonts w:ascii="Arial" w:eastAsia="Arial" w:hAnsi="Arial" w:cs="Arial"/>
          <w:color w:val="0000FF"/>
          <w:sz w:val="21"/>
          <w:szCs w:val="21"/>
        </w:rPr>
        <w:t xml:space="preserve"> </w:t>
      </w:r>
      <w:hyperlink w:anchor="page9">
        <w:r>
          <w:rPr>
            <w:rFonts w:ascii="Arial" w:eastAsia="Arial" w:hAnsi="Arial" w:cs="Arial"/>
            <w:color w:val="0000FF"/>
            <w:sz w:val="21"/>
            <w:szCs w:val="21"/>
          </w:rPr>
          <w:t>Section 4</w:t>
        </w:r>
      </w:hyperlink>
      <w:r>
        <w:rPr>
          <w:rFonts w:ascii="Arial" w:eastAsia="Arial" w:hAnsi="Arial" w:cs="Arial"/>
          <w:sz w:val="21"/>
          <w:szCs w:val="21"/>
        </w:rPr>
        <w:t xml:space="preserve"> (See</w:t>
      </w:r>
      <w:r>
        <w:rPr>
          <w:rFonts w:ascii="Arial" w:eastAsia="Arial" w:hAnsi="Arial" w:cs="Arial"/>
          <w:color w:val="0000FF"/>
          <w:sz w:val="21"/>
          <w:szCs w:val="21"/>
        </w:rPr>
        <w:t xml:space="preserve"> </w:t>
      </w:r>
      <w:hyperlink w:anchor="page25">
        <w:r>
          <w:rPr>
            <w:rFonts w:ascii="Arial" w:eastAsia="Arial" w:hAnsi="Arial" w:cs="Arial"/>
            <w:color w:val="0000FF"/>
            <w:sz w:val="21"/>
            <w:szCs w:val="21"/>
          </w:rPr>
          <w:t>Appendix A</w:t>
        </w:r>
        <w:r>
          <w:rPr>
            <w:rFonts w:ascii="Arial" w:eastAsia="Arial" w:hAnsi="Arial" w:cs="Arial"/>
            <w:sz w:val="21"/>
            <w:szCs w:val="21"/>
          </w:rPr>
          <w:t xml:space="preserve"> </w:t>
        </w:r>
      </w:hyperlink>
      <w:r>
        <w:rPr>
          <w:rFonts w:ascii="Arial" w:eastAsia="Arial" w:hAnsi="Arial" w:cs="Arial"/>
          <w:sz w:val="21"/>
          <w:szCs w:val="21"/>
        </w:rPr>
        <w:t>and</w:t>
      </w:r>
      <w:r>
        <w:rPr>
          <w:rFonts w:ascii="Arial" w:eastAsia="Arial" w:hAnsi="Arial" w:cs="Arial"/>
          <w:color w:val="0000FF"/>
          <w:sz w:val="21"/>
          <w:szCs w:val="21"/>
        </w:rPr>
        <w:t xml:space="preserve"> </w:t>
      </w:r>
      <w:hyperlink w:anchor="page26">
        <w:r>
          <w:rPr>
            <w:rFonts w:ascii="Arial" w:eastAsia="Arial" w:hAnsi="Arial" w:cs="Arial"/>
            <w:color w:val="0000FF"/>
            <w:sz w:val="21"/>
            <w:szCs w:val="21"/>
          </w:rPr>
          <w:t>Appendix B</w:t>
        </w:r>
        <w:r>
          <w:rPr>
            <w:rFonts w:ascii="Arial" w:eastAsia="Arial" w:hAnsi="Arial" w:cs="Arial"/>
            <w:sz w:val="21"/>
            <w:szCs w:val="21"/>
          </w:rPr>
          <w:t xml:space="preserve"> </w:t>
        </w:r>
      </w:hyperlink>
      <w:r>
        <w:rPr>
          <w:rFonts w:ascii="Arial" w:eastAsia="Arial" w:hAnsi="Arial" w:cs="Arial"/>
          <w:sz w:val="21"/>
          <w:szCs w:val="21"/>
        </w:rPr>
        <w:t>for a complete list of identified goals and strategies).</w:t>
      </w:r>
    </w:p>
    <w:p w14:paraId="0944180B" w14:textId="77777777" w:rsidR="00043AC5" w:rsidRDefault="00043AC5">
      <w:pPr>
        <w:spacing w:line="21" w:lineRule="exact"/>
        <w:rPr>
          <w:rFonts w:ascii="Arial" w:eastAsia="Arial" w:hAnsi="Arial" w:cs="Arial"/>
          <w:sz w:val="21"/>
          <w:szCs w:val="21"/>
        </w:rPr>
      </w:pPr>
    </w:p>
    <w:p w14:paraId="145B1047" w14:textId="77777777" w:rsidR="00043AC5" w:rsidRDefault="00000000">
      <w:pPr>
        <w:spacing w:line="315" w:lineRule="auto"/>
        <w:ind w:left="20" w:firstLine="339"/>
        <w:jc w:val="both"/>
        <w:rPr>
          <w:sz w:val="20"/>
          <w:szCs w:val="20"/>
        </w:rPr>
      </w:pPr>
      <w:r>
        <w:rPr>
          <w:rFonts w:ascii="Arial" w:eastAsia="Arial" w:hAnsi="Arial" w:cs="Arial"/>
          <w:sz w:val="20"/>
          <w:szCs w:val="20"/>
        </w:rPr>
        <w:t>To ensure a good coverage of GenAI misuses in our dataset, we employed two data collection approaches. First, we leveraged a proprietary social listening tool that aggregates content from millions of sources — including social media platforms such as X and Reddit, blogs and established news outlets — to detect potential abuses of GenAI tools. We supplemented this with an additional manual search for relevant articles from reputable news sources and blogs published between Jan 1st,</w:t>
      </w:r>
    </w:p>
    <w:p w14:paraId="048C22B4" w14:textId="77777777" w:rsidR="00043AC5" w:rsidRDefault="00043AC5">
      <w:pPr>
        <w:spacing w:line="9" w:lineRule="exact"/>
        <w:rPr>
          <w:rFonts w:ascii="Arial" w:eastAsia="Arial" w:hAnsi="Arial" w:cs="Arial"/>
          <w:sz w:val="21"/>
          <w:szCs w:val="21"/>
        </w:rPr>
      </w:pPr>
    </w:p>
    <w:p w14:paraId="0F1BFBA1" w14:textId="77777777" w:rsidR="00043AC5" w:rsidRDefault="00000000">
      <w:pPr>
        <w:spacing w:line="225" w:lineRule="auto"/>
        <w:ind w:left="20" w:firstLine="238"/>
        <w:jc w:val="both"/>
        <w:rPr>
          <w:rFonts w:ascii="Arial" w:eastAsia="Arial" w:hAnsi="Arial" w:cs="Arial"/>
          <w:sz w:val="17"/>
          <w:szCs w:val="17"/>
        </w:rPr>
      </w:pPr>
      <w:r>
        <w:rPr>
          <w:rFonts w:ascii="Arial" w:eastAsia="Arial" w:hAnsi="Arial" w:cs="Arial"/>
          <w:sz w:val="29"/>
          <w:szCs w:val="29"/>
          <w:vertAlign w:val="superscript"/>
        </w:rPr>
        <w:t>1</w:t>
      </w:r>
      <w:r>
        <w:rPr>
          <w:rFonts w:ascii="Arial" w:eastAsia="Arial" w:hAnsi="Arial" w:cs="Arial"/>
          <w:sz w:val="17"/>
          <w:szCs w:val="17"/>
        </w:rPr>
        <w:t>This includes large language and diffusion models such as GPT-4 (</w:t>
      </w:r>
      <w:hyperlink w:anchor="page21">
        <w:r>
          <w:rPr>
            <w:rFonts w:ascii="Arial" w:eastAsia="Arial" w:hAnsi="Arial" w:cs="Arial"/>
            <w:color w:val="0000FF"/>
            <w:sz w:val="17"/>
            <w:szCs w:val="17"/>
          </w:rPr>
          <w:t>OpenAI et al.</w:t>
        </w:r>
      </w:hyperlink>
      <w:r>
        <w:rPr>
          <w:rFonts w:ascii="Arial" w:eastAsia="Arial" w:hAnsi="Arial" w:cs="Arial"/>
          <w:sz w:val="17"/>
          <w:szCs w:val="17"/>
        </w:rPr>
        <w:t>,</w:t>
      </w:r>
      <w:r>
        <w:rPr>
          <w:rFonts w:ascii="Arial" w:eastAsia="Arial" w:hAnsi="Arial" w:cs="Arial"/>
          <w:color w:val="0000FF"/>
          <w:sz w:val="17"/>
          <w:szCs w:val="17"/>
        </w:rPr>
        <w:t xml:space="preserve"> </w:t>
      </w:r>
      <w:hyperlink w:anchor="page21">
        <w:r>
          <w:rPr>
            <w:rFonts w:ascii="Arial" w:eastAsia="Arial" w:hAnsi="Arial" w:cs="Arial"/>
            <w:color w:val="0000FF"/>
            <w:sz w:val="17"/>
            <w:szCs w:val="17"/>
          </w:rPr>
          <w:t>2023</w:t>
        </w:r>
      </w:hyperlink>
      <w:r>
        <w:rPr>
          <w:rFonts w:ascii="Arial" w:eastAsia="Arial" w:hAnsi="Arial" w:cs="Arial"/>
          <w:sz w:val="17"/>
          <w:szCs w:val="17"/>
        </w:rPr>
        <w:t>), Gemini (</w:t>
      </w:r>
      <w:hyperlink w:anchor="page20">
        <w:r>
          <w:rPr>
            <w:rFonts w:ascii="Arial" w:eastAsia="Arial" w:hAnsi="Arial" w:cs="Arial"/>
            <w:color w:val="0000FF"/>
            <w:sz w:val="17"/>
            <w:szCs w:val="17"/>
          </w:rPr>
          <w:t>Gemini Team</w:t>
        </w:r>
      </w:hyperlink>
      <w:r>
        <w:rPr>
          <w:rFonts w:ascii="Arial" w:eastAsia="Arial" w:hAnsi="Arial" w:cs="Arial"/>
          <w:sz w:val="17"/>
          <w:szCs w:val="17"/>
        </w:rPr>
        <w:t>,</w:t>
      </w:r>
      <w:r>
        <w:rPr>
          <w:rFonts w:ascii="Arial" w:eastAsia="Arial" w:hAnsi="Arial" w:cs="Arial"/>
          <w:color w:val="0000FF"/>
          <w:sz w:val="17"/>
          <w:szCs w:val="17"/>
        </w:rPr>
        <w:t xml:space="preserve"> </w:t>
      </w:r>
      <w:hyperlink w:anchor="page20">
        <w:r>
          <w:rPr>
            <w:rFonts w:ascii="Arial" w:eastAsia="Arial" w:hAnsi="Arial" w:cs="Arial"/>
            <w:color w:val="0000FF"/>
            <w:sz w:val="17"/>
            <w:szCs w:val="17"/>
          </w:rPr>
          <w:t>2024</w:t>
        </w:r>
      </w:hyperlink>
      <w:r>
        <w:rPr>
          <w:rFonts w:ascii="Arial" w:eastAsia="Arial" w:hAnsi="Arial" w:cs="Arial"/>
          <w:sz w:val="17"/>
          <w:szCs w:val="17"/>
        </w:rPr>
        <w:t>), Claude 3 (</w:t>
      </w:r>
      <w:hyperlink w:anchor="page19">
        <w:r>
          <w:rPr>
            <w:rFonts w:ascii="Arial" w:eastAsia="Arial" w:hAnsi="Arial" w:cs="Arial"/>
            <w:color w:val="0000FF"/>
            <w:sz w:val="17"/>
            <w:szCs w:val="17"/>
          </w:rPr>
          <w:t>Anthropic</w:t>
        </w:r>
      </w:hyperlink>
      <w:r>
        <w:rPr>
          <w:rFonts w:ascii="Arial" w:eastAsia="Arial" w:hAnsi="Arial" w:cs="Arial"/>
          <w:sz w:val="17"/>
          <w:szCs w:val="17"/>
        </w:rPr>
        <w:t>,</w:t>
      </w:r>
      <w:r>
        <w:rPr>
          <w:rFonts w:ascii="Arial" w:eastAsia="Arial" w:hAnsi="Arial" w:cs="Arial"/>
          <w:color w:val="0000FF"/>
          <w:sz w:val="17"/>
          <w:szCs w:val="17"/>
        </w:rPr>
        <w:t xml:space="preserve"> </w:t>
      </w:r>
      <w:hyperlink w:anchor="page19">
        <w:r>
          <w:rPr>
            <w:rFonts w:ascii="Arial" w:eastAsia="Arial" w:hAnsi="Arial" w:cs="Arial"/>
            <w:color w:val="0000FF"/>
            <w:sz w:val="17"/>
            <w:szCs w:val="17"/>
          </w:rPr>
          <w:t>2024</w:t>
        </w:r>
      </w:hyperlink>
      <w:r>
        <w:rPr>
          <w:rFonts w:ascii="Arial" w:eastAsia="Arial" w:hAnsi="Arial" w:cs="Arial"/>
          <w:sz w:val="17"/>
          <w:szCs w:val="17"/>
        </w:rPr>
        <w:t>), LLaMA 2 (</w:t>
      </w:r>
      <w:hyperlink w:anchor="page23">
        <w:r>
          <w:rPr>
            <w:rFonts w:ascii="Arial" w:eastAsia="Arial" w:hAnsi="Arial" w:cs="Arial"/>
            <w:color w:val="0000FF"/>
            <w:sz w:val="17"/>
            <w:szCs w:val="17"/>
          </w:rPr>
          <w:t>Touvron et al.</w:t>
        </w:r>
      </w:hyperlink>
      <w:r>
        <w:rPr>
          <w:rFonts w:ascii="Arial" w:eastAsia="Arial" w:hAnsi="Arial" w:cs="Arial"/>
          <w:sz w:val="17"/>
          <w:szCs w:val="17"/>
        </w:rPr>
        <w:t>,</w:t>
      </w:r>
      <w:r>
        <w:rPr>
          <w:rFonts w:ascii="Arial" w:eastAsia="Arial" w:hAnsi="Arial" w:cs="Arial"/>
          <w:color w:val="0000FF"/>
          <w:sz w:val="17"/>
          <w:szCs w:val="17"/>
        </w:rPr>
        <w:t xml:space="preserve"> </w:t>
      </w:r>
      <w:hyperlink w:anchor="page23">
        <w:r>
          <w:rPr>
            <w:rFonts w:ascii="Arial" w:eastAsia="Arial" w:hAnsi="Arial" w:cs="Arial"/>
            <w:color w:val="0000FF"/>
            <w:sz w:val="17"/>
            <w:szCs w:val="17"/>
          </w:rPr>
          <w:t>2023</w:t>
        </w:r>
      </w:hyperlink>
      <w:r>
        <w:rPr>
          <w:rFonts w:ascii="Arial" w:eastAsia="Arial" w:hAnsi="Arial" w:cs="Arial"/>
          <w:sz w:val="17"/>
          <w:szCs w:val="17"/>
        </w:rPr>
        <w:t>), Sora (</w:t>
      </w:r>
      <w:hyperlink w:anchor="page19">
        <w:r>
          <w:rPr>
            <w:rFonts w:ascii="Arial" w:eastAsia="Arial" w:hAnsi="Arial" w:cs="Arial"/>
            <w:color w:val="0000FF"/>
            <w:sz w:val="17"/>
            <w:szCs w:val="17"/>
          </w:rPr>
          <w:t>Brooks et al.</w:t>
        </w:r>
      </w:hyperlink>
      <w:r>
        <w:rPr>
          <w:rFonts w:ascii="Arial" w:eastAsia="Arial" w:hAnsi="Arial" w:cs="Arial"/>
          <w:sz w:val="17"/>
          <w:szCs w:val="17"/>
        </w:rPr>
        <w:t>,</w:t>
      </w:r>
      <w:r>
        <w:rPr>
          <w:rFonts w:ascii="Arial" w:eastAsia="Arial" w:hAnsi="Arial" w:cs="Arial"/>
          <w:color w:val="0000FF"/>
          <w:sz w:val="17"/>
          <w:szCs w:val="17"/>
        </w:rPr>
        <w:t xml:space="preserve"> </w:t>
      </w:r>
      <w:hyperlink w:anchor="page19">
        <w:r>
          <w:rPr>
            <w:rFonts w:ascii="Arial" w:eastAsia="Arial" w:hAnsi="Arial" w:cs="Arial"/>
            <w:color w:val="0000FF"/>
            <w:sz w:val="17"/>
            <w:szCs w:val="17"/>
          </w:rPr>
          <w:t>2024</w:t>
        </w:r>
      </w:hyperlink>
      <w:r>
        <w:rPr>
          <w:rFonts w:ascii="Arial" w:eastAsia="Arial" w:hAnsi="Arial" w:cs="Arial"/>
          <w:sz w:val="17"/>
          <w:szCs w:val="17"/>
        </w:rPr>
        <w:t>), DALL-E 3 (</w:t>
      </w:r>
      <w:hyperlink w:anchor="page19">
        <w:r>
          <w:rPr>
            <w:rFonts w:ascii="Arial" w:eastAsia="Arial" w:hAnsi="Arial" w:cs="Arial"/>
            <w:color w:val="0000FF"/>
            <w:sz w:val="17"/>
            <w:szCs w:val="17"/>
          </w:rPr>
          <w:t>Betker et al.</w:t>
        </w:r>
      </w:hyperlink>
      <w:r>
        <w:rPr>
          <w:rFonts w:ascii="Arial" w:eastAsia="Arial" w:hAnsi="Arial" w:cs="Arial"/>
          <w:sz w:val="17"/>
          <w:szCs w:val="17"/>
        </w:rPr>
        <w:t>,</w:t>
      </w:r>
      <w:r>
        <w:rPr>
          <w:rFonts w:ascii="Arial" w:eastAsia="Arial" w:hAnsi="Arial" w:cs="Arial"/>
          <w:color w:val="0000FF"/>
          <w:sz w:val="17"/>
          <w:szCs w:val="17"/>
        </w:rPr>
        <w:t xml:space="preserve"> </w:t>
      </w:r>
      <w:hyperlink w:anchor="page19">
        <w:r>
          <w:rPr>
            <w:rFonts w:ascii="Arial" w:eastAsia="Arial" w:hAnsi="Arial" w:cs="Arial"/>
            <w:color w:val="0000FF"/>
            <w:sz w:val="17"/>
            <w:szCs w:val="17"/>
          </w:rPr>
          <w:t>2023</w:t>
        </w:r>
      </w:hyperlink>
      <w:r>
        <w:rPr>
          <w:rFonts w:ascii="Arial" w:eastAsia="Arial" w:hAnsi="Arial" w:cs="Arial"/>
          <w:sz w:val="17"/>
          <w:szCs w:val="17"/>
        </w:rPr>
        <w:t>), and Stable Diffusion that can generate outputs across text, image, video, audio and code modalities.</w:t>
      </w:r>
    </w:p>
    <w:p w14:paraId="3F9117B8" w14:textId="77777777" w:rsidR="00043AC5" w:rsidRDefault="00000000">
      <w:pPr>
        <w:spacing w:line="20" w:lineRule="exact"/>
        <w:rPr>
          <w:rFonts w:ascii="Arial" w:eastAsia="Arial" w:hAnsi="Arial" w:cs="Arial"/>
          <w:sz w:val="17"/>
          <w:szCs w:val="17"/>
        </w:rPr>
      </w:pPr>
      <w:r>
        <w:rPr>
          <w:rFonts w:ascii="Arial" w:eastAsia="Arial" w:hAnsi="Arial" w:cs="Arial"/>
          <w:noProof/>
          <w:sz w:val="17"/>
          <w:szCs w:val="17"/>
        </w:rPr>
        <mc:AlternateContent>
          <mc:Choice Requires="wps">
            <w:drawing>
              <wp:anchor distT="0" distB="0" distL="114300" distR="114300" simplePos="0" relativeHeight="251593728" behindDoc="1" locked="0" layoutInCell="0" allowOverlap="1" wp14:anchorId="4F9C3D30" wp14:editId="37E445E3">
                <wp:simplePos x="0" y="0"/>
                <wp:positionH relativeFrom="column">
                  <wp:posOffset>17145</wp:posOffset>
                </wp:positionH>
                <wp:positionV relativeFrom="paragraph">
                  <wp:posOffset>-417195</wp:posOffset>
                </wp:positionV>
                <wp:extent cx="2390140" cy="0"/>
                <wp:effectExtent l="0" t="0" r="0" b="0"/>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90140" cy="4763"/>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502F67C8" id="Shape 11" o:spid="_x0000_s1026" style="position:absolute;z-index:-251722752;visibility:visible;mso-wrap-style:square;mso-wrap-distance-left:9pt;mso-wrap-distance-top:0;mso-wrap-distance-right:9pt;mso-wrap-distance-bottom:0;mso-position-horizontal:absolute;mso-position-horizontal-relative:text;mso-position-vertical:absolute;mso-position-vertical-relative:text" from="1.35pt,-32.85pt" to="189.55pt,-3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" o:allowincell="f" filled="t" strokeweight=".14039mm">
                <v:stroke joinstyle="miter"/>
                <o:lock v:ext="edit" shapetype="f"/>
              </v:line>
            </w:pict>
          </mc:Fallback>
        </mc:AlternateContent>
      </w:r>
    </w:p>
    <w:p w14:paraId="3C47CB94" w14:textId="77777777" w:rsidR="00043AC5" w:rsidRDefault="00000000">
      <w:pPr>
        <w:spacing w:line="238" w:lineRule="auto"/>
        <w:ind w:left="20" w:right="20" w:firstLine="232"/>
        <w:rPr>
          <w:sz w:val="20"/>
          <w:szCs w:val="20"/>
        </w:rPr>
      </w:pPr>
      <w:r>
        <w:rPr>
          <w:rFonts w:ascii="Arial" w:eastAsia="Arial" w:hAnsi="Arial" w:cs="Arial"/>
          <w:sz w:val="29"/>
          <w:szCs w:val="29"/>
          <w:vertAlign w:val="superscript"/>
        </w:rPr>
        <w:t>2</w:t>
      </w:r>
      <w:r>
        <w:rPr>
          <w:rFonts w:ascii="Arial" w:eastAsia="Arial" w:hAnsi="Arial" w:cs="Arial"/>
          <w:sz w:val="17"/>
          <w:szCs w:val="17"/>
          <w:vertAlign w:val="superscript"/>
        </w:rPr>
        <w:t xml:space="preserve"> </w:t>
      </w:r>
      <w:r>
        <w:rPr>
          <w:rFonts w:ascii="Arial" w:eastAsia="Arial" w:hAnsi="Arial" w:cs="Arial"/>
          <w:sz w:val="17"/>
          <w:szCs w:val="17"/>
        </w:rPr>
        <w:t>While inferring motivations or intent with complete certainty is not always possible for every instance of misuse, for our analysis we rely on contextual information provided from the reporting to offer an educated guess.</w:t>
      </w:r>
    </w:p>
    <w:p w14:paraId="2959CF86" w14:textId="77777777" w:rsidR="00043AC5" w:rsidRDefault="00000000">
      <w:pPr>
        <w:spacing w:line="20" w:lineRule="exact"/>
        <w:rPr>
          <w:rFonts w:ascii="Arial" w:eastAsia="Arial" w:hAnsi="Arial" w:cs="Arial"/>
          <w:sz w:val="17"/>
          <w:szCs w:val="17"/>
        </w:rPr>
      </w:pPr>
      <w:r>
        <w:rPr>
          <w:rFonts w:ascii="Arial" w:eastAsia="Arial" w:hAnsi="Arial" w:cs="Arial"/>
          <w:noProof/>
          <w:sz w:val="17"/>
          <w:szCs w:val="17"/>
        </w:rPr>
        <mc:AlternateContent>
          <mc:Choice Requires="wps">
            <w:drawing>
              <wp:anchor distT="0" distB="0" distL="114300" distR="114300" simplePos="0" relativeHeight="251594752" behindDoc="1" locked="0" layoutInCell="0" allowOverlap="1" wp14:anchorId="4B59F213" wp14:editId="54A8B039">
                <wp:simplePos x="0" y="0"/>
                <wp:positionH relativeFrom="column">
                  <wp:posOffset>17145</wp:posOffset>
                </wp:positionH>
                <wp:positionV relativeFrom="paragraph">
                  <wp:posOffset>412750</wp:posOffset>
                </wp:positionV>
                <wp:extent cx="5975985" cy="0"/>
                <wp:effectExtent l="0" t="0" r="0" b="0"/>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662F89B1" id="Shape 12"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35pt,32.5pt" to="471.9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" o:allowincell="f" filled="t" strokecolor="gray" strokeweight=".35136mm">
                <v:stroke joinstyle="miter"/>
                <o:lock v:ext="edit" shapetype="f"/>
              </v:line>
            </w:pict>
          </mc:Fallback>
        </mc:AlternateContent>
      </w:r>
    </w:p>
    <w:p w14:paraId="757B0A96" w14:textId="77777777" w:rsidR="00043AC5" w:rsidRDefault="00043AC5">
      <w:pPr>
        <w:sectPr w:rsidR="00043AC5">
          <w:pgSz w:w="11900" w:h="16838"/>
          <w:pgMar w:top="1049" w:right="1226" w:bottom="408" w:left="1220" w:header="0" w:footer="0" w:gutter="0"/>
          <w:cols w:space="720" w:equalWidth="0">
            <w:col w:w="9460"/>
          </w:cols>
        </w:sectPr>
      </w:pPr>
    </w:p>
    <w:p w14:paraId="0C522491" w14:textId="77777777" w:rsidR="00043AC5" w:rsidRDefault="00043AC5">
      <w:pPr>
        <w:spacing w:line="200" w:lineRule="exact"/>
        <w:rPr>
          <w:rFonts w:ascii="Arial" w:eastAsia="Arial" w:hAnsi="Arial" w:cs="Arial"/>
          <w:sz w:val="17"/>
          <w:szCs w:val="17"/>
        </w:rPr>
      </w:pPr>
    </w:p>
    <w:p w14:paraId="46517CC2" w14:textId="77777777" w:rsidR="00043AC5" w:rsidRDefault="00043AC5">
      <w:pPr>
        <w:spacing w:line="200" w:lineRule="exact"/>
        <w:rPr>
          <w:rFonts w:ascii="Arial" w:eastAsia="Arial" w:hAnsi="Arial" w:cs="Arial"/>
          <w:sz w:val="17"/>
          <w:szCs w:val="17"/>
        </w:rPr>
      </w:pPr>
    </w:p>
    <w:p w14:paraId="3F2BED27" w14:textId="77777777" w:rsidR="00043AC5" w:rsidRDefault="00043AC5">
      <w:pPr>
        <w:spacing w:line="287" w:lineRule="exact"/>
        <w:rPr>
          <w:rFonts w:ascii="Arial" w:eastAsia="Arial" w:hAnsi="Arial" w:cs="Arial"/>
          <w:sz w:val="17"/>
          <w:szCs w:val="17"/>
        </w:rPr>
      </w:pPr>
    </w:p>
    <w:p w14:paraId="1335C05F" w14:textId="77777777" w:rsidR="00043AC5" w:rsidRDefault="00000000">
      <w:pPr>
        <w:ind w:left="9340"/>
        <w:rPr>
          <w:sz w:val="20"/>
          <w:szCs w:val="20"/>
        </w:rPr>
      </w:pPr>
      <w:r>
        <w:rPr>
          <w:rFonts w:ascii="Arial" w:eastAsia="Arial" w:hAnsi="Arial" w:cs="Arial"/>
          <w:sz w:val="16"/>
          <w:szCs w:val="16"/>
        </w:rPr>
        <w:t>5</w:t>
      </w:r>
    </w:p>
    <w:p w14:paraId="1021AFC4" w14:textId="77777777" w:rsidR="00043AC5" w:rsidRDefault="00043AC5">
      <w:pPr>
        <w:sectPr w:rsidR="00043AC5">
          <w:type w:val="continuous"/>
          <w:pgSz w:w="11900" w:h="16838"/>
          <w:pgMar w:top="1049" w:right="1226" w:bottom="408" w:left="1220" w:header="0" w:footer="0" w:gutter="0"/>
          <w:cols w:space="720" w:equalWidth="0">
            <w:col w:w="9460"/>
          </w:cols>
        </w:sectPr>
      </w:pPr>
    </w:p>
    <w:p w14:paraId="7760AEF8" w14:textId="77777777" w:rsidR="00043AC5" w:rsidRDefault="00000000">
      <w:pPr>
        <w:jc w:val="center"/>
        <w:rPr>
          <w:sz w:val="20"/>
          <w:szCs w:val="20"/>
        </w:rPr>
      </w:pPr>
      <w:bookmarkStart w:id="4" w:name="page6"/>
      <w:bookmarkEnd w:id="4"/>
      <w:r>
        <w:rPr>
          <w:rFonts w:ascii="Arial" w:eastAsia="Arial" w:hAnsi="Arial" w:cs="Arial"/>
          <w:sz w:val="16"/>
          <w:szCs w:val="16"/>
        </w:rPr>
        <w:lastRenderedPageBreak/>
        <w:t>Generative AI Misuse: A Taxonomy of Tactics and Insights from Real-World Data</w:t>
      </w:r>
    </w:p>
    <w:p w14:paraId="532545D8" w14:textId="77777777" w:rsidR="00043AC5" w:rsidRDefault="00000000">
      <w:pPr>
        <w:spacing w:line="20" w:lineRule="exact"/>
        <w:rPr>
          <w:sz w:val="20"/>
          <w:szCs w:val="20"/>
        </w:rPr>
      </w:pPr>
      <w:r>
        <w:rPr>
          <w:noProof/>
          <w:sz w:val="20"/>
          <w:szCs w:val="20"/>
        </w:rPr>
        <mc:AlternateContent>
          <mc:Choice Requires="wps">
            <w:drawing>
              <wp:anchor distT="0" distB="0" distL="114300" distR="114300" simplePos="0" relativeHeight="251595776" behindDoc="1" locked="0" layoutInCell="0" allowOverlap="1" wp14:anchorId="667D5512" wp14:editId="71356FA0">
                <wp:simplePos x="0" y="0"/>
                <wp:positionH relativeFrom="column">
                  <wp:posOffset>17145</wp:posOffset>
                </wp:positionH>
                <wp:positionV relativeFrom="paragraph">
                  <wp:posOffset>50165</wp:posOffset>
                </wp:positionV>
                <wp:extent cx="5975985" cy="0"/>
                <wp:effectExtent l="0" t="0" r="0" b="0"/>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2DA1FB80" id="Shape 13"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35pt,3.95pt" to="471.9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" o:allowincell="f" filled="t" strokecolor="gray" strokeweight=".35136mm">
                <v:stroke joinstyle="miter"/>
                <o:lock v:ext="edit" shapetype="f"/>
              </v:line>
            </w:pict>
          </mc:Fallback>
        </mc:AlternateContent>
      </w:r>
    </w:p>
    <w:p w14:paraId="57F56315" w14:textId="77777777" w:rsidR="00043AC5" w:rsidRDefault="00043AC5">
      <w:pPr>
        <w:spacing w:line="394" w:lineRule="exact"/>
        <w:rPr>
          <w:sz w:val="20"/>
          <w:szCs w:val="20"/>
        </w:rPr>
      </w:pPr>
    </w:p>
    <w:p w14:paraId="7BE700E1" w14:textId="77777777" w:rsidR="00043AC5" w:rsidRDefault="00000000">
      <w:pPr>
        <w:spacing w:line="257" w:lineRule="auto"/>
        <w:ind w:left="20" w:hanging="5"/>
        <w:jc w:val="both"/>
        <w:rPr>
          <w:sz w:val="20"/>
          <w:szCs w:val="20"/>
        </w:rPr>
      </w:pPr>
      <w:r>
        <w:rPr>
          <w:rFonts w:ascii="Arial" w:eastAsia="Arial" w:hAnsi="Arial" w:cs="Arial"/>
        </w:rPr>
        <w:t>2023 and March 5th, 2024, based on a list of keywords relevant to GenAI misuse.</w:t>
      </w:r>
      <w:r>
        <w:rPr>
          <w:rFonts w:ascii="Arial" w:eastAsia="Arial" w:hAnsi="Arial" w:cs="Arial"/>
          <w:color w:val="0000FF"/>
          <w:sz w:val="31"/>
          <w:szCs w:val="31"/>
          <w:vertAlign w:val="superscript"/>
        </w:rPr>
        <w:t>3</w:t>
      </w:r>
      <w:r>
        <w:rPr>
          <w:rFonts w:ascii="Arial" w:eastAsia="Arial" w:hAnsi="Arial" w:cs="Arial"/>
        </w:rPr>
        <w:t xml:space="preserve"> Data was then parsed to identify and remove duplicates. After de-deduplication and removal of out-of-scope cases, our dataset contains a total of 191 cases.</w:t>
      </w:r>
    </w:p>
    <w:p w14:paraId="6819B94A" w14:textId="77777777" w:rsidR="00043AC5" w:rsidRDefault="00043AC5">
      <w:pPr>
        <w:spacing w:line="33" w:lineRule="exact"/>
        <w:rPr>
          <w:sz w:val="20"/>
          <w:szCs w:val="20"/>
        </w:rPr>
      </w:pPr>
    </w:p>
    <w:p w14:paraId="3DE627F8" w14:textId="77777777" w:rsidR="00043AC5" w:rsidRDefault="00000000">
      <w:pPr>
        <w:spacing w:line="292" w:lineRule="auto"/>
        <w:ind w:left="20" w:firstLine="346"/>
        <w:jc w:val="both"/>
        <w:rPr>
          <w:rFonts w:ascii="Arial" w:eastAsia="Arial" w:hAnsi="Arial" w:cs="Arial"/>
          <w:sz w:val="21"/>
          <w:szCs w:val="21"/>
        </w:rPr>
      </w:pPr>
      <w:r>
        <w:rPr>
          <w:rFonts w:ascii="Arial" w:eastAsia="Arial" w:hAnsi="Arial" w:cs="Arial"/>
          <w:sz w:val="21"/>
          <w:szCs w:val="21"/>
        </w:rPr>
        <w:t>While using media reports as a primary source of data allows us to capture emerging trends and novel techniques as they are deployed, and emphasise cases that cause significant harm or disruption, there are nevertheless some limitations to this approach (see</w:t>
      </w:r>
      <w:r>
        <w:rPr>
          <w:rFonts w:ascii="Arial" w:eastAsia="Arial" w:hAnsi="Arial" w:cs="Arial"/>
          <w:color w:val="0000FF"/>
          <w:sz w:val="21"/>
          <w:szCs w:val="21"/>
        </w:rPr>
        <w:t xml:space="preserve"> </w:t>
      </w:r>
      <w:hyperlink w:anchor="page17">
        <w:r>
          <w:rPr>
            <w:rFonts w:ascii="Arial" w:eastAsia="Arial" w:hAnsi="Arial" w:cs="Arial"/>
            <w:color w:val="0000FF"/>
            <w:sz w:val="21"/>
            <w:szCs w:val="21"/>
          </w:rPr>
          <w:t>Section 6</w:t>
        </w:r>
      </w:hyperlink>
      <w:r>
        <w:rPr>
          <w:rFonts w:ascii="Arial" w:eastAsia="Arial" w:hAnsi="Arial" w:cs="Arial"/>
          <w:sz w:val="21"/>
          <w:szCs w:val="21"/>
        </w:rPr>
        <w:t>: Limitations). Notably, we acknowledge the potential for underreporting of covert misuse operations or instances where the GenAI tactics used are novel or difficult to detect. Additionally, cases that cause less noticeable harm may receive less attention in the press, creating potential blindspots in our data.</w:t>
      </w:r>
    </w:p>
    <w:p w14:paraId="41983800" w14:textId="77777777" w:rsidR="00043AC5" w:rsidRDefault="00043AC5">
      <w:pPr>
        <w:spacing w:line="251" w:lineRule="exact"/>
        <w:rPr>
          <w:sz w:val="20"/>
          <w:szCs w:val="20"/>
        </w:rPr>
      </w:pPr>
    </w:p>
    <w:p w14:paraId="07A928DA" w14:textId="77777777" w:rsidR="00043AC5" w:rsidRDefault="00000000">
      <w:pPr>
        <w:ind w:left="20"/>
        <w:rPr>
          <w:sz w:val="20"/>
          <w:szCs w:val="20"/>
        </w:rPr>
      </w:pPr>
      <w:r>
        <w:rPr>
          <w:rFonts w:ascii="Arial" w:eastAsia="Arial" w:hAnsi="Arial" w:cs="Arial"/>
          <w:b/>
          <w:bCs/>
          <w:sz w:val="26"/>
          <w:szCs w:val="26"/>
        </w:rPr>
        <w:t>3. Taxonomy of Generative AI Misuse Tactics</w:t>
      </w:r>
    </w:p>
    <w:p w14:paraId="7F90E64B" w14:textId="77777777" w:rsidR="00043AC5" w:rsidRDefault="00043AC5">
      <w:pPr>
        <w:spacing w:line="255" w:lineRule="exact"/>
        <w:rPr>
          <w:sz w:val="20"/>
          <w:szCs w:val="20"/>
        </w:rPr>
      </w:pPr>
    </w:p>
    <w:p w14:paraId="74DFC6CD" w14:textId="77777777" w:rsidR="00043AC5" w:rsidRDefault="00000000">
      <w:pPr>
        <w:spacing w:line="306" w:lineRule="auto"/>
        <w:ind w:left="20" w:right="20" w:hanging="5"/>
        <w:jc w:val="both"/>
        <w:rPr>
          <w:sz w:val="20"/>
          <w:szCs w:val="20"/>
        </w:rPr>
      </w:pPr>
      <w:r>
        <w:rPr>
          <w:rFonts w:ascii="Arial" w:eastAsia="Arial" w:hAnsi="Arial" w:cs="Arial"/>
        </w:rPr>
        <w:t>To systematically categorise GenAI misuse tactics, we propose a taxonomy that distinguishes between two types of tactics: (1) tactics that involve the exploitation of GenAI’s capabilities, and (2) tactics that involve compromising or attacking GenAI systems themselves.</w:t>
      </w:r>
    </w:p>
    <w:p w14:paraId="47DA948B" w14:textId="77777777" w:rsidR="00043AC5" w:rsidRDefault="00043AC5">
      <w:pPr>
        <w:spacing w:line="229" w:lineRule="exact"/>
        <w:rPr>
          <w:sz w:val="20"/>
          <w:szCs w:val="20"/>
        </w:rPr>
      </w:pPr>
    </w:p>
    <w:p w14:paraId="27816BE5" w14:textId="77777777" w:rsidR="00043AC5" w:rsidRDefault="00000000">
      <w:pPr>
        <w:ind w:left="20"/>
        <w:rPr>
          <w:sz w:val="20"/>
          <w:szCs w:val="20"/>
        </w:rPr>
      </w:pPr>
      <w:r>
        <w:rPr>
          <w:rFonts w:ascii="Arial" w:eastAsia="Arial" w:hAnsi="Arial" w:cs="Arial"/>
          <w:b/>
          <w:bCs/>
        </w:rPr>
        <w:t>3.1. Exploitation of GenAI capabilities</w:t>
      </w:r>
    </w:p>
    <w:p w14:paraId="2B14EA0A" w14:textId="77777777" w:rsidR="00043AC5" w:rsidRDefault="00043AC5">
      <w:pPr>
        <w:spacing w:line="193" w:lineRule="exact"/>
        <w:rPr>
          <w:sz w:val="20"/>
          <w:szCs w:val="20"/>
        </w:rPr>
      </w:pPr>
    </w:p>
    <w:p w14:paraId="5C633DCC" w14:textId="77777777" w:rsidR="00043AC5" w:rsidRDefault="00000000">
      <w:pPr>
        <w:spacing w:line="285" w:lineRule="auto"/>
        <w:ind w:right="20" w:firstLine="11"/>
        <w:jc w:val="both"/>
        <w:rPr>
          <w:rFonts w:ascii="Arial" w:eastAsia="Arial" w:hAnsi="Arial" w:cs="Arial"/>
          <w:sz w:val="21"/>
          <w:szCs w:val="21"/>
        </w:rPr>
      </w:pPr>
      <w:r>
        <w:rPr>
          <w:rFonts w:ascii="Arial" w:eastAsia="Arial" w:hAnsi="Arial" w:cs="Arial"/>
          <w:sz w:val="21"/>
          <w:szCs w:val="21"/>
        </w:rPr>
        <w:t>Across modalities, GenAI models are characterised by their ability to synthesise highly-realistic outputs (</w:t>
      </w:r>
      <w:hyperlink w:anchor="page20">
        <w:r>
          <w:rPr>
            <w:rFonts w:ascii="Arial" w:eastAsia="Arial" w:hAnsi="Arial" w:cs="Arial"/>
            <w:color w:val="0000FF"/>
            <w:sz w:val="21"/>
            <w:szCs w:val="21"/>
          </w:rPr>
          <w:t>Cooke et al.</w:t>
        </w:r>
      </w:hyperlink>
      <w:r>
        <w:rPr>
          <w:rFonts w:ascii="Arial" w:eastAsia="Arial" w:hAnsi="Arial" w:cs="Arial"/>
          <w:sz w:val="21"/>
          <w:szCs w:val="21"/>
        </w:rPr>
        <w:t>,</w:t>
      </w:r>
      <w:r>
        <w:rPr>
          <w:rFonts w:ascii="Arial" w:eastAsia="Arial" w:hAnsi="Arial" w:cs="Arial"/>
          <w:color w:val="0000FF"/>
          <w:sz w:val="21"/>
          <w:szCs w:val="21"/>
        </w:rPr>
        <w:t xml:space="preserve"> </w:t>
      </w:r>
      <w:hyperlink w:anchor="page20">
        <w:r>
          <w:rPr>
            <w:rFonts w:ascii="Arial" w:eastAsia="Arial" w:hAnsi="Arial" w:cs="Arial"/>
            <w:color w:val="0000FF"/>
            <w:sz w:val="21"/>
            <w:szCs w:val="21"/>
          </w:rPr>
          <w:t>2024</w:t>
        </w:r>
      </w:hyperlink>
      <w:r>
        <w:rPr>
          <w:rFonts w:ascii="Arial" w:eastAsia="Arial" w:hAnsi="Arial" w:cs="Arial"/>
          <w:sz w:val="21"/>
          <w:szCs w:val="21"/>
        </w:rPr>
        <w:t>;</w:t>
      </w:r>
      <w:r>
        <w:rPr>
          <w:rFonts w:ascii="Arial" w:eastAsia="Arial" w:hAnsi="Arial" w:cs="Arial"/>
          <w:color w:val="0000FF"/>
          <w:sz w:val="21"/>
          <w:szCs w:val="21"/>
        </w:rPr>
        <w:t xml:space="preserve"> </w:t>
      </w:r>
      <w:hyperlink w:anchor="page21">
        <w:r>
          <w:rPr>
            <w:rFonts w:ascii="Arial" w:eastAsia="Arial" w:hAnsi="Arial" w:cs="Arial"/>
            <w:color w:val="0000FF"/>
            <w:sz w:val="21"/>
            <w:szCs w:val="21"/>
          </w:rPr>
          <w:t>Nightingale and Farid</w:t>
        </w:r>
      </w:hyperlink>
      <w:r>
        <w:rPr>
          <w:rFonts w:ascii="Arial" w:eastAsia="Arial" w:hAnsi="Arial" w:cs="Arial"/>
          <w:sz w:val="21"/>
          <w:szCs w:val="21"/>
        </w:rPr>
        <w:t>,</w:t>
      </w:r>
      <w:r>
        <w:rPr>
          <w:rFonts w:ascii="Arial" w:eastAsia="Arial" w:hAnsi="Arial" w:cs="Arial"/>
          <w:color w:val="0000FF"/>
          <w:sz w:val="21"/>
          <w:szCs w:val="21"/>
        </w:rPr>
        <w:t xml:space="preserve"> </w:t>
      </w:r>
      <w:hyperlink w:anchor="page21">
        <w:r>
          <w:rPr>
            <w:rFonts w:ascii="Arial" w:eastAsia="Arial" w:hAnsi="Arial" w:cs="Arial"/>
            <w:color w:val="0000FF"/>
            <w:sz w:val="21"/>
            <w:szCs w:val="21"/>
          </w:rPr>
          <w:t>2022</w:t>
        </w:r>
      </w:hyperlink>
      <w:r>
        <w:rPr>
          <w:rFonts w:ascii="Arial" w:eastAsia="Arial" w:hAnsi="Arial" w:cs="Arial"/>
          <w:sz w:val="21"/>
          <w:szCs w:val="21"/>
        </w:rPr>
        <w:t>), including convincingly mimicking writing and artistic styles (</w:t>
      </w:r>
      <w:hyperlink w:anchor="page23">
        <w:r>
          <w:rPr>
            <w:rFonts w:ascii="Arial" w:eastAsia="Arial" w:hAnsi="Arial" w:cs="Arial"/>
            <w:color w:val="0000FF"/>
            <w:sz w:val="21"/>
            <w:szCs w:val="21"/>
          </w:rPr>
          <w:t>Syed et al.</w:t>
        </w:r>
      </w:hyperlink>
      <w:r>
        <w:rPr>
          <w:rFonts w:ascii="Arial" w:eastAsia="Arial" w:hAnsi="Arial" w:cs="Arial"/>
          <w:sz w:val="21"/>
          <w:szCs w:val="21"/>
        </w:rPr>
        <w:t>,</w:t>
      </w:r>
      <w:r>
        <w:rPr>
          <w:rFonts w:ascii="Arial" w:eastAsia="Arial" w:hAnsi="Arial" w:cs="Arial"/>
          <w:color w:val="0000FF"/>
          <w:sz w:val="21"/>
          <w:szCs w:val="21"/>
        </w:rPr>
        <w:t xml:space="preserve"> </w:t>
      </w:r>
      <w:hyperlink w:anchor="page23">
        <w:r>
          <w:rPr>
            <w:rFonts w:ascii="Arial" w:eastAsia="Arial" w:hAnsi="Arial" w:cs="Arial"/>
            <w:color w:val="0000FF"/>
            <w:sz w:val="21"/>
            <w:szCs w:val="21"/>
          </w:rPr>
          <w:t>2020</w:t>
        </w:r>
      </w:hyperlink>
      <w:r>
        <w:rPr>
          <w:rFonts w:ascii="Arial" w:eastAsia="Arial" w:hAnsi="Arial" w:cs="Arial"/>
          <w:sz w:val="21"/>
          <w:szCs w:val="21"/>
        </w:rPr>
        <w:t>). They can produce vast amounts of this content efficiently, allowing for rapid distribution of a high volume of synthetic content in a short time frame. GenAI tools are also characterised by their widespread availability and their ease of use, with intuitive dialogue interfaces that require minimal technical knowledge. While these features enhance the quality and ease of user experiences with GenAI tools, each of these also provide opportunities for exploitation. We identify 10 distinct tactics that exploit GenAI capabilities, summarised in</w:t>
      </w:r>
      <w:r>
        <w:rPr>
          <w:rFonts w:ascii="Arial" w:eastAsia="Arial" w:hAnsi="Arial" w:cs="Arial"/>
          <w:color w:val="0000FF"/>
          <w:sz w:val="21"/>
          <w:szCs w:val="21"/>
        </w:rPr>
        <w:t xml:space="preserve"> </w:t>
      </w:r>
      <w:hyperlink w:anchor="page7">
        <w:r>
          <w:rPr>
            <w:rFonts w:ascii="Arial" w:eastAsia="Arial" w:hAnsi="Arial" w:cs="Arial"/>
            <w:color w:val="0000FF"/>
            <w:sz w:val="21"/>
            <w:szCs w:val="21"/>
          </w:rPr>
          <w:t>Table 1</w:t>
        </w:r>
        <w:r>
          <w:rPr>
            <w:rFonts w:ascii="Arial" w:eastAsia="Arial" w:hAnsi="Arial" w:cs="Arial"/>
            <w:sz w:val="21"/>
            <w:szCs w:val="21"/>
          </w:rPr>
          <w:t xml:space="preserve"> </w:t>
        </w:r>
      </w:hyperlink>
      <w:r>
        <w:rPr>
          <w:rFonts w:ascii="Arial" w:eastAsia="Arial" w:hAnsi="Arial" w:cs="Arial"/>
          <w:sz w:val="21"/>
          <w:szCs w:val="21"/>
        </w:rPr>
        <w:t>below.</w:t>
      </w:r>
    </w:p>
    <w:p w14:paraId="6646B5D7" w14:textId="77777777" w:rsidR="00043AC5" w:rsidRDefault="00043AC5">
      <w:pPr>
        <w:spacing w:line="9" w:lineRule="exact"/>
        <w:rPr>
          <w:rFonts w:ascii="Arial" w:eastAsia="Arial" w:hAnsi="Arial" w:cs="Arial"/>
          <w:sz w:val="21"/>
          <w:szCs w:val="21"/>
        </w:rPr>
      </w:pPr>
    </w:p>
    <w:p w14:paraId="41BAE72D" w14:textId="77777777" w:rsidR="00043AC5" w:rsidRDefault="00000000">
      <w:pPr>
        <w:spacing w:line="281" w:lineRule="auto"/>
        <w:ind w:left="20" w:firstLine="347"/>
        <w:jc w:val="both"/>
        <w:rPr>
          <w:sz w:val="20"/>
          <w:szCs w:val="20"/>
        </w:rPr>
      </w:pPr>
      <w:r>
        <w:rPr>
          <w:rFonts w:ascii="Arial" w:eastAsia="Arial" w:hAnsi="Arial" w:cs="Arial"/>
        </w:rPr>
        <w:t>The first five tactics listed leverage GenAI models to create realistic depictions of people from natural language descriptions. To distinguish between tactics, we used three framing questions that we believe yield different trust and safety implications: (1) Does the generated output depict a real person or an entirely synthetic one? (2) Is the depiction static or in real-time interaction? and (3) How is the generated content being used?</w:t>
      </w:r>
    </w:p>
    <w:p w14:paraId="3A437CAB" w14:textId="77777777" w:rsidR="00043AC5" w:rsidRDefault="00043AC5">
      <w:pPr>
        <w:spacing w:line="10" w:lineRule="exact"/>
        <w:rPr>
          <w:rFonts w:ascii="Arial" w:eastAsia="Arial" w:hAnsi="Arial" w:cs="Arial"/>
          <w:sz w:val="21"/>
          <w:szCs w:val="21"/>
        </w:rPr>
      </w:pPr>
    </w:p>
    <w:p w14:paraId="4A12855C" w14:textId="77777777" w:rsidR="00043AC5" w:rsidRDefault="00000000">
      <w:pPr>
        <w:spacing w:line="269" w:lineRule="auto"/>
        <w:ind w:left="20" w:right="20" w:firstLine="339"/>
        <w:jc w:val="both"/>
        <w:rPr>
          <w:rFonts w:ascii="Arial" w:eastAsia="Arial" w:hAnsi="Arial" w:cs="Arial"/>
          <w:sz w:val="21"/>
          <w:szCs w:val="21"/>
        </w:rPr>
      </w:pPr>
      <w:r>
        <w:rPr>
          <w:rFonts w:ascii="Arial" w:eastAsia="Arial" w:hAnsi="Arial" w:cs="Arial"/>
          <w:sz w:val="21"/>
          <w:szCs w:val="21"/>
        </w:rPr>
        <w:t xml:space="preserve">When the GenAI output depicts a real person, and is ostensibly used to take action on their behalf in real time (e.g. an AI-generated audio clip of someone, in which they claim to be a famous politician), we term this tactic </w:t>
      </w:r>
      <w:r>
        <w:rPr>
          <w:rFonts w:ascii="Arial" w:eastAsia="Arial" w:hAnsi="Arial" w:cs="Arial"/>
          <w:b/>
          <w:bCs/>
          <w:sz w:val="21"/>
          <w:szCs w:val="21"/>
        </w:rPr>
        <w:t>Impersonation</w:t>
      </w:r>
      <w:r>
        <w:rPr>
          <w:rFonts w:ascii="Arial" w:eastAsia="Arial" w:hAnsi="Arial" w:cs="Arial"/>
          <w:sz w:val="21"/>
          <w:szCs w:val="21"/>
        </w:rPr>
        <w:t>. Active depictions such as these carry a high potential for harm, as they can easily mislead an unwitting audience due to their realism and resemblance to everyday experiences and scenarios (</w:t>
      </w:r>
      <w:hyperlink w:anchor="page23">
        <w:r>
          <w:rPr>
            <w:rFonts w:ascii="Arial" w:eastAsia="Arial" w:hAnsi="Arial" w:cs="Arial"/>
            <w:color w:val="0000FF"/>
            <w:sz w:val="21"/>
            <w:szCs w:val="21"/>
          </w:rPr>
          <w:t>Sundar</w:t>
        </w:r>
      </w:hyperlink>
      <w:r>
        <w:rPr>
          <w:rFonts w:ascii="Arial" w:eastAsia="Arial" w:hAnsi="Arial" w:cs="Arial"/>
          <w:sz w:val="21"/>
          <w:szCs w:val="21"/>
        </w:rPr>
        <w:t>,</w:t>
      </w:r>
      <w:r>
        <w:rPr>
          <w:rFonts w:ascii="Arial" w:eastAsia="Arial" w:hAnsi="Arial" w:cs="Arial"/>
          <w:color w:val="0000FF"/>
          <w:sz w:val="21"/>
          <w:szCs w:val="21"/>
        </w:rPr>
        <w:t xml:space="preserve"> </w:t>
      </w:r>
      <w:hyperlink w:anchor="page23">
        <w:r>
          <w:rPr>
            <w:rFonts w:ascii="Arial" w:eastAsia="Arial" w:hAnsi="Arial" w:cs="Arial"/>
            <w:color w:val="0000FF"/>
            <w:sz w:val="21"/>
            <w:szCs w:val="21"/>
          </w:rPr>
          <w:t>2008</w:t>
        </w:r>
      </w:hyperlink>
      <w:r>
        <w:rPr>
          <w:rFonts w:ascii="Arial" w:eastAsia="Arial" w:hAnsi="Arial" w:cs="Arial"/>
          <w:sz w:val="21"/>
          <w:szCs w:val="21"/>
        </w:rPr>
        <w:t>;</w:t>
      </w:r>
      <w:r>
        <w:rPr>
          <w:rFonts w:ascii="Arial" w:eastAsia="Arial" w:hAnsi="Arial" w:cs="Arial"/>
          <w:color w:val="0000FF"/>
          <w:sz w:val="21"/>
          <w:szCs w:val="21"/>
        </w:rPr>
        <w:t xml:space="preserve"> </w:t>
      </w:r>
      <w:hyperlink w:anchor="page24">
        <w:r>
          <w:rPr>
            <w:rFonts w:ascii="Arial" w:eastAsia="Arial" w:hAnsi="Arial" w:cs="Arial"/>
            <w:color w:val="0000FF"/>
            <w:sz w:val="21"/>
            <w:szCs w:val="21"/>
          </w:rPr>
          <w:t>Vaccari and Chadwick</w:t>
        </w:r>
      </w:hyperlink>
      <w:r>
        <w:rPr>
          <w:rFonts w:ascii="Arial" w:eastAsia="Arial" w:hAnsi="Arial" w:cs="Arial"/>
          <w:sz w:val="21"/>
          <w:szCs w:val="21"/>
        </w:rPr>
        <w:t>,</w:t>
      </w:r>
      <w:r>
        <w:rPr>
          <w:rFonts w:ascii="Arial" w:eastAsia="Arial" w:hAnsi="Arial" w:cs="Arial"/>
          <w:color w:val="0000FF"/>
          <w:sz w:val="21"/>
          <w:szCs w:val="21"/>
        </w:rPr>
        <w:t xml:space="preserve"> </w:t>
      </w:r>
      <w:hyperlink w:anchor="page24">
        <w:r>
          <w:rPr>
            <w:rFonts w:ascii="Arial" w:eastAsia="Arial" w:hAnsi="Arial" w:cs="Arial"/>
            <w:color w:val="0000FF"/>
            <w:sz w:val="21"/>
            <w:szCs w:val="21"/>
          </w:rPr>
          <w:t>2020</w:t>
        </w:r>
      </w:hyperlink>
      <w:r>
        <w:rPr>
          <w:rFonts w:ascii="Arial" w:eastAsia="Arial" w:hAnsi="Arial" w:cs="Arial"/>
          <w:sz w:val="21"/>
          <w:szCs w:val="21"/>
        </w:rPr>
        <w:t xml:space="preserve">). When an output depicts a real person in a static manner and at a fixed point in time (e.g. a synthetic image of a celebrity in a country they’ve never visited), we term this tactic as </w:t>
      </w:r>
      <w:r>
        <w:rPr>
          <w:rFonts w:ascii="Arial" w:eastAsia="Arial" w:hAnsi="Arial" w:cs="Arial"/>
          <w:b/>
          <w:bCs/>
          <w:sz w:val="21"/>
          <w:szCs w:val="21"/>
        </w:rPr>
        <w:t>Appropriated Likeness</w:t>
      </w:r>
      <w:r>
        <w:rPr>
          <w:rFonts w:ascii="Arial" w:eastAsia="Arial" w:hAnsi="Arial" w:cs="Arial"/>
          <w:sz w:val="21"/>
          <w:szCs w:val="21"/>
        </w:rPr>
        <w:t>. This often leverages diffusion models’ in-painting and out-painting capabilities — the ability to make changes to an existing uploaded image (such as removing details) and to complete missing parts of a photo or image beyond its original (</w:t>
      </w:r>
      <w:hyperlink w:anchor="page21">
        <w:r>
          <w:rPr>
            <w:rFonts w:ascii="Arial" w:eastAsia="Arial" w:hAnsi="Arial" w:cs="Arial"/>
            <w:color w:val="0000FF"/>
            <w:sz w:val="21"/>
            <w:szCs w:val="21"/>
          </w:rPr>
          <w:t>Lugmayr et al.</w:t>
        </w:r>
      </w:hyperlink>
      <w:r>
        <w:rPr>
          <w:rFonts w:ascii="Arial" w:eastAsia="Arial" w:hAnsi="Arial" w:cs="Arial"/>
          <w:sz w:val="21"/>
          <w:szCs w:val="21"/>
        </w:rPr>
        <w:t>,</w:t>
      </w:r>
      <w:r>
        <w:rPr>
          <w:rFonts w:ascii="Arial" w:eastAsia="Arial" w:hAnsi="Arial" w:cs="Arial"/>
          <w:color w:val="0000FF"/>
          <w:sz w:val="21"/>
          <w:szCs w:val="21"/>
        </w:rPr>
        <w:t xml:space="preserve"> </w:t>
      </w:r>
      <w:hyperlink w:anchor="page21">
        <w:r>
          <w:rPr>
            <w:rFonts w:ascii="Arial" w:eastAsia="Arial" w:hAnsi="Arial" w:cs="Arial"/>
            <w:color w:val="0000FF"/>
            <w:sz w:val="21"/>
            <w:szCs w:val="21"/>
          </w:rPr>
          <w:t>2022</w:t>
        </w:r>
      </w:hyperlink>
      <w:r>
        <w:rPr>
          <w:rFonts w:ascii="Arial" w:eastAsia="Arial" w:hAnsi="Arial" w:cs="Arial"/>
          <w:sz w:val="21"/>
          <w:szCs w:val="21"/>
        </w:rPr>
        <w:t>).</w:t>
      </w:r>
      <w:r>
        <w:rPr>
          <w:rFonts w:ascii="Arial" w:eastAsia="Arial" w:hAnsi="Arial" w:cs="Arial"/>
          <w:color w:val="0000FF"/>
          <w:sz w:val="30"/>
          <w:szCs w:val="30"/>
          <w:vertAlign w:val="superscript"/>
        </w:rPr>
        <w:t>4</w:t>
      </w:r>
      <w:r>
        <w:rPr>
          <w:rFonts w:ascii="Arial" w:eastAsia="Arial" w:hAnsi="Arial" w:cs="Arial"/>
          <w:sz w:val="21"/>
          <w:szCs w:val="21"/>
        </w:rPr>
        <w:t xml:space="preserve"> When a GenAI tool is used to depict entirely synthetic personas and make them take action in the world, we call this tactic </w:t>
      </w:r>
      <w:r>
        <w:rPr>
          <w:rFonts w:ascii="Arial" w:eastAsia="Arial" w:hAnsi="Arial" w:cs="Arial"/>
          <w:b/>
          <w:bCs/>
          <w:sz w:val="21"/>
          <w:szCs w:val="21"/>
        </w:rPr>
        <w:t>Sockpuppeting</w:t>
      </w:r>
      <w:r>
        <w:rPr>
          <w:rFonts w:ascii="Arial" w:eastAsia="Arial" w:hAnsi="Arial" w:cs="Arial"/>
          <w:sz w:val="21"/>
          <w:szCs w:val="21"/>
        </w:rPr>
        <w:t>. While not directly targeting specific individuals, the creation of synthetic personas, such as fake experts and</w:t>
      </w:r>
    </w:p>
    <w:p w14:paraId="43930113" w14:textId="77777777" w:rsidR="00043AC5" w:rsidRDefault="00043AC5">
      <w:pPr>
        <w:spacing w:line="36" w:lineRule="exact"/>
        <w:rPr>
          <w:rFonts w:ascii="Arial" w:eastAsia="Arial" w:hAnsi="Arial" w:cs="Arial"/>
          <w:sz w:val="21"/>
          <w:szCs w:val="21"/>
        </w:rPr>
      </w:pPr>
    </w:p>
    <w:p w14:paraId="799D09E5" w14:textId="77777777" w:rsidR="00043AC5" w:rsidRDefault="00000000">
      <w:pPr>
        <w:spacing w:line="231" w:lineRule="auto"/>
        <w:ind w:left="20" w:firstLine="232"/>
        <w:jc w:val="both"/>
        <w:rPr>
          <w:sz w:val="20"/>
          <w:szCs w:val="20"/>
        </w:rPr>
      </w:pPr>
      <w:r>
        <w:rPr>
          <w:rFonts w:ascii="Arial" w:eastAsia="Arial" w:hAnsi="Arial" w:cs="Arial"/>
          <w:sz w:val="29"/>
          <w:szCs w:val="29"/>
          <w:vertAlign w:val="superscript"/>
        </w:rPr>
        <w:t>3</w:t>
      </w:r>
      <w:r>
        <w:rPr>
          <w:rFonts w:ascii="Arial" w:eastAsia="Arial" w:hAnsi="Arial" w:cs="Arial"/>
          <w:sz w:val="17"/>
          <w:szCs w:val="17"/>
        </w:rPr>
        <w:t>Our search strategy included a combination of GenAI-related terms and models (AI-generated, generative AI, GenAI, deepfake*, Gemini, GPT*, Claude, Llama, DALL-E, Midjourney, Stable Diffusion, Bard, Galactica, Sora) and misuse-related terms (harm*, use*, misuse*, abuse*, harass*, victim*, attack*, safety, malicious, manipulat*, dece*, false, fake, content*, data)</w:t>
      </w:r>
    </w:p>
    <w:p w14:paraId="189187C9" w14:textId="77777777" w:rsidR="00043AC5" w:rsidRDefault="00000000">
      <w:pPr>
        <w:spacing w:line="20" w:lineRule="exact"/>
        <w:rPr>
          <w:rFonts w:ascii="Arial" w:eastAsia="Arial" w:hAnsi="Arial" w:cs="Arial"/>
          <w:sz w:val="21"/>
          <w:szCs w:val="21"/>
        </w:rPr>
      </w:pPr>
      <w:r>
        <w:rPr>
          <w:rFonts w:ascii="Arial" w:eastAsia="Arial" w:hAnsi="Arial" w:cs="Arial"/>
          <w:noProof/>
          <w:sz w:val="21"/>
          <w:szCs w:val="21"/>
        </w:rPr>
        <mc:AlternateContent>
          <mc:Choice Requires="wps">
            <w:drawing>
              <wp:anchor distT="0" distB="0" distL="114300" distR="114300" simplePos="0" relativeHeight="251596800" behindDoc="1" locked="0" layoutInCell="0" allowOverlap="1" wp14:anchorId="2A083008" wp14:editId="172773C2">
                <wp:simplePos x="0" y="0"/>
                <wp:positionH relativeFrom="column">
                  <wp:posOffset>17145</wp:posOffset>
                </wp:positionH>
                <wp:positionV relativeFrom="paragraph">
                  <wp:posOffset>-548005</wp:posOffset>
                </wp:positionV>
                <wp:extent cx="2390140" cy="0"/>
                <wp:effectExtent l="0" t="0" r="0" b="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390140" cy="4763"/>
                        </a:xfrm>
                        <a:prstGeom prst="line">
                          <a:avLst/>
                        </a:prstGeom>
                        <a:solidFill>
                          <a:srgbClr val="FFFFFF"/>
                        </a:solidFill>
                        <a:ln w="5054">
                          <a:solidFill>
                            <a:srgbClr val="000000"/>
                          </a:solidFill>
                          <a:miter lim="800000"/>
                          <a:headEnd/>
                          <a:tailEnd/>
                        </a:ln>
                      </wps:spPr>
                      <wps:bodyPr/>
                    </wps:wsp>
                  </a:graphicData>
                </a:graphic>
              </wp:anchor>
            </w:drawing>
          </mc:Choice>
          <mc:Fallback>
            <w:pict>
              <v:line w14:anchorId="24582892" id="Shape 14"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35pt,-43.15pt" to="189.5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" o:allowincell="f" filled="t" strokeweight=".14039mm">
                <v:stroke joinstyle="miter"/>
                <o:lock v:ext="edit" shapetype="f"/>
              </v:line>
            </w:pict>
          </mc:Fallback>
        </mc:AlternateContent>
      </w:r>
    </w:p>
    <w:p w14:paraId="2212EB95" w14:textId="77777777" w:rsidR="00043AC5" w:rsidRDefault="00000000">
      <w:pPr>
        <w:numPr>
          <w:ilvl w:val="0"/>
          <w:numId w:val="4"/>
        </w:numPr>
        <w:tabs>
          <w:tab w:val="left" w:pos="360"/>
        </w:tabs>
        <w:ind w:left="360" w:hanging="101"/>
        <w:rPr>
          <w:rFonts w:ascii="Arial" w:eastAsia="Arial" w:hAnsi="Arial" w:cs="Arial"/>
          <w:sz w:val="17"/>
          <w:szCs w:val="17"/>
        </w:rPr>
      </w:pPr>
      <w:r>
        <w:rPr>
          <w:rFonts w:ascii="Arial" w:eastAsia="Arial" w:hAnsi="Arial" w:cs="Arial"/>
          <w:sz w:val="17"/>
          <w:szCs w:val="17"/>
        </w:rPr>
        <w:t>See for e.g.</w:t>
      </w:r>
      <w:r>
        <w:rPr>
          <w:rFonts w:ascii="Arial" w:eastAsia="Arial" w:hAnsi="Arial" w:cs="Arial"/>
          <w:color w:val="0000FF"/>
          <w:sz w:val="17"/>
          <w:szCs w:val="17"/>
        </w:rPr>
        <w:t xml:space="preserve"> </w:t>
      </w:r>
      <w:hyperlink r:id="rId7">
        <w:r>
          <w:rPr>
            <w:rFonts w:ascii="Arial" w:eastAsia="Arial" w:hAnsi="Arial" w:cs="Arial"/>
            <w:color w:val="0000FF"/>
            <w:sz w:val="17"/>
            <w:szCs w:val="17"/>
          </w:rPr>
          <w:t>Insert or replace objects with Generative fill</w:t>
        </w:r>
      </w:hyperlink>
    </w:p>
    <w:p w14:paraId="4AE48A7F" w14:textId="77777777" w:rsidR="00043AC5" w:rsidRDefault="00000000">
      <w:pPr>
        <w:spacing w:line="20" w:lineRule="exact"/>
        <w:rPr>
          <w:rFonts w:ascii="Arial" w:eastAsia="Arial" w:hAnsi="Arial" w:cs="Arial"/>
          <w:sz w:val="21"/>
          <w:szCs w:val="21"/>
        </w:rPr>
      </w:pPr>
      <w:r>
        <w:rPr>
          <w:rFonts w:ascii="Arial" w:eastAsia="Arial" w:hAnsi="Arial" w:cs="Arial"/>
          <w:noProof/>
          <w:sz w:val="21"/>
          <w:szCs w:val="21"/>
        </w:rPr>
        <mc:AlternateContent>
          <mc:Choice Requires="wps">
            <w:drawing>
              <wp:anchor distT="0" distB="0" distL="114300" distR="114300" simplePos="0" relativeHeight="251597824" behindDoc="1" locked="0" layoutInCell="0" allowOverlap="1" wp14:anchorId="5F908C93" wp14:editId="476DDEF5">
                <wp:simplePos x="0" y="0"/>
                <wp:positionH relativeFrom="column">
                  <wp:posOffset>17145</wp:posOffset>
                </wp:positionH>
                <wp:positionV relativeFrom="paragraph">
                  <wp:posOffset>273050</wp:posOffset>
                </wp:positionV>
                <wp:extent cx="5975985" cy="0"/>
                <wp:effectExtent l="0" t="0" r="0" b="0"/>
                <wp:wrapNone/>
                <wp:docPr id="15" name="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75AC669C" id="Shape 15" o:spid="_x0000_s1026" style="position:absolute;z-index:-251718656;visibility:visible;mso-wrap-style:square;mso-wrap-distance-left:9pt;mso-wrap-distance-top:0;mso-wrap-distance-right:9pt;mso-wrap-distance-bottom:0;mso-position-horizontal:absolute;mso-position-horizontal-relative:text;mso-position-vertical:absolute;mso-position-vertical-relative:text" from="1.35pt,21.5pt" to="471.9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" o:allowincell="f" filled="t" strokecolor="gray" strokeweight=".35136mm">
                <v:stroke joinstyle="miter"/>
                <o:lock v:ext="edit" shapetype="f"/>
              </v:line>
            </w:pict>
          </mc:Fallback>
        </mc:AlternateContent>
      </w:r>
    </w:p>
    <w:p w14:paraId="3CA1FC09" w14:textId="77777777" w:rsidR="00043AC5" w:rsidRDefault="00043AC5">
      <w:pPr>
        <w:sectPr w:rsidR="00043AC5">
          <w:pgSz w:w="11900" w:h="16838"/>
          <w:pgMar w:top="1049" w:right="1226" w:bottom="408" w:left="1220" w:header="0" w:footer="0" w:gutter="0"/>
          <w:cols w:space="720" w:equalWidth="0">
            <w:col w:w="9460"/>
          </w:cols>
        </w:sectPr>
      </w:pPr>
    </w:p>
    <w:p w14:paraId="2D4EAD34" w14:textId="77777777" w:rsidR="00043AC5" w:rsidRDefault="00043AC5">
      <w:pPr>
        <w:spacing w:line="200" w:lineRule="exact"/>
        <w:rPr>
          <w:rFonts w:ascii="Arial" w:eastAsia="Arial" w:hAnsi="Arial" w:cs="Arial"/>
          <w:sz w:val="21"/>
          <w:szCs w:val="21"/>
        </w:rPr>
      </w:pPr>
    </w:p>
    <w:p w14:paraId="3E5765C1" w14:textId="77777777" w:rsidR="00043AC5" w:rsidRDefault="00043AC5">
      <w:pPr>
        <w:spacing w:line="268" w:lineRule="exact"/>
        <w:rPr>
          <w:rFonts w:ascii="Arial" w:eastAsia="Arial" w:hAnsi="Arial" w:cs="Arial"/>
          <w:sz w:val="21"/>
          <w:szCs w:val="21"/>
        </w:rPr>
      </w:pPr>
    </w:p>
    <w:p w14:paraId="39E769FE" w14:textId="77777777" w:rsidR="00043AC5" w:rsidRDefault="00000000">
      <w:pPr>
        <w:ind w:left="9340"/>
        <w:rPr>
          <w:sz w:val="20"/>
          <w:szCs w:val="20"/>
        </w:rPr>
      </w:pPr>
      <w:r>
        <w:rPr>
          <w:rFonts w:ascii="Arial" w:eastAsia="Arial" w:hAnsi="Arial" w:cs="Arial"/>
          <w:sz w:val="16"/>
          <w:szCs w:val="16"/>
        </w:rPr>
        <w:t>6</w:t>
      </w:r>
    </w:p>
    <w:p w14:paraId="7DD9F6AF" w14:textId="77777777" w:rsidR="00043AC5" w:rsidRDefault="00043AC5">
      <w:pPr>
        <w:sectPr w:rsidR="00043AC5">
          <w:type w:val="continuous"/>
          <w:pgSz w:w="11900" w:h="16838"/>
          <w:pgMar w:top="1049" w:right="1226" w:bottom="408" w:left="1220" w:header="0" w:footer="0" w:gutter="0"/>
          <w:cols w:space="720" w:equalWidth="0">
            <w:col w:w="9460"/>
          </w:cols>
        </w:sectPr>
      </w:pPr>
    </w:p>
    <w:p w14:paraId="2DD9875E" w14:textId="77777777" w:rsidR="00043AC5" w:rsidRDefault="00000000">
      <w:pPr>
        <w:ind w:left="1940"/>
        <w:rPr>
          <w:sz w:val="20"/>
          <w:szCs w:val="20"/>
        </w:rPr>
      </w:pPr>
      <w:bookmarkStart w:id="5" w:name="page7"/>
      <w:bookmarkEnd w:id="5"/>
      <w:r>
        <w:rPr>
          <w:rFonts w:ascii="Arial" w:eastAsia="Arial" w:hAnsi="Arial" w:cs="Arial"/>
          <w:sz w:val="15"/>
          <w:szCs w:val="15"/>
        </w:rPr>
        <w:t>Generative AI Misuse: A Taxonomy of Tactics and Insights from Real-World Data</w:t>
      </w:r>
    </w:p>
    <w:p w14:paraId="7BD12478" w14:textId="0E510CB2" w:rsidR="00043AC5" w:rsidRDefault="00000000" w:rsidP="004C7E9A">
      <w:pPr>
        <w:spacing w:line="20" w:lineRule="exact"/>
        <w:rPr>
          <w:sz w:val="20"/>
          <w:szCs w:val="20"/>
        </w:rPr>
      </w:pPr>
      <w:r>
        <w:rPr>
          <w:noProof/>
          <w:sz w:val="20"/>
          <w:szCs w:val="20"/>
        </w:rPr>
        <mc:AlternateContent>
          <mc:Choice Requires="wps">
            <w:drawing>
              <wp:anchor distT="0" distB="0" distL="114300" distR="114300" simplePos="0" relativeHeight="251598848" behindDoc="1" locked="0" layoutInCell="0" allowOverlap="1" wp14:anchorId="5D0F4AFF" wp14:editId="2EBD0B5A">
                <wp:simplePos x="0" y="0"/>
                <wp:positionH relativeFrom="column">
                  <wp:posOffset>4445</wp:posOffset>
                </wp:positionH>
                <wp:positionV relativeFrom="paragraph">
                  <wp:posOffset>57150</wp:posOffset>
                </wp:positionV>
                <wp:extent cx="5975985" cy="0"/>
                <wp:effectExtent l="0" t="0" r="0" b="0"/>
                <wp:wrapNone/>
                <wp:docPr id="16" name="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75985" cy="4763"/>
                        </a:xfrm>
                        <a:prstGeom prst="line">
                          <a:avLst/>
                        </a:prstGeom>
                        <a:solidFill>
                          <a:srgbClr val="FFFFFF"/>
                        </a:solidFill>
                        <a:ln w="12649">
                          <a:solidFill>
                            <a:srgbClr val="808080"/>
                          </a:solidFill>
                          <a:miter lim="800000"/>
                          <a:headEnd/>
                          <a:tailEnd/>
                        </a:ln>
                      </wps:spPr>
                      <wps:bodyPr/>
                    </wps:wsp>
                  </a:graphicData>
                </a:graphic>
              </wp:anchor>
            </w:drawing>
          </mc:Choice>
          <mc:Fallback>
            <w:pict>
              <v:line w14:anchorId="303A5F45" id="Shape 16" o:spid="_x0000_s1026" style="position:absolute;z-index:-251717632;visibility:visible;mso-wrap-style:square;mso-wrap-distance-left:9pt;mso-wrap-distance-top:0;mso-wrap-distance-right:9pt;mso-wrap-distance-bottom:0;mso-position-horizontal:absolute;mso-position-horizontal-relative:text;mso-position-vertical:absolute;mso-position-vertical-relative:text" from=".35pt,4.5pt" to="470.9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" o:allowincell="f" filled="t" strokecolor="gray" strokeweight=".35136mm">
                <v:stroke joinstyle="miter"/>
                <o:lock v:ext="edit" shapetype="f"/>
              </v:line>
            </w:pict>
          </mc:Fallback>
        </mc:AlternateContent>
      </w:r>
    </w:p>
    <w:p w14:paraId="2171145E" w14:textId="77777777" w:rsidR="00043AC5" w:rsidRDefault="00043AC5">
      <w:pPr>
        <w:spacing w:line="245" w:lineRule="exact"/>
        <w:rPr>
          <w:sz w:val="20"/>
          <w:szCs w:val="20"/>
        </w:rPr>
      </w:pPr>
    </w:p>
    <w:p w14:paraId="0A272EE5" w14:textId="77777777" w:rsidR="00043AC5" w:rsidRDefault="00000000">
      <w:pPr>
        <w:ind w:left="9240"/>
        <w:rPr>
          <w:sz w:val="20"/>
          <w:szCs w:val="20"/>
        </w:rPr>
      </w:pPr>
      <w:r>
        <w:rPr>
          <w:rFonts w:ascii="Arial" w:eastAsia="Arial" w:hAnsi="Arial" w:cs="Arial"/>
          <w:sz w:val="16"/>
          <w:szCs w:val="16"/>
        </w:rPr>
        <w:t>29</w:t>
      </w:r>
    </w:p>
    <w:sectPr w:rsidR="00043AC5">
      <w:type w:val="continuous"/>
      <w:pgSz w:w="11900" w:h="16838"/>
      <w:pgMar w:top="1049" w:right="1246" w:bottom="408" w:left="1240" w:header="0" w:footer="0" w:gutter="0"/>
      <w:cols w:space="720" w:equalWidth="0">
        <w:col w:w="942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6231B"/>
    <w:multiLevelType w:val="hybridMultilevel"/>
    <w:tmpl w:val="1EAAA06A"/>
    <w:lvl w:ilvl="0" w:tplc="6D083AB0">
      <w:start w:val="1"/>
      <w:numFmt w:val="bullet"/>
      <w:lvlText w:val="6"/>
      <w:lvlJc w:val="left"/>
    </w:lvl>
    <w:lvl w:ilvl="1" w:tplc="00F87E36">
      <w:numFmt w:val="decimal"/>
      <w:lvlText w:val=""/>
      <w:lvlJc w:val="left"/>
    </w:lvl>
    <w:lvl w:ilvl="2" w:tplc="5B487720">
      <w:numFmt w:val="decimal"/>
      <w:lvlText w:val=""/>
      <w:lvlJc w:val="left"/>
    </w:lvl>
    <w:lvl w:ilvl="3" w:tplc="85E8A072">
      <w:numFmt w:val="decimal"/>
      <w:lvlText w:val=""/>
      <w:lvlJc w:val="left"/>
    </w:lvl>
    <w:lvl w:ilvl="4" w:tplc="C5BE88B4">
      <w:numFmt w:val="decimal"/>
      <w:lvlText w:val=""/>
      <w:lvlJc w:val="left"/>
    </w:lvl>
    <w:lvl w:ilvl="5" w:tplc="EABEFD58">
      <w:numFmt w:val="decimal"/>
      <w:lvlText w:val=""/>
      <w:lvlJc w:val="left"/>
    </w:lvl>
    <w:lvl w:ilvl="6" w:tplc="A0EE70AA">
      <w:numFmt w:val="decimal"/>
      <w:lvlText w:val=""/>
      <w:lvlJc w:val="left"/>
    </w:lvl>
    <w:lvl w:ilvl="7" w:tplc="B532B942">
      <w:numFmt w:val="decimal"/>
      <w:lvlText w:val=""/>
      <w:lvlJc w:val="left"/>
    </w:lvl>
    <w:lvl w:ilvl="8" w:tplc="A82C4ACC">
      <w:numFmt w:val="decimal"/>
      <w:lvlText w:val=""/>
      <w:lvlJc w:val="left"/>
    </w:lvl>
  </w:abstractNum>
  <w:abstractNum w:abstractNumId="1" w15:restartNumberingAfterBreak="0">
    <w:nsid w:val="0DED7263"/>
    <w:multiLevelType w:val="hybridMultilevel"/>
    <w:tmpl w:val="61067EA0"/>
    <w:lvl w:ilvl="0" w:tplc="545CC5B2">
      <w:start w:val="34"/>
      <w:numFmt w:val="decimal"/>
      <w:lvlText w:val="%1"/>
      <w:lvlJc w:val="left"/>
    </w:lvl>
    <w:lvl w:ilvl="1" w:tplc="DBD64756">
      <w:numFmt w:val="decimal"/>
      <w:lvlText w:val=""/>
      <w:lvlJc w:val="left"/>
    </w:lvl>
    <w:lvl w:ilvl="2" w:tplc="1246451A">
      <w:numFmt w:val="decimal"/>
      <w:lvlText w:val=""/>
      <w:lvlJc w:val="left"/>
    </w:lvl>
    <w:lvl w:ilvl="3" w:tplc="44CA8BC4">
      <w:numFmt w:val="decimal"/>
      <w:lvlText w:val=""/>
      <w:lvlJc w:val="left"/>
    </w:lvl>
    <w:lvl w:ilvl="4" w:tplc="892CD84A">
      <w:numFmt w:val="decimal"/>
      <w:lvlText w:val=""/>
      <w:lvlJc w:val="left"/>
    </w:lvl>
    <w:lvl w:ilvl="5" w:tplc="2FC865BA">
      <w:numFmt w:val="decimal"/>
      <w:lvlText w:val=""/>
      <w:lvlJc w:val="left"/>
    </w:lvl>
    <w:lvl w:ilvl="6" w:tplc="FC365A4A">
      <w:numFmt w:val="decimal"/>
      <w:lvlText w:val=""/>
      <w:lvlJc w:val="left"/>
    </w:lvl>
    <w:lvl w:ilvl="7" w:tplc="402A099E">
      <w:numFmt w:val="decimal"/>
      <w:lvlText w:val=""/>
      <w:lvlJc w:val="left"/>
    </w:lvl>
    <w:lvl w:ilvl="8" w:tplc="75DCE9DA">
      <w:numFmt w:val="decimal"/>
      <w:lvlText w:val=""/>
      <w:lvlJc w:val="left"/>
    </w:lvl>
  </w:abstractNum>
  <w:abstractNum w:abstractNumId="2" w15:restartNumberingAfterBreak="0">
    <w:nsid w:val="109CF92E"/>
    <w:multiLevelType w:val="hybridMultilevel"/>
    <w:tmpl w:val="05C6F35E"/>
    <w:lvl w:ilvl="0" w:tplc="FE26BEA2">
      <w:start w:val="1"/>
      <w:numFmt w:val="bullet"/>
      <w:lvlText w:val="\emdash "/>
      <w:lvlJc w:val="left"/>
    </w:lvl>
    <w:lvl w:ilvl="1" w:tplc="F832389E">
      <w:numFmt w:val="decimal"/>
      <w:lvlText w:val=""/>
      <w:lvlJc w:val="left"/>
    </w:lvl>
    <w:lvl w:ilvl="2" w:tplc="94C4C4CC">
      <w:numFmt w:val="decimal"/>
      <w:lvlText w:val=""/>
      <w:lvlJc w:val="left"/>
    </w:lvl>
    <w:lvl w:ilvl="3" w:tplc="6D26DF14">
      <w:numFmt w:val="decimal"/>
      <w:lvlText w:val=""/>
      <w:lvlJc w:val="left"/>
    </w:lvl>
    <w:lvl w:ilvl="4" w:tplc="BF14FCDA">
      <w:numFmt w:val="decimal"/>
      <w:lvlText w:val=""/>
      <w:lvlJc w:val="left"/>
    </w:lvl>
    <w:lvl w:ilvl="5" w:tplc="BB30D1F4">
      <w:numFmt w:val="decimal"/>
      <w:lvlText w:val=""/>
      <w:lvlJc w:val="left"/>
    </w:lvl>
    <w:lvl w:ilvl="6" w:tplc="3CF87734">
      <w:numFmt w:val="decimal"/>
      <w:lvlText w:val=""/>
      <w:lvlJc w:val="left"/>
    </w:lvl>
    <w:lvl w:ilvl="7" w:tplc="AAAAEBFE">
      <w:numFmt w:val="decimal"/>
      <w:lvlText w:val=""/>
      <w:lvlJc w:val="left"/>
    </w:lvl>
    <w:lvl w:ilvl="8" w:tplc="2EC0DB1A">
      <w:numFmt w:val="decimal"/>
      <w:lvlText w:val=""/>
      <w:lvlJc w:val="left"/>
    </w:lvl>
  </w:abstractNum>
  <w:abstractNum w:abstractNumId="3" w15:restartNumberingAfterBreak="0">
    <w:nsid w:val="1190CDE7"/>
    <w:multiLevelType w:val="hybridMultilevel"/>
    <w:tmpl w:val="D278E18C"/>
    <w:lvl w:ilvl="0" w:tplc="68A29F44">
      <w:start w:val="13"/>
      <w:numFmt w:val="decimal"/>
      <w:lvlText w:val="%1"/>
      <w:lvlJc w:val="left"/>
    </w:lvl>
    <w:lvl w:ilvl="1" w:tplc="89EEDAD8">
      <w:numFmt w:val="decimal"/>
      <w:lvlText w:val=""/>
      <w:lvlJc w:val="left"/>
    </w:lvl>
    <w:lvl w:ilvl="2" w:tplc="1E3EA806">
      <w:numFmt w:val="decimal"/>
      <w:lvlText w:val=""/>
      <w:lvlJc w:val="left"/>
    </w:lvl>
    <w:lvl w:ilvl="3" w:tplc="7C543E4A">
      <w:numFmt w:val="decimal"/>
      <w:lvlText w:val=""/>
      <w:lvlJc w:val="left"/>
    </w:lvl>
    <w:lvl w:ilvl="4" w:tplc="1E6EC338">
      <w:numFmt w:val="decimal"/>
      <w:lvlText w:val=""/>
      <w:lvlJc w:val="left"/>
    </w:lvl>
    <w:lvl w:ilvl="5" w:tplc="C450A868">
      <w:numFmt w:val="decimal"/>
      <w:lvlText w:val=""/>
      <w:lvlJc w:val="left"/>
    </w:lvl>
    <w:lvl w:ilvl="6" w:tplc="518617A4">
      <w:numFmt w:val="decimal"/>
      <w:lvlText w:val=""/>
      <w:lvlJc w:val="left"/>
    </w:lvl>
    <w:lvl w:ilvl="7" w:tplc="67C8F144">
      <w:numFmt w:val="decimal"/>
      <w:lvlText w:val=""/>
      <w:lvlJc w:val="left"/>
    </w:lvl>
    <w:lvl w:ilvl="8" w:tplc="75E073B0">
      <w:numFmt w:val="decimal"/>
      <w:lvlText w:val=""/>
      <w:lvlJc w:val="left"/>
    </w:lvl>
  </w:abstractNum>
  <w:abstractNum w:abstractNumId="4" w15:restartNumberingAfterBreak="0">
    <w:nsid w:val="12200854"/>
    <w:multiLevelType w:val="hybridMultilevel"/>
    <w:tmpl w:val="CA9C5708"/>
    <w:lvl w:ilvl="0" w:tplc="6784C83E">
      <w:start w:val="1"/>
      <w:numFmt w:val="bullet"/>
      <w:lvlText w:val="\emdash "/>
      <w:lvlJc w:val="left"/>
    </w:lvl>
    <w:lvl w:ilvl="1" w:tplc="7C901F1E">
      <w:numFmt w:val="decimal"/>
      <w:lvlText w:val=""/>
      <w:lvlJc w:val="left"/>
    </w:lvl>
    <w:lvl w:ilvl="2" w:tplc="0BD8BE12">
      <w:numFmt w:val="decimal"/>
      <w:lvlText w:val=""/>
      <w:lvlJc w:val="left"/>
    </w:lvl>
    <w:lvl w:ilvl="3" w:tplc="2874784A">
      <w:numFmt w:val="decimal"/>
      <w:lvlText w:val=""/>
      <w:lvlJc w:val="left"/>
    </w:lvl>
    <w:lvl w:ilvl="4" w:tplc="3C9463A8">
      <w:numFmt w:val="decimal"/>
      <w:lvlText w:val=""/>
      <w:lvlJc w:val="left"/>
    </w:lvl>
    <w:lvl w:ilvl="5" w:tplc="B734FA46">
      <w:numFmt w:val="decimal"/>
      <w:lvlText w:val=""/>
      <w:lvlJc w:val="left"/>
    </w:lvl>
    <w:lvl w:ilvl="6" w:tplc="EE3AE4E6">
      <w:numFmt w:val="decimal"/>
      <w:lvlText w:val=""/>
      <w:lvlJc w:val="left"/>
    </w:lvl>
    <w:lvl w:ilvl="7" w:tplc="FE14CF90">
      <w:numFmt w:val="decimal"/>
      <w:lvlText w:val=""/>
      <w:lvlJc w:val="left"/>
    </w:lvl>
    <w:lvl w:ilvl="8" w:tplc="4B7C47EE">
      <w:numFmt w:val="decimal"/>
      <w:lvlText w:val=""/>
      <w:lvlJc w:val="left"/>
    </w:lvl>
  </w:abstractNum>
  <w:abstractNum w:abstractNumId="5" w15:restartNumberingAfterBreak="0">
    <w:nsid w:val="140E0F76"/>
    <w:multiLevelType w:val="hybridMultilevel"/>
    <w:tmpl w:val="F5A2DE52"/>
    <w:lvl w:ilvl="0" w:tplc="9ED2738E">
      <w:start w:val="27"/>
      <w:numFmt w:val="decimal"/>
      <w:lvlText w:val="%1"/>
      <w:lvlJc w:val="left"/>
    </w:lvl>
    <w:lvl w:ilvl="1" w:tplc="815AFB20">
      <w:numFmt w:val="decimal"/>
      <w:lvlText w:val=""/>
      <w:lvlJc w:val="left"/>
    </w:lvl>
    <w:lvl w:ilvl="2" w:tplc="C7D4CB9A">
      <w:numFmt w:val="decimal"/>
      <w:lvlText w:val=""/>
      <w:lvlJc w:val="left"/>
    </w:lvl>
    <w:lvl w:ilvl="3" w:tplc="5680CA12">
      <w:numFmt w:val="decimal"/>
      <w:lvlText w:val=""/>
      <w:lvlJc w:val="left"/>
    </w:lvl>
    <w:lvl w:ilvl="4" w:tplc="8A7E95C8">
      <w:numFmt w:val="decimal"/>
      <w:lvlText w:val=""/>
      <w:lvlJc w:val="left"/>
    </w:lvl>
    <w:lvl w:ilvl="5" w:tplc="B8227F20">
      <w:numFmt w:val="decimal"/>
      <w:lvlText w:val=""/>
      <w:lvlJc w:val="left"/>
    </w:lvl>
    <w:lvl w:ilvl="6" w:tplc="93A0FC94">
      <w:numFmt w:val="decimal"/>
      <w:lvlText w:val=""/>
      <w:lvlJc w:val="left"/>
    </w:lvl>
    <w:lvl w:ilvl="7" w:tplc="729C6726">
      <w:numFmt w:val="decimal"/>
      <w:lvlText w:val=""/>
      <w:lvlJc w:val="left"/>
    </w:lvl>
    <w:lvl w:ilvl="8" w:tplc="71E26BE0">
      <w:numFmt w:val="decimal"/>
      <w:lvlText w:val=""/>
      <w:lvlJc w:val="left"/>
    </w:lvl>
  </w:abstractNum>
  <w:abstractNum w:abstractNumId="6" w15:restartNumberingAfterBreak="0">
    <w:nsid w:val="1F16E9E8"/>
    <w:multiLevelType w:val="hybridMultilevel"/>
    <w:tmpl w:val="33D4D1DC"/>
    <w:lvl w:ilvl="0" w:tplc="8856BE4C">
      <w:start w:val="11"/>
      <w:numFmt w:val="decimal"/>
      <w:lvlText w:val="%1"/>
      <w:lvlJc w:val="left"/>
    </w:lvl>
    <w:lvl w:ilvl="1" w:tplc="F5426F4E">
      <w:numFmt w:val="decimal"/>
      <w:lvlText w:val=""/>
      <w:lvlJc w:val="left"/>
    </w:lvl>
    <w:lvl w:ilvl="2" w:tplc="784C6124">
      <w:numFmt w:val="decimal"/>
      <w:lvlText w:val=""/>
      <w:lvlJc w:val="left"/>
    </w:lvl>
    <w:lvl w:ilvl="3" w:tplc="0CEC3F24">
      <w:numFmt w:val="decimal"/>
      <w:lvlText w:val=""/>
      <w:lvlJc w:val="left"/>
    </w:lvl>
    <w:lvl w:ilvl="4" w:tplc="C2060064">
      <w:numFmt w:val="decimal"/>
      <w:lvlText w:val=""/>
      <w:lvlJc w:val="left"/>
    </w:lvl>
    <w:lvl w:ilvl="5" w:tplc="66CAB6DE">
      <w:numFmt w:val="decimal"/>
      <w:lvlText w:val=""/>
      <w:lvlJc w:val="left"/>
    </w:lvl>
    <w:lvl w:ilvl="6" w:tplc="D01437DE">
      <w:numFmt w:val="decimal"/>
      <w:lvlText w:val=""/>
      <w:lvlJc w:val="left"/>
    </w:lvl>
    <w:lvl w:ilvl="7" w:tplc="C5644A5C">
      <w:numFmt w:val="decimal"/>
      <w:lvlText w:val=""/>
      <w:lvlJc w:val="left"/>
    </w:lvl>
    <w:lvl w:ilvl="8" w:tplc="30A23CFA">
      <w:numFmt w:val="decimal"/>
      <w:lvlText w:val=""/>
      <w:lvlJc w:val="left"/>
    </w:lvl>
  </w:abstractNum>
  <w:abstractNum w:abstractNumId="7" w15:restartNumberingAfterBreak="0">
    <w:nsid w:val="3352255A"/>
    <w:multiLevelType w:val="hybridMultilevel"/>
    <w:tmpl w:val="EED4D7AA"/>
    <w:lvl w:ilvl="0" w:tplc="4DBEF52A">
      <w:start w:val="31"/>
      <w:numFmt w:val="decimal"/>
      <w:lvlText w:val="%1"/>
      <w:lvlJc w:val="left"/>
    </w:lvl>
    <w:lvl w:ilvl="1" w:tplc="F7C4D154">
      <w:numFmt w:val="decimal"/>
      <w:lvlText w:val=""/>
      <w:lvlJc w:val="left"/>
    </w:lvl>
    <w:lvl w:ilvl="2" w:tplc="F91C6CE4">
      <w:numFmt w:val="decimal"/>
      <w:lvlText w:val=""/>
      <w:lvlJc w:val="left"/>
    </w:lvl>
    <w:lvl w:ilvl="3" w:tplc="FA60C44C">
      <w:numFmt w:val="decimal"/>
      <w:lvlText w:val=""/>
      <w:lvlJc w:val="left"/>
    </w:lvl>
    <w:lvl w:ilvl="4" w:tplc="3EC0C634">
      <w:numFmt w:val="decimal"/>
      <w:lvlText w:val=""/>
      <w:lvlJc w:val="left"/>
    </w:lvl>
    <w:lvl w:ilvl="5" w:tplc="6D7EE370">
      <w:numFmt w:val="decimal"/>
      <w:lvlText w:val=""/>
      <w:lvlJc w:val="left"/>
    </w:lvl>
    <w:lvl w:ilvl="6" w:tplc="BB8A0EDA">
      <w:numFmt w:val="decimal"/>
      <w:lvlText w:val=""/>
      <w:lvlJc w:val="left"/>
    </w:lvl>
    <w:lvl w:ilvl="7" w:tplc="FDE01B76">
      <w:numFmt w:val="decimal"/>
      <w:lvlText w:val=""/>
      <w:lvlJc w:val="left"/>
    </w:lvl>
    <w:lvl w:ilvl="8" w:tplc="DDA0F782">
      <w:numFmt w:val="decimal"/>
      <w:lvlText w:val=""/>
      <w:lvlJc w:val="left"/>
    </w:lvl>
  </w:abstractNum>
  <w:abstractNum w:abstractNumId="8" w15:restartNumberingAfterBreak="0">
    <w:nsid w:val="4DB127F8"/>
    <w:multiLevelType w:val="hybridMultilevel"/>
    <w:tmpl w:val="72AA40B8"/>
    <w:lvl w:ilvl="0" w:tplc="24540898">
      <w:start w:val="1"/>
      <w:numFmt w:val="bullet"/>
      <w:lvlText w:val="5"/>
      <w:lvlJc w:val="left"/>
    </w:lvl>
    <w:lvl w:ilvl="1" w:tplc="2686470A">
      <w:numFmt w:val="decimal"/>
      <w:lvlText w:val=""/>
      <w:lvlJc w:val="left"/>
    </w:lvl>
    <w:lvl w:ilvl="2" w:tplc="C6F2DE28">
      <w:numFmt w:val="decimal"/>
      <w:lvlText w:val=""/>
      <w:lvlJc w:val="left"/>
    </w:lvl>
    <w:lvl w:ilvl="3" w:tplc="5BEAA8D6">
      <w:numFmt w:val="decimal"/>
      <w:lvlText w:val=""/>
      <w:lvlJc w:val="left"/>
    </w:lvl>
    <w:lvl w:ilvl="4" w:tplc="9B267872">
      <w:numFmt w:val="decimal"/>
      <w:lvlText w:val=""/>
      <w:lvlJc w:val="left"/>
    </w:lvl>
    <w:lvl w:ilvl="5" w:tplc="4E800D90">
      <w:numFmt w:val="decimal"/>
      <w:lvlText w:val=""/>
      <w:lvlJc w:val="left"/>
    </w:lvl>
    <w:lvl w:ilvl="6" w:tplc="C3FC0F40">
      <w:numFmt w:val="decimal"/>
      <w:lvlText w:val=""/>
      <w:lvlJc w:val="left"/>
    </w:lvl>
    <w:lvl w:ilvl="7" w:tplc="650ABDF6">
      <w:numFmt w:val="decimal"/>
      <w:lvlText w:val=""/>
      <w:lvlJc w:val="left"/>
    </w:lvl>
    <w:lvl w:ilvl="8" w:tplc="F620B26E">
      <w:numFmt w:val="decimal"/>
      <w:lvlText w:val=""/>
      <w:lvlJc w:val="left"/>
    </w:lvl>
  </w:abstractNum>
  <w:abstractNum w:abstractNumId="9" w15:restartNumberingAfterBreak="0">
    <w:nsid w:val="515F007C"/>
    <w:multiLevelType w:val="hybridMultilevel"/>
    <w:tmpl w:val="60C8321C"/>
    <w:lvl w:ilvl="0" w:tplc="CA62C232">
      <w:start w:val="1"/>
      <w:numFmt w:val="decimal"/>
      <w:lvlText w:val="%1."/>
      <w:lvlJc w:val="left"/>
    </w:lvl>
    <w:lvl w:ilvl="1" w:tplc="8ED85F18">
      <w:numFmt w:val="decimal"/>
      <w:lvlText w:val=""/>
      <w:lvlJc w:val="left"/>
    </w:lvl>
    <w:lvl w:ilvl="2" w:tplc="98F2005E">
      <w:numFmt w:val="decimal"/>
      <w:lvlText w:val=""/>
      <w:lvlJc w:val="left"/>
    </w:lvl>
    <w:lvl w:ilvl="3" w:tplc="6A162F06">
      <w:numFmt w:val="decimal"/>
      <w:lvlText w:val=""/>
      <w:lvlJc w:val="left"/>
    </w:lvl>
    <w:lvl w:ilvl="4" w:tplc="6E427282">
      <w:numFmt w:val="decimal"/>
      <w:lvlText w:val=""/>
      <w:lvlJc w:val="left"/>
    </w:lvl>
    <w:lvl w:ilvl="5" w:tplc="4D38D0DA">
      <w:numFmt w:val="decimal"/>
      <w:lvlText w:val=""/>
      <w:lvlJc w:val="left"/>
    </w:lvl>
    <w:lvl w:ilvl="6" w:tplc="D3223F64">
      <w:numFmt w:val="decimal"/>
      <w:lvlText w:val=""/>
      <w:lvlJc w:val="left"/>
    </w:lvl>
    <w:lvl w:ilvl="7" w:tplc="2D3A83E4">
      <w:numFmt w:val="decimal"/>
      <w:lvlText w:val=""/>
      <w:lvlJc w:val="left"/>
    </w:lvl>
    <w:lvl w:ilvl="8" w:tplc="67C2DD5E">
      <w:numFmt w:val="decimal"/>
      <w:lvlText w:val=""/>
      <w:lvlJc w:val="left"/>
    </w:lvl>
  </w:abstractNum>
  <w:abstractNum w:abstractNumId="10" w15:restartNumberingAfterBreak="0">
    <w:nsid w:val="5BD062C2"/>
    <w:multiLevelType w:val="hybridMultilevel"/>
    <w:tmpl w:val="55DE835E"/>
    <w:lvl w:ilvl="0" w:tplc="0D72527C">
      <w:start w:val="1"/>
      <w:numFmt w:val="bullet"/>
      <w:lvlText w:val="4"/>
      <w:lvlJc w:val="left"/>
    </w:lvl>
    <w:lvl w:ilvl="1" w:tplc="CF4E8C38">
      <w:numFmt w:val="decimal"/>
      <w:lvlText w:val=""/>
      <w:lvlJc w:val="left"/>
    </w:lvl>
    <w:lvl w:ilvl="2" w:tplc="E7565AA8">
      <w:numFmt w:val="decimal"/>
      <w:lvlText w:val=""/>
      <w:lvlJc w:val="left"/>
    </w:lvl>
    <w:lvl w:ilvl="3" w:tplc="3E78055A">
      <w:numFmt w:val="decimal"/>
      <w:lvlText w:val=""/>
      <w:lvlJc w:val="left"/>
    </w:lvl>
    <w:lvl w:ilvl="4" w:tplc="B3B80ABC">
      <w:numFmt w:val="decimal"/>
      <w:lvlText w:val=""/>
      <w:lvlJc w:val="left"/>
    </w:lvl>
    <w:lvl w:ilvl="5" w:tplc="40A09EE0">
      <w:numFmt w:val="decimal"/>
      <w:lvlText w:val=""/>
      <w:lvlJc w:val="left"/>
    </w:lvl>
    <w:lvl w:ilvl="6" w:tplc="797638C0">
      <w:numFmt w:val="decimal"/>
      <w:lvlText w:val=""/>
      <w:lvlJc w:val="left"/>
    </w:lvl>
    <w:lvl w:ilvl="7" w:tplc="6CCC6622">
      <w:numFmt w:val="decimal"/>
      <w:lvlText w:val=""/>
      <w:lvlJc w:val="left"/>
    </w:lvl>
    <w:lvl w:ilvl="8" w:tplc="A3F207A6">
      <w:numFmt w:val="decimal"/>
      <w:lvlText w:val=""/>
      <w:lvlJc w:val="left"/>
    </w:lvl>
  </w:abstractNum>
  <w:abstractNum w:abstractNumId="11" w15:restartNumberingAfterBreak="0">
    <w:nsid w:val="66EF438D"/>
    <w:multiLevelType w:val="hybridMultilevel"/>
    <w:tmpl w:val="AF8AD7C4"/>
    <w:lvl w:ilvl="0" w:tplc="FF0047E8">
      <w:start w:val="17"/>
      <w:numFmt w:val="decimal"/>
      <w:lvlText w:val="%1"/>
      <w:lvlJc w:val="left"/>
    </w:lvl>
    <w:lvl w:ilvl="1" w:tplc="025E4F1A">
      <w:numFmt w:val="decimal"/>
      <w:lvlText w:val=""/>
      <w:lvlJc w:val="left"/>
    </w:lvl>
    <w:lvl w:ilvl="2" w:tplc="101A2D46">
      <w:numFmt w:val="decimal"/>
      <w:lvlText w:val=""/>
      <w:lvlJc w:val="left"/>
    </w:lvl>
    <w:lvl w:ilvl="3" w:tplc="611CD33A">
      <w:numFmt w:val="decimal"/>
      <w:lvlText w:val=""/>
      <w:lvlJc w:val="left"/>
    </w:lvl>
    <w:lvl w:ilvl="4" w:tplc="027E0224">
      <w:numFmt w:val="decimal"/>
      <w:lvlText w:val=""/>
      <w:lvlJc w:val="left"/>
    </w:lvl>
    <w:lvl w:ilvl="5" w:tplc="A18AC692">
      <w:numFmt w:val="decimal"/>
      <w:lvlText w:val=""/>
      <w:lvlJc w:val="left"/>
    </w:lvl>
    <w:lvl w:ilvl="6" w:tplc="650626EA">
      <w:numFmt w:val="decimal"/>
      <w:lvlText w:val=""/>
      <w:lvlJc w:val="left"/>
    </w:lvl>
    <w:lvl w:ilvl="7" w:tplc="54DCCBAE">
      <w:numFmt w:val="decimal"/>
      <w:lvlText w:val=""/>
      <w:lvlJc w:val="left"/>
    </w:lvl>
    <w:lvl w:ilvl="8" w:tplc="5802BFFA">
      <w:numFmt w:val="decimal"/>
      <w:lvlText w:val=""/>
      <w:lvlJc w:val="left"/>
    </w:lvl>
  </w:abstractNum>
  <w:abstractNum w:abstractNumId="12" w15:restartNumberingAfterBreak="0">
    <w:nsid w:val="7545E146"/>
    <w:multiLevelType w:val="hybridMultilevel"/>
    <w:tmpl w:val="3FC019FC"/>
    <w:lvl w:ilvl="0" w:tplc="2E805ADE">
      <w:start w:val="1"/>
      <w:numFmt w:val="bullet"/>
      <w:lvlText w:val="©"/>
      <w:lvlJc w:val="left"/>
    </w:lvl>
    <w:lvl w:ilvl="1" w:tplc="7280089E">
      <w:numFmt w:val="decimal"/>
      <w:lvlText w:val=""/>
      <w:lvlJc w:val="left"/>
    </w:lvl>
    <w:lvl w:ilvl="2" w:tplc="17F42D62">
      <w:numFmt w:val="decimal"/>
      <w:lvlText w:val=""/>
      <w:lvlJc w:val="left"/>
    </w:lvl>
    <w:lvl w:ilvl="3" w:tplc="82A8CB3E">
      <w:numFmt w:val="decimal"/>
      <w:lvlText w:val=""/>
      <w:lvlJc w:val="left"/>
    </w:lvl>
    <w:lvl w:ilvl="4" w:tplc="C55CCC5C">
      <w:numFmt w:val="decimal"/>
      <w:lvlText w:val=""/>
      <w:lvlJc w:val="left"/>
    </w:lvl>
    <w:lvl w:ilvl="5" w:tplc="7F8ED77E">
      <w:numFmt w:val="decimal"/>
      <w:lvlText w:val=""/>
      <w:lvlJc w:val="left"/>
    </w:lvl>
    <w:lvl w:ilvl="6" w:tplc="88189D82">
      <w:numFmt w:val="decimal"/>
      <w:lvlText w:val=""/>
      <w:lvlJc w:val="left"/>
    </w:lvl>
    <w:lvl w:ilvl="7" w:tplc="1BDE9192">
      <w:numFmt w:val="decimal"/>
      <w:lvlText w:val=""/>
      <w:lvlJc w:val="left"/>
    </w:lvl>
    <w:lvl w:ilvl="8" w:tplc="EFEA7E14">
      <w:numFmt w:val="decimal"/>
      <w:lvlText w:val=""/>
      <w:lvlJc w:val="left"/>
    </w:lvl>
  </w:abstractNum>
  <w:abstractNum w:abstractNumId="13" w15:restartNumberingAfterBreak="0">
    <w:nsid w:val="79E2A9E3"/>
    <w:multiLevelType w:val="hybridMultilevel"/>
    <w:tmpl w:val="10584578"/>
    <w:lvl w:ilvl="0" w:tplc="9E3ABFA0">
      <w:start w:val="1"/>
      <w:numFmt w:val="bullet"/>
      <w:lvlText w:val="*"/>
      <w:lvlJc w:val="left"/>
    </w:lvl>
    <w:lvl w:ilvl="1" w:tplc="F530C4CE">
      <w:numFmt w:val="decimal"/>
      <w:lvlText w:val=""/>
      <w:lvlJc w:val="left"/>
    </w:lvl>
    <w:lvl w:ilvl="2" w:tplc="981AAFC6">
      <w:numFmt w:val="decimal"/>
      <w:lvlText w:val=""/>
      <w:lvlJc w:val="left"/>
    </w:lvl>
    <w:lvl w:ilvl="3" w:tplc="EA36D434">
      <w:numFmt w:val="decimal"/>
      <w:lvlText w:val=""/>
      <w:lvlJc w:val="left"/>
    </w:lvl>
    <w:lvl w:ilvl="4" w:tplc="85C68C30">
      <w:numFmt w:val="decimal"/>
      <w:lvlText w:val=""/>
      <w:lvlJc w:val="left"/>
    </w:lvl>
    <w:lvl w:ilvl="5" w:tplc="A74C8C72">
      <w:numFmt w:val="decimal"/>
      <w:lvlText w:val=""/>
      <w:lvlJc w:val="left"/>
    </w:lvl>
    <w:lvl w:ilvl="6" w:tplc="9BBAC736">
      <w:numFmt w:val="decimal"/>
      <w:lvlText w:val=""/>
      <w:lvlJc w:val="left"/>
    </w:lvl>
    <w:lvl w:ilvl="7" w:tplc="1C58CF48">
      <w:numFmt w:val="decimal"/>
      <w:lvlText w:val=""/>
      <w:lvlJc w:val="left"/>
    </w:lvl>
    <w:lvl w:ilvl="8" w:tplc="7996DDC8">
      <w:numFmt w:val="decimal"/>
      <w:lvlText w:val=""/>
      <w:lvlJc w:val="left"/>
    </w:lvl>
  </w:abstractNum>
  <w:num w:numId="1" w16cid:durableId="1365715964">
    <w:abstractNumId w:val="13"/>
  </w:num>
  <w:num w:numId="2" w16cid:durableId="525827249">
    <w:abstractNumId w:val="12"/>
  </w:num>
  <w:num w:numId="3" w16cid:durableId="1812404086">
    <w:abstractNumId w:val="9"/>
  </w:num>
  <w:num w:numId="4" w16cid:durableId="240524763">
    <w:abstractNumId w:val="10"/>
  </w:num>
  <w:num w:numId="5" w16cid:durableId="959723167">
    <w:abstractNumId w:val="4"/>
  </w:num>
  <w:num w:numId="6" w16cid:durableId="1583762472">
    <w:abstractNumId w:val="8"/>
  </w:num>
  <w:num w:numId="7" w16cid:durableId="575825399">
    <w:abstractNumId w:val="0"/>
  </w:num>
  <w:num w:numId="8" w16cid:durableId="2130119387">
    <w:abstractNumId w:val="6"/>
  </w:num>
  <w:num w:numId="9" w16cid:durableId="809594070">
    <w:abstractNumId w:val="3"/>
  </w:num>
  <w:num w:numId="10" w16cid:durableId="248344839">
    <w:abstractNumId w:val="11"/>
  </w:num>
  <w:num w:numId="11" w16cid:durableId="507406330">
    <w:abstractNumId w:val="5"/>
  </w:num>
  <w:num w:numId="12" w16cid:durableId="333841775">
    <w:abstractNumId w:val="7"/>
  </w:num>
  <w:num w:numId="13" w16cid:durableId="1915509770">
    <w:abstractNumId w:val="2"/>
  </w:num>
  <w:num w:numId="14" w16cid:durableId="1962683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AC5"/>
    <w:rsid w:val="00043AC5"/>
    <w:rsid w:val="004C7E9A"/>
    <w:rsid w:val="00C10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4888"/>
  <w15:docId w15:val="{51AB3222-DFE6-487E-9A19-3B05CBB7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elpx.adobe.com/express/using/generative-fill.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file:///C:\Users\HP\AppData\Local\Microsoft\Windows\INetCache\IE\QTI1F3ZK\arxiv.org\abs\123.pdf"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2455</Words>
  <Characters>13997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Ganta Manikanta Prasanth Kumar</cp:lastModifiedBy>
  <cp:revision>2</cp:revision>
  <dcterms:created xsi:type="dcterms:W3CDTF">2024-07-04T14:08:00Z</dcterms:created>
  <dcterms:modified xsi:type="dcterms:W3CDTF">2024-07-04T14:08:00Z</dcterms:modified>
</cp:coreProperties>
</file>