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64" w:rsidRPr="00521F68" w:rsidRDefault="00521F68" w:rsidP="00521F68">
      <w:pPr>
        <w:pStyle w:val="tytulkarty"/>
      </w:pPr>
      <w:r w:rsidRPr="00521F68">
        <w:t>Sprawa polska pod koniec wojny</w:t>
      </w:r>
    </w:p>
    <w:p w:rsidR="00521F68" w:rsidRPr="00521F68" w:rsidRDefault="00521F68" w:rsidP="00521F68">
      <w:pPr>
        <w:autoSpaceDE w:val="0"/>
        <w:autoSpaceDN w:val="0"/>
        <w:adjustRightInd w:val="0"/>
        <w:spacing w:after="0" w:line="211" w:lineRule="atLeast"/>
        <w:rPr>
          <w:rFonts w:cs="Humanst521EU"/>
          <w:color w:val="000000"/>
        </w:rPr>
      </w:pPr>
      <w:r w:rsidRPr="00521F68">
        <w:rPr>
          <w:rFonts w:cs="Humanst521EU"/>
          <w:b/>
          <w:bCs/>
          <w:i/>
          <w:iCs/>
          <w:color w:val="000000"/>
        </w:rPr>
        <w:t xml:space="preserve">Scenariusz z wykorzystaniem metody sześciu myślących kapeluszy </w:t>
      </w:r>
    </w:p>
    <w:p w:rsidR="00521F68" w:rsidRPr="00521F68" w:rsidRDefault="00521F68" w:rsidP="00521F68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521F68">
        <w:rPr>
          <w:rFonts w:cs="Humanst521EU"/>
          <w:b/>
          <w:bCs/>
          <w:color w:val="000000"/>
        </w:rPr>
        <w:t xml:space="preserve">Cele lekcji: </w:t>
      </w:r>
    </w:p>
    <w:p w:rsidR="00521F68" w:rsidRPr="00521F68" w:rsidRDefault="00521F68" w:rsidP="00521F68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 xml:space="preserve">Uczeń: </w:t>
      </w:r>
    </w:p>
    <w:p w:rsidR="00521F68" w:rsidRPr="00521F68" w:rsidRDefault="00521F68" w:rsidP="00521F68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>poprawnie posługuje się terminami: Polska Partia Ro</w:t>
      </w:r>
      <w:r w:rsidRPr="00521F68">
        <w:rPr>
          <w:rFonts w:cs="CentSchbookEU"/>
          <w:color w:val="000000"/>
        </w:rPr>
        <w:softHyphen/>
        <w:t>botnicza, Gwardia Ludowa, Armia Ludowa, Krajowa Rada Narodowa, Polski Komitet Wyzwolenia Narodo</w:t>
      </w:r>
      <w:r w:rsidRPr="00521F68">
        <w:rPr>
          <w:rFonts w:cs="CentSchbookEU"/>
          <w:color w:val="000000"/>
        </w:rPr>
        <w:softHyphen/>
        <w:t xml:space="preserve">wego, Polska lubelska, proces szesnastu, Tymczasowy Rząd Jedności Narodowej, </w:t>
      </w:r>
    </w:p>
    <w:p w:rsidR="00521F68" w:rsidRPr="00521F68" w:rsidRDefault="00521F68" w:rsidP="00521F68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 xml:space="preserve">określa czas wydarzeń: 22 lipca 1944 r. – ogłoszenie Manifestu PKWN, styczeń 1945 r. – rozwiązanie AK, czerwiec 1945 r. – proces szesnastu i powołanie TRJN, </w:t>
      </w:r>
    </w:p>
    <w:p w:rsidR="00521F68" w:rsidRPr="00521F68" w:rsidRDefault="00521F68" w:rsidP="00521F68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>omawia rolę postaci: Bolesława Bieruta, Leopolda Okulickiego, Jana Stanisława Jankowskiego, Kazi</w:t>
      </w:r>
      <w:r w:rsidRPr="00521F68">
        <w:rPr>
          <w:rFonts w:cs="CentSchbookEU"/>
          <w:color w:val="000000"/>
        </w:rPr>
        <w:softHyphen/>
        <w:t xml:space="preserve">mierza Pużaka, Stanisława Mikołajczyka, </w:t>
      </w:r>
    </w:p>
    <w:p w:rsidR="00521F68" w:rsidRPr="00521F68" w:rsidRDefault="00521F68" w:rsidP="00521F68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>opisuje przejmowanie władzy przez komunistów na zie</w:t>
      </w:r>
      <w:r w:rsidRPr="00521F68">
        <w:rPr>
          <w:rFonts w:cs="CentSchbookEU"/>
          <w:color w:val="000000"/>
        </w:rPr>
        <w:softHyphen/>
        <w:t xml:space="preserve">miach polskich zajmowanych przez Armię Czerwoną, </w:t>
      </w:r>
    </w:p>
    <w:p w:rsidR="00521F68" w:rsidRPr="00521F68" w:rsidRDefault="00521F68" w:rsidP="00521F68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 xml:space="preserve">wymienia postanowienia konferencji w Teheranie i w Jałcie w sprawie Polski, </w:t>
      </w:r>
    </w:p>
    <w:p w:rsidR="00521F68" w:rsidRPr="00521F68" w:rsidRDefault="00521F68" w:rsidP="00521F68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>przedstawia główne punkty konfliktu pomiędzy rzą</w:t>
      </w:r>
      <w:r w:rsidRPr="00521F68">
        <w:rPr>
          <w:rFonts w:cs="CentSchbookEU"/>
          <w:color w:val="000000"/>
        </w:rPr>
        <w:softHyphen/>
        <w:t xml:space="preserve">dem na uchodźstwie a komunistami, </w:t>
      </w:r>
    </w:p>
    <w:p w:rsidR="00521F68" w:rsidRPr="00521F68" w:rsidRDefault="00521F68" w:rsidP="00521F68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 xml:space="preserve">omawia powstanie i działalność PKWN oraz TRJN. </w:t>
      </w:r>
    </w:p>
    <w:p w:rsidR="00521F68" w:rsidRPr="00521F68" w:rsidRDefault="00521F68" w:rsidP="00521F68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521F68" w:rsidRPr="00521F68" w:rsidRDefault="00521F68" w:rsidP="00521F68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521F68">
        <w:rPr>
          <w:rFonts w:cs="Humanst521EU"/>
          <w:b/>
          <w:bCs/>
          <w:color w:val="000000"/>
        </w:rPr>
        <w:t xml:space="preserve">Metody: </w:t>
      </w:r>
    </w:p>
    <w:p w:rsidR="00521F68" w:rsidRPr="00521F68" w:rsidRDefault="00521F68" w:rsidP="00521F68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 xml:space="preserve">metoda aktywizująca – sześć myślących kapeluszy, </w:t>
      </w:r>
    </w:p>
    <w:p w:rsidR="00521F68" w:rsidRPr="00521F68" w:rsidRDefault="00521F68" w:rsidP="00521F68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 xml:space="preserve">elementy wykładu, </w:t>
      </w:r>
    </w:p>
    <w:p w:rsidR="00521F68" w:rsidRPr="00521F68" w:rsidRDefault="00521F68" w:rsidP="00521F68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 xml:space="preserve">rozmowa kierowana, </w:t>
      </w:r>
    </w:p>
    <w:p w:rsidR="00521F68" w:rsidRPr="00521F68" w:rsidRDefault="00521F68" w:rsidP="00521F68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 xml:space="preserve">praca z tekstem podręcznika, </w:t>
      </w:r>
    </w:p>
    <w:p w:rsidR="00521F68" w:rsidRPr="00521F68" w:rsidRDefault="00521F68" w:rsidP="00521F68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 xml:space="preserve">praca z tekstem źródłowym, </w:t>
      </w:r>
    </w:p>
    <w:p w:rsidR="00521F68" w:rsidRPr="00521F68" w:rsidRDefault="00521F68" w:rsidP="00521F68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 xml:space="preserve">praca z materiałem ilustracyjnym. </w:t>
      </w:r>
    </w:p>
    <w:p w:rsidR="00521F68" w:rsidRPr="00521F68" w:rsidRDefault="00521F68" w:rsidP="00521F68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521F68" w:rsidRPr="00521F68" w:rsidRDefault="00521F68" w:rsidP="00521F68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521F68">
        <w:rPr>
          <w:rFonts w:cs="Humanst521EU"/>
          <w:b/>
          <w:bCs/>
          <w:color w:val="000000"/>
        </w:rPr>
        <w:t xml:space="preserve">Formy pracy: </w:t>
      </w:r>
    </w:p>
    <w:p w:rsidR="00521F68" w:rsidRPr="00521F68" w:rsidRDefault="00521F68" w:rsidP="00521F68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 xml:space="preserve">indywidualna, grupowa, zbiorowa. </w:t>
      </w:r>
    </w:p>
    <w:p w:rsidR="00521F68" w:rsidRPr="00521F68" w:rsidRDefault="00521F68" w:rsidP="00521F68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521F68">
        <w:rPr>
          <w:rFonts w:cs="Humanst521EU"/>
          <w:b/>
          <w:bCs/>
          <w:color w:val="000000"/>
        </w:rPr>
        <w:t xml:space="preserve">Środki dydaktyczne: </w:t>
      </w:r>
    </w:p>
    <w:p w:rsidR="00521F68" w:rsidRPr="00521F68" w:rsidRDefault="00521F68" w:rsidP="00521F68">
      <w:pPr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bookmarkStart w:id="0" w:name="_GoBack"/>
      <w:r w:rsidRPr="00521F68">
        <w:rPr>
          <w:rFonts w:cs="CentSchbookEU"/>
          <w:color w:val="000000"/>
        </w:rPr>
        <w:t xml:space="preserve">podręcznik „Wczoraj i dziś 8” (s. 93–97), </w:t>
      </w:r>
    </w:p>
    <w:p w:rsidR="00521F68" w:rsidRPr="00521F68" w:rsidRDefault="00521F68" w:rsidP="00521F68">
      <w:pPr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 xml:space="preserve">karta pracy „Sprawa polska pod koniec wojny”. </w:t>
      </w:r>
    </w:p>
    <w:bookmarkEnd w:id="0"/>
    <w:p w:rsidR="00521F68" w:rsidRPr="00521F68" w:rsidRDefault="00521F68" w:rsidP="00521F68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521F68" w:rsidRPr="00521F68" w:rsidRDefault="00521F68" w:rsidP="00521F68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521F68">
        <w:rPr>
          <w:rFonts w:cs="Humanst521EU"/>
          <w:b/>
          <w:bCs/>
          <w:color w:val="000000"/>
        </w:rPr>
        <w:t xml:space="preserve">Przebieg lekcji: </w:t>
      </w:r>
    </w:p>
    <w:p w:rsidR="00521F68" w:rsidRPr="00521F68" w:rsidRDefault="00521F68" w:rsidP="00521F68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521F68">
        <w:rPr>
          <w:rFonts w:cs="Humanst521EU"/>
          <w:b/>
          <w:bCs/>
          <w:i/>
          <w:iCs/>
          <w:color w:val="000000"/>
        </w:rPr>
        <w:t xml:space="preserve">Faza wprowadzająca </w:t>
      </w:r>
    </w:p>
    <w:p w:rsidR="00521F68" w:rsidRPr="00521F68" w:rsidRDefault="00521F68" w:rsidP="00521F68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>Czynności organizacyjne: sprawdzenie obecności i po</w:t>
      </w:r>
      <w:r w:rsidRPr="00521F68">
        <w:rPr>
          <w:rFonts w:cs="CentSchbookEU"/>
          <w:color w:val="000000"/>
        </w:rPr>
        <w:softHyphen/>
        <w:t xml:space="preserve">danie tematu lekcji. </w:t>
      </w:r>
    </w:p>
    <w:p w:rsidR="00521F68" w:rsidRPr="00521F68" w:rsidRDefault="00521F68" w:rsidP="00521F68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>W ramach wprowadzenia do tematu prowadzący po</w:t>
      </w:r>
      <w:r w:rsidRPr="00521F68">
        <w:rPr>
          <w:rFonts w:cs="CentSchbookEU"/>
          <w:color w:val="000000"/>
        </w:rPr>
        <w:softHyphen/>
        <w:t>leca uczniom przypomnieć, jakie organizacje zbrojne powołali w czasie II wojny światowej polscy komuni</w:t>
      </w:r>
      <w:r w:rsidRPr="00521F68">
        <w:rPr>
          <w:rFonts w:cs="CentSchbookEU"/>
          <w:color w:val="000000"/>
        </w:rPr>
        <w:softHyphen/>
        <w:t>ści zależni od Moskwy. Uczestnicy zajęć wymieniają Gwardię Ludową i Armię Ludową oraz 1 Armię WP gen. Berlinga, a nauczyciel krótko przypomina ich naj</w:t>
      </w:r>
      <w:r w:rsidRPr="00521F68">
        <w:rPr>
          <w:rFonts w:cs="CentSchbookEU"/>
          <w:color w:val="000000"/>
        </w:rPr>
        <w:softHyphen/>
        <w:t xml:space="preserve">ważniejsze działania. </w:t>
      </w:r>
    </w:p>
    <w:p w:rsidR="00521F68" w:rsidRPr="00521F68" w:rsidRDefault="00521F68" w:rsidP="00521F68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>Prowadzący informuje uczniów, że dziś będą zajmo</w:t>
      </w:r>
      <w:r w:rsidRPr="00521F68">
        <w:rPr>
          <w:rFonts w:cs="CentSchbookEU"/>
          <w:color w:val="000000"/>
        </w:rPr>
        <w:softHyphen/>
        <w:t>wali się tematem dotyczącym przejmowania władzy przez komunistów na ziemiach polskich zajmowanych przez Armię Czerwoną oraz sytuacją na świecie w tym czasie, która umożliwiła ten proces. Następnie pole</w:t>
      </w:r>
      <w:r w:rsidRPr="00521F68">
        <w:rPr>
          <w:rFonts w:cs="CentSchbookEU"/>
          <w:color w:val="000000"/>
        </w:rPr>
        <w:softHyphen/>
        <w:t>ca uczestnikom zapoznać się z wykazem najistotniej</w:t>
      </w:r>
      <w:r w:rsidRPr="00521F68">
        <w:rPr>
          <w:rFonts w:cs="CentSchbookEU"/>
          <w:color w:val="000000"/>
        </w:rPr>
        <w:softHyphen/>
        <w:t>szych zagadnień, które będą poruszone w trakcie lek</w:t>
      </w:r>
      <w:r w:rsidRPr="00521F68">
        <w:rPr>
          <w:rFonts w:cs="CentSchbookEU"/>
          <w:color w:val="000000"/>
        </w:rPr>
        <w:softHyphen/>
        <w:t xml:space="preserve">cji, zamieszczonych w części podręcznika „Na co będę zwracać uwagę” na s. 93. </w:t>
      </w:r>
    </w:p>
    <w:p w:rsidR="00521F68" w:rsidRPr="00521F68" w:rsidRDefault="00521F68" w:rsidP="00521F68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521F68" w:rsidRPr="00521F68" w:rsidRDefault="00521F68" w:rsidP="00521F68">
      <w:pPr>
        <w:autoSpaceDE w:val="0"/>
        <w:autoSpaceDN w:val="0"/>
        <w:adjustRightInd w:val="0"/>
        <w:spacing w:before="40" w:after="40" w:line="211" w:lineRule="atLeast"/>
        <w:jc w:val="both"/>
        <w:rPr>
          <w:rFonts w:cs="Humanst521EU"/>
          <w:color w:val="000000"/>
        </w:rPr>
      </w:pPr>
      <w:r w:rsidRPr="00521F68">
        <w:rPr>
          <w:rFonts w:cs="Humanst521EU"/>
          <w:b/>
          <w:bCs/>
          <w:i/>
          <w:iCs/>
          <w:color w:val="000000"/>
        </w:rPr>
        <w:t xml:space="preserve">Faza realizacyjna </w:t>
      </w:r>
    </w:p>
    <w:p w:rsidR="00521F68" w:rsidRPr="00521F68" w:rsidRDefault="00521F68" w:rsidP="00521F68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lastRenderedPageBreak/>
        <w:t>Nauczyciel w formie krótkiego wykładu przedstawia uczniom okoliczności powstania Krajowej Rady Na</w:t>
      </w:r>
      <w:r w:rsidRPr="00521F68">
        <w:rPr>
          <w:rFonts w:cs="CentSchbookEU"/>
          <w:color w:val="000000"/>
        </w:rPr>
        <w:softHyphen/>
        <w:t>rodowej oraz Polskiego Komitetu Wyzwolenia Naro</w:t>
      </w:r>
      <w:r w:rsidRPr="00521F68">
        <w:rPr>
          <w:rFonts w:cs="CentSchbookEU"/>
          <w:color w:val="000000"/>
        </w:rPr>
        <w:softHyphen/>
        <w:t>dowego. Wyjaśnia, że komuniści ukrywali informacje na temat swoich rzeczywistych celów przed społeczeń</w:t>
      </w:r>
      <w:r w:rsidRPr="00521F68">
        <w:rPr>
          <w:rFonts w:cs="CentSchbookEU"/>
          <w:color w:val="000000"/>
        </w:rPr>
        <w:softHyphen/>
        <w:t>stwem polskim. Następnie w trakcie swobodnej roz</w:t>
      </w:r>
      <w:r w:rsidRPr="00521F68">
        <w:rPr>
          <w:rFonts w:cs="CentSchbookEU"/>
          <w:color w:val="000000"/>
        </w:rPr>
        <w:softHyphen/>
        <w:t xml:space="preserve">mowy uczniowie z pomocą nauczyciela tłumaczą, na czym polegała zależność KRN i PKWN od ZSRS. </w:t>
      </w:r>
    </w:p>
    <w:p w:rsidR="00521F68" w:rsidRPr="00521F68" w:rsidRDefault="00521F68" w:rsidP="00521F68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>Prowadzący przypomina uczniom przyczyny powsta</w:t>
      </w:r>
      <w:r w:rsidRPr="00521F68">
        <w:rPr>
          <w:rFonts w:cs="CentSchbookEU"/>
          <w:color w:val="000000"/>
        </w:rPr>
        <w:softHyphen/>
        <w:t>nia koalicji antyhitlerowskiej i cele Wielkiej Trójki. Wyjaśnia, że oprócz decyzji dotyczących działań wo</w:t>
      </w:r>
      <w:r w:rsidRPr="00521F68">
        <w:rPr>
          <w:rFonts w:cs="CentSchbookEU"/>
          <w:color w:val="000000"/>
        </w:rPr>
        <w:softHyphen/>
        <w:t>jennych oraz przyszłości Niemiec po wojnie, na konfe</w:t>
      </w:r>
      <w:r w:rsidRPr="00521F68">
        <w:rPr>
          <w:rFonts w:cs="CentSchbookEU"/>
          <w:color w:val="000000"/>
        </w:rPr>
        <w:softHyphen/>
        <w:t>rencjach w Teheranie i Jałcie omawiano także szcze</w:t>
      </w:r>
      <w:r w:rsidRPr="00521F68">
        <w:rPr>
          <w:rFonts w:cs="CentSchbookEU"/>
          <w:color w:val="000000"/>
        </w:rPr>
        <w:softHyphen/>
        <w:t xml:space="preserve">gółowo sprawę Polski. </w:t>
      </w:r>
    </w:p>
    <w:p w:rsidR="00521F68" w:rsidRPr="00521F68" w:rsidRDefault="00521F68" w:rsidP="00521F68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>Zadaniem uczniów będzie omówienie postanowień Wielkiej Trójki wobec sprawy polskiej metodą sze</w:t>
      </w:r>
      <w:r w:rsidRPr="00521F68">
        <w:rPr>
          <w:rFonts w:cs="CentSchbookEU"/>
          <w:color w:val="000000"/>
        </w:rPr>
        <w:softHyphen/>
        <w:t>ściu myślących kapeluszy. Nauczyciel dzieli uczniów na sześć grup za pomocą losowania przygotowanych wcześniej kartek. Każda drużyna pracuje nad przy</w:t>
      </w:r>
      <w:r w:rsidRPr="00521F68">
        <w:rPr>
          <w:rFonts w:cs="CentSchbookEU"/>
          <w:color w:val="000000"/>
        </w:rPr>
        <w:softHyphen/>
        <w:t>dzielonym zadaniem (instrukcje dla grup zamieszczo</w:t>
      </w:r>
      <w:r w:rsidRPr="00521F68">
        <w:rPr>
          <w:rFonts w:cs="CentSchbookEU"/>
          <w:color w:val="000000"/>
        </w:rPr>
        <w:softHyphen/>
        <w:t xml:space="preserve">no w </w:t>
      </w:r>
      <w:r w:rsidRPr="00521F68">
        <w:rPr>
          <w:rFonts w:cs="CentSchbookEU"/>
          <w:i/>
          <w:iCs/>
          <w:color w:val="000000"/>
        </w:rPr>
        <w:t>Materiałach dla ucznia</w:t>
      </w:r>
      <w:r w:rsidRPr="00521F68">
        <w:rPr>
          <w:rFonts w:cs="CentSchbookEU"/>
          <w:color w:val="000000"/>
        </w:rPr>
        <w:t>). W trakcie pracy w gru</w:t>
      </w:r>
      <w:r w:rsidRPr="00521F68">
        <w:rPr>
          <w:rFonts w:cs="CentSchbookEU"/>
          <w:color w:val="000000"/>
        </w:rPr>
        <w:softHyphen/>
        <w:t xml:space="preserve">pach nauczyciel obserwuje działania uczniów i pomaga im, zadając naprowadzające pytania. </w:t>
      </w:r>
    </w:p>
    <w:p w:rsidR="00521F68" w:rsidRPr="00521F68" w:rsidRDefault="00521F68" w:rsidP="00521F68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>Po upływie wyznaczonego czasu zespoły prezentują swoje stanowiska na forum klasy. Nauczyciel odnosi się do wypowiedzi każdej z grup, a gdy trzeba – uszcze</w:t>
      </w:r>
      <w:r w:rsidRPr="00521F68">
        <w:rPr>
          <w:rFonts w:cs="CentSchbookEU"/>
          <w:color w:val="000000"/>
        </w:rPr>
        <w:softHyphen/>
        <w:t xml:space="preserve">góławia je. Dokonuje także podsumowania i oceny pracy uczniów. Następnie rozdaje uczestnikom karty pracy „Sprawa polska pod koniec wojny”. Uczniowie rozwiązują zadanie 1. </w:t>
      </w:r>
    </w:p>
    <w:p w:rsidR="00521F68" w:rsidRPr="00521F68" w:rsidRDefault="00521F68" w:rsidP="00521F68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>Prowadzący zwraca uwagę, że decyzje Wielkiej Trójki spowodowały, że rząd na uchodźstwie i jego przedsta</w:t>
      </w:r>
      <w:r w:rsidRPr="00521F68">
        <w:rPr>
          <w:rFonts w:cs="CentSchbookEU"/>
          <w:color w:val="000000"/>
        </w:rPr>
        <w:softHyphen/>
        <w:t>wiciele w kraju oraz członkowie Polskiego Państwa Podziemnego zostali pozbawieni wsparcia i pomo</w:t>
      </w:r>
      <w:r w:rsidRPr="00521F68">
        <w:rPr>
          <w:rFonts w:cs="CentSchbookEU"/>
          <w:color w:val="000000"/>
        </w:rPr>
        <w:softHyphen/>
        <w:t>cy aliantów zachodnich wobec działań komunistów przejmujących stopniowo władzę. Nauczyciel wyjaśnia okoliczności rozwiązania AK. Następnie uczniowie zapoznają się z tekstem źródłowym ze s. 96 podręcz</w:t>
      </w:r>
      <w:r w:rsidRPr="00521F68">
        <w:rPr>
          <w:rFonts w:cs="CentSchbookEU"/>
          <w:color w:val="000000"/>
        </w:rPr>
        <w:softHyphen/>
        <w:t xml:space="preserve">nika. Na jego podstawie wskazują postulaty, których realizacja spowodowałaby uniezależnienie się Polski od ZSRS. </w:t>
      </w:r>
    </w:p>
    <w:p w:rsidR="00521F68" w:rsidRPr="00521F68" w:rsidRDefault="00521F68" w:rsidP="00521F68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>Prowadzący wymienia represje, jakie spotkały podzie</w:t>
      </w:r>
      <w:r w:rsidRPr="00521F68">
        <w:rPr>
          <w:rFonts w:cs="CentSchbookEU"/>
          <w:color w:val="000000"/>
        </w:rPr>
        <w:softHyphen/>
        <w:t>mie niepodległościowe. Wspólnie z uczniami analizuje plakat propagandowy ze s. 95 podręcznika. Nauczyciel podkreśla, że próby porozumienia z komunistami za</w:t>
      </w:r>
      <w:r w:rsidRPr="00521F68">
        <w:rPr>
          <w:rFonts w:cs="CentSchbookEU"/>
          <w:color w:val="000000"/>
        </w:rPr>
        <w:softHyphen/>
        <w:t>kończyły się procesem szesnastu, w którym skazano i aresztowano przywódców Polskiego Państwa Pod</w:t>
      </w:r>
      <w:r w:rsidRPr="00521F68">
        <w:rPr>
          <w:rFonts w:cs="CentSchbookEU"/>
          <w:color w:val="000000"/>
        </w:rPr>
        <w:softHyphen/>
        <w:t xml:space="preserve">ziemnego. </w:t>
      </w:r>
    </w:p>
    <w:p w:rsidR="00521F68" w:rsidRPr="00521F68" w:rsidRDefault="00521F68" w:rsidP="00521F68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>Na podstawie fotografii na s. 97 uczestnicy wymienia</w:t>
      </w:r>
      <w:r w:rsidRPr="00521F68">
        <w:rPr>
          <w:rFonts w:cs="CentSchbookEU"/>
          <w:color w:val="000000"/>
        </w:rPr>
        <w:softHyphen/>
        <w:t xml:space="preserve">ją, kto znalazł się w składzie TRJN i jakie środowiska polityczne oni reprezentowali. Nauczyciel tłumaczy, co powołanie TRJN oznaczało dla rządu na uchodźstwie. </w:t>
      </w:r>
    </w:p>
    <w:p w:rsidR="00521F68" w:rsidRPr="00521F68" w:rsidRDefault="00521F68" w:rsidP="00521F68">
      <w:pPr>
        <w:autoSpaceDE w:val="0"/>
        <w:autoSpaceDN w:val="0"/>
        <w:adjustRightInd w:val="0"/>
        <w:spacing w:before="40" w:after="0" w:line="181" w:lineRule="atLeast"/>
        <w:jc w:val="both"/>
        <w:rPr>
          <w:rFonts w:cs="Humanst521EU"/>
          <w:color w:val="000000"/>
        </w:rPr>
      </w:pPr>
      <w:r w:rsidRPr="00521F68">
        <w:rPr>
          <w:rFonts w:cs="Humanst521EU"/>
          <w:b/>
          <w:bCs/>
          <w:i/>
          <w:iCs/>
          <w:color w:val="000000"/>
        </w:rPr>
        <w:t xml:space="preserve">Faza podsumowująca </w:t>
      </w:r>
    </w:p>
    <w:p w:rsidR="00521F68" w:rsidRPr="00521F68" w:rsidRDefault="00521F68" w:rsidP="00521F68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 xml:space="preserve">Uczniowie rozwiązują zadanie 2., 3. i 4. z karty pracy. Nauczyciel sprawdza poprawność wykonanych ćwiczeń. </w:t>
      </w:r>
    </w:p>
    <w:p w:rsidR="00521F68" w:rsidRPr="00521F68" w:rsidRDefault="00521F68" w:rsidP="00521F68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521F68">
        <w:rPr>
          <w:rFonts w:cs="Humanst521EU"/>
          <w:b/>
          <w:bCs/>
          <w:i/>
          <w:iCs/>
          <w:color w:val="000000"/>
        </w:rPr>
        <w:t xml:space="preserve">Zadanie domowe </w:t>
      </w:r>
    </w:p>
    <w:p w:rsidR="00521F68" w:rsidRPr="00521F68" w:rsidRDefault="00521F68" w:rsidP="00521F68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521F68">
        <w:rPr>
          <w:rFonts w:cs="CentSchbookEU"/>
          <w:i/>
          <w:iCs/>
          <w:color w:val="000000"/>
        </w:rPr>
        <w:t xml:space="preserve">Wykonaj pisemnie ćwiczenie 3. ze s. 97 podręcznika. </w:t>
      </w:r>
    </w:p>
    <w:p w:rsidR="00521F68" w:rsidRPr="00521F68" w:rsidRDefault="00521F68" w:rsidP="00521F68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521F68">
        <w:rPr>
          <w:rFonts w:cs="Humanst521EU"/>
          <w:b/>
          <w:bCs/>
          <w:i/>
          <w:iCs/>
          <w:color w:val="000000"/>
        </w:rPr>
        <w:t xml:space="preserve">Zadanie domowe dla chętnych </w:t>
      </w:r>
    </w:p>
    <w:p w:rsidR="00521F68" w:rsidRPr="00521F68" w:rsidRDefault="00521F68" w:rsidP="00521F68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521F68">
        <w:rPr>
          <w:rFonts w:cs="CentSchbookEU"/>
          <w:i/>
          <w:iCs/>
          <w:color w:val="000000"/>
        </w:rPr>
        <w:t>Wyszukaj informacje o święcie państwowym, które było obchodzone w Polsce 22 lipca. W notatce uwzględnij na</w:t>
      </w:r>
      <w:r w:rsidRPr="00521F68">
        <w:rPr>
          <w:rFonts w:cs="CentSchbookEU"/>
          <w:i/>
          <w:iCs/>
          <w:color w:val="000000"/>
        </w:rPr>
        <w:softHyphen/>
        <w:t>stępujące informacje: w jakich latach obchodzono święto, jaka była jego oficjalna nazwa, jakie wydarzenie w ten sposób upamiętniano, jak wykorzystywała je komunistycz</w:t>
      </w:r>
      <w:r w:rsidRPr="00521F68">
        <w:rPr>
          <w:rFonts w:cs="CentSchbookEU"/>
          <w:i/>
          <w:iCs/>
          <w:color w:val="000000"/>
        </w:rPr>
        <w:softHyphen/>
        <w:t xml:space="preserve">na propaganda i jak wyglądały coroczne obchody. W tym celu skorzystaj z różnych dostępnych źródeł informacji. </w:t>
      </w:r>
    </w:p>
    <w:p w:rsidR="00521F68" w:rsidRPr="00521F68" w:rsidRDefault="00521F68" w:rsidP="00521F68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521F68">
        <w:rPr>
          <w:rFonts w:cs="Humanst521EU"/>
          <w:b/>
          <w:bCs/>
          <w:color w:val="000000"/>
        </w:rPr>
        <w:t xml:space="preserve">Materiały dla nauczyciela </w:t>
      </w:r>
    </w:p>
    <w:p w:rsidR="00521F68" w:rsidRPr="00521F68" w:rsidRDefault="00521F68" w:rsidP="00521F68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521F68">
        <w:rPr>
          <w:rFonts w:cs="Humanst521EU"/>
          <w:b/>
          <w:bCs/>
          <w:i/>
          <w:iCs/>
          <w:color w:val="000000"/>
        </w:rPr>
        <w:t xml:space="preserve">Krótki opis metody – sześć myślących kapeluszy </w:t>
      </w:r>
    </w:p>
    <w:p w:rsidR="00521F68" w:rsidRPr="00521F68" w:rsidRDefault="00521F68" w:rsidP="00521F68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>Metoda sześciu myślących kapeluszy polega na twórczym rozwiązywaniu problemów w grupach. Jest rodzajem dyskusji, która pozwala na dokładną analizę różnych aspektów rozpatrywanej kwestii. Uczniowie w wyniku losowania kartek z rysunkami kapeluszy w różnych ko</w:t>
      </w:r>
      <w:r w:rsidRPr="00521F68">
        <w:rPr>
          <w:rFonts w:cs="CentSchbookEU"/>
          <w:color w:val="000000"/>
        </w:rPr>
        <w:softHyphen/>
        <w:t>lorach zostają podzieleni na sześć grup i opracowują za</w:t>
      </w:r>
      <w:r w:rsidRPr="00521F68">
        <w:rPr>
          <w:rFonts w:cs="CentSchbookEU"/>
          <w:color w:val="000000"/>
        </w:rPr>
        <w:softHyphen/>
        <w:t xml:space="preserve">gadnienie zgodnie ze sposobem, który symbolizuje dany kolor kapelusza. Praca tą metodą uczy poszukiwania kreatywnych rozwiązań, formułowania argumentów oraz otwartości na poglądy innych osób. </w:t>
      </w:r>
    </w:p>
    <w:p w:rsidR="00521F68" w:rsidRPr="00521F68" w:rsidRDefault="00521F68" w:rsidP="00521F68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 xml:space="preserve">– Grupa białych kapeluszy przedstawia fakty w sposób obiektywny, używa rzeczowych argumentów. </w:t>
      </w:r>
    </w:p>
    <w:p w:rsidR="00521F68" w:rsidRPr="00521F68" w:rsidRDefault="00521F68" w:rsidP="00521F68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>– Grupa czerwonych kapeluszy kieruje się emocjami i in</w:t>
      </w:r>
      <w:r w:rsidRPr="00521F68">
        <w:rPr>
          <w:rFonts w:cs="CentSchbookEU"/>
          <w:color w:val="000000"/>
        </w:rPr>
        <w:softHyphen/>
        <w:t>tuicją, ocenia problem z subiektywnego punktu widze</w:t>
      </w:r>
      <w:r w:rsidRPr="00521F68">
        <w:rPr>
          <w:rFonts w:cs="CentSchbookEU"/>
          <w:color w:val="000000"/>
        </w:rPr>
        <w:softHyphen/>
        <w:t xml:space="preserve">nia. </w:t>
      </w:r>
    </w:p>
    <w:p w:rsidR="00521F68" w:rsidRPr="00521F68" w:rsidRDefault="00521F68" w:rsidP="00521F68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>– Grupa czarnych kapeluszy krytykuje, podkreśla nie</w:t>
      </w:r>
      <w:r w:rsidRPr="00521F68">
        <w:rPr>
          <w:rFonts w:cs="CentSchbookEU"/>
          <w:color w:val="000000"/>
        </w:rPr>
        <w:softHyphen/>
        <w:t xml:space="preserve">bezpieczeństwa oraz negatywne strony proponowanych rozwiązań. </w:t>
      </w:r>
    </w:p>
    <w:p w:rsidR="00521F68" w:rsidRPr="00521F68" w:rsidRDefault="00521F68" w:rsidP="00521F68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>– Grupa żółtych kapeluszy wskazuje zalety i zyski okre</w:t>
      </w:r>
      <w:r w:rsidRPr="00521F68">
        <w:rPr>
          <w:rFonts w:cs="CentSchbookEU"/>
          <w:color w:val="000000"/>
        </w:rPr>
        <w:softHyphen/>
        <w:t>ślonej sytuacji, podkreśla pozytywne strony propono</w:t>
      </w:r>
      <w:r w:rsidRPr="00521F68">
        <w:rPr>
          <w:rFonts w:cs="CentSchbookEU"/>
          <w:color w:val="000000"/>
        </w:rPr>
        <w:softHyphen/>
        <w:t xml:space="preserve">wanych rozwiązań. </w:t>
      </w:r>
    </w:p>
    <w:p w:rsidR="00521F68" w:rsidRPr="00521F68" w:rsidRDefault="00521F68" w:rsidP="00521F68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lastRenderedPageBreak/>
        <w:t>– Grupa zielonych kapeluszy zgłasza nowe pomysły i su</w:t>
      </w:r>
      <w:r w:rsidRPr="00521F68">
        <w:rPr>
          <w:rFonts w:cs="CentSchbookEU"/>
          <w:color w:val="000000"/>
        </w:rPr>
        <w:softHyphen/>
        <w:t xml:space="preserve">gestie, popiera kreatywne myślenie. </w:t>
      </w:r>
    </w:p>
    <w:p w:rsidR="00521F68" w:rsidRPr="00521F68" w:rsidRDefault="00521F68" w:rsidP="00521F68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>– Grupa niebieskich kapeluszy podsumowuje przemówie</w:t>
      </w:r>
      <w:r w:rsidRPr="00521F68">
        <w:rPr>
          <w:rFonts w:cs="CentSchbookEU"/>
          <w:color w:val="000000"/>
        </w:rPr>
        <w:softHyphen/>
        <w:t xml:space="preserve">nia wszystkich zespołów, uwzględnia wszystkie punkty widzenia i formułuje wnioski końcowe. </w:t>
      </w:r>
    </w:p>
    <w:p w:rsidR="00521F68" w:rsidRPr="00521F68" w:rsidRDefault="00521F68" w:rsidP="00521F68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521F68">
        <w:rPr>
          <w:rFonts w:cs="CentSchbookEU"/>
          <w:color w:val="000000"/>
        </w:rPr>
        <w:t>Po upływie wyznaczonego czasu zespoły prezentują ze</w:t>
      </w:r>
      <w:r w:rsidRPr="00521F68">
        <w:rPr>
          <w:rFonts w:cs="CentSchbookEU"/>
          <w:color w:val="000000"/>
        </w:rPr>
        <w:softHyphen/>
        <w:t>brane argumenty. Na końcu przystępuje do pracy grupa niebieskich kapeluszy. Nauczyciel podsumowuje i uzu</w:t>
      </w:r>
      <w:r w:rsidRPr="00521F68">
        <w:rPr>
          <w:rFonts w:cs="CentSchbookEU"/>
          <w:color w:val="000000"/>
        </w:rPr>
        <w:softHyphen/>
        <w:t>pełnia wypowiedzi uczniów.</w:t>
      </w:r>
    </w:p>
    <w:p w:rsidR="00521F68" w:rsidRPr="00521F68" w:rsidRDefault="00521F68" w:rsidP="00521F68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b/>
          <w:bCs/>
          <w:i/>
          <w:iCs/>
          <w:color w:val="000000"/>
        </w:rPr>
      </w:pPr>
      <w:r w:rsidRPr="00521F68">
        <w:rPr>
          <w:rFonts w:cs="Humanst521EU"/>
          <w:b/>
          <w:bCs/>
          <w:i/>
          <w:iCs/>
          <w:color w:val="000000"/>
        </w:rPr>
        <w:t xml:space="preserve">Wzór kartki z konturem kapelusza do pokolorowania </w:t>
      </w:r>
    </w:p>
    <w:p w:rsidR="00521F68" w:rsidRPr="00521F68" w:rsidRDefault="00521F68" w:rsidP="00521F68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b/>
          <w:bCs/>
          <w:i/>
          <w:iCs/>
          <w:color w:val="000000"/>
        </w:rPr>
      </w:pPr>
    </w:p>
    <w:p w:rsidR="00521F68" w:rsidRPr="00521F68" w:rsidRDefault="00521F68" w:rsidP="00521F68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b/>
          <w:bCs/>
          <w:i/>
          <w:iCs/>
          <w:color w:val="000000"/>
        </w:rPr>
      </w:pPr>
      <w:r w:rsidRPr="00521F68">
        <w:rPr>
          <w:rFonts w:cs="Humanst521EU"/>
          <w:b/>
          <w:bCs/>
          <w:i/>
          <w:iCs/>
          <w:noProof/>
          <w:color w:val="000000"/>
          <w:lang w:eastAsia="pl-PL"/>
        </w:rPr>
        <w:drawing>
          <wp:inline distT="0" distB="0" distL="0" distR="0">
            <wp:extent cx="4749800" cy="3016250"/>
            <wp:effectExtent l="0" t="0" r="0" b="0"/>
            <wp:docPr id="2" name="Obraz 2" descr="C:\Users\a.pietrzak\Work Folders\Desktop\aaaFUNKCJONALNE_2018\PROJEKTY_REFORMA SP - HISTORIA\H8_KSIAZKA_NAUCZYCIELA\dlanauczyciela.pl\kapelus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ietrzak\Work Folders\Desktop\aaaFUNKCJONALNE_2018\PROJEKTY_REFORMA SP - HISTORIA\H8_KSIAZKA_NAUCZYCIELA\dlanauczyciela.pl\kapelus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68" w:rsidRPr="00521F68" w:rsidRDefault="00521F68" w:rsidP="00521F68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521F68">
        <w:rPr>
          <w:rFonts w:cs="Humanst521EU"/>
          <w:b/>
          <w:bCs/>
          <w:color w:val="000000"/>
        </w:rPr>
        <w:t xml:space="preserve">Materiały dla ucznia </w:t>
      </w:r>
    </w:p>
    <w:p w:rsidR="00521F68" w:rsidRPr="00521F68" w:rsidRDefault="00521F68" w:rsidP="00521F68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521F68">
        <w:rPr>
          <w:rFonts w:cs="Humanst521EU"/>
          <w:b/>
          <w:bCs/>
          <w:i/>
          <w:iCs/>
          <w:color w:val="000000"/>
        </w:rPr>
        <w:t xml:space="preserve">Instrukcje z zadaniami dla poszczególnych grup 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8"/>
        <w:gridCol w:w="4898"/>
      </w:tblGrid>
      <w:tr w:rsidR="00521F68" w:rsidRPr="00521F68" w:rsidTr="00521F68">
        <w:tblPrEx>
          <w:tblCellMar>
            <w:top w:w="0" w:type="dxa"/>
            <w:bottom w:w="0" w:type="dxa"/>
          </w:tblCellMar>
        </w:tblPrEx>
        <w:trPr>
          <w:trHeight w:val="1193"/>
        </w:trPr>
        <w:tc>
          <w:tcPr>
            <w:tcW w:w="4898" w:type="dxa"/>
          </w:tcPr>
          <w:p w:rsidR="00521F68" w:rsidRPr="00521F68" w:rsidRDefault="00521F68" w:rsidP="00521F68">
            <w:pPr>
              <w:autoSpaceDE w:val="0"/>
              <w:autoSpaceDN w:val="0"/>
              <w:adjustRightInd w:val="0"/>
              <w:spacing w:before="80" w:after="40" w:line="211" w:lineRule="atLeast"/>
              <w:jc w:val="both"/>
              <w:rPr>
                <w:rFonts w:cs="Humanst521EU"/>
                <w:color w:val="000000"/>
              </w:rPr>
            </w:pPr>
            <w:r w:rsidRPr="00521F68">
              <w:rPr>
                <w:rFonts w:cs="Humanst521EU"/>
                <w:b/>
                <w:bCs/>
                <w:i/>
                <w:iCs/>
                <w:color w:val="000000"/>
              </w:rPr>
              <w:t xml:space="preserve">Kapelusz biały </w:t>
            </w:r>
          </w:p>
          <w:p w:rsidR="00521F68" w:rsidRPr="00521F68" w:rsidRDefault="00521F68" w:rsidP="00521F68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521F68">
              <w:rPr>
                <w:rFonts w:cs="CentSchbookEU"/>
                <w:color w:val="000000"/>
              </w:rPr>
              <w:t>Na podstawie informacji zdobytych w trakcie lekcji oraz lektury podręcznika (tekst „Sprawa polska na konfe</w:t>
            </w:r>
            <w:r w:rsidRPr="00521F68">
              <w:rPr>
                <w:rFonts w:cs="CentSchbookEU"/>
                <w:color w:val="000000"/>
              </w:rPr>
              <w:softHyphen/>
              <w:t>rencji w Teheranie (28.11 – 1.12.1943 r.)” na s. 93 oraz tekst „Jałta a sprawa polska” na s. 94–95) przedstaw</w:t>
            </w:r>
            <w:r w:rsidRPr="00521F68">
              <w:rPr>
                <w:rFonts w:cs="CentSchbookEU"/>
                <w:color w:val="000000"/>
              </w:rPr>
              <w:softHyphen/>
              <w:t>cie postanowienia Wielkiej Trójki wobec Polski. Skon</w:t>
            </w:r>
            <w:r w:rsidRPr="00521F68">
              <w:rPr>
                <w:rFonts w:cs="CentSchbookEU"/>
                <w:color w:val="000000"/>
              </w:rPr>
              <w:softHyphen/>
              <w:t>centrujcie się na faktach, dbajcie o rzeczowość i obiek</w:t>
            </w:r>
            <w:r w:rsidRPr="00521F68">
              <w:rPr>
                <w:rFonts w:cs="CentSchbookEU"/>
                <w:color w:val="000000"/>
              </w:rPr>
              <w:softHyphen/>
              <w:t xml:space="preserve">tywność. Nie oceniajcie podjętych w Teheranie i Jałcie decyzji. </w:t>
            </w:r>
          </w:p>
        </w:tc>
        <w:tc>
          <w:tcPr>
            <w:tcW w:w="4898" w:type="dxa"/>
          </w:tcPr>
          <w:p w:rsidR="00521F68" w:rsidRPr="00521F68" w:rsidRDefault="00521F68" w:rsidP="00521F68">
            <w:pPr>
              <w:autoSpaceDE w:val="0"/>
              <w:autoSpaceDN w:val="0"/>
              <w:adjustRightInd w:val="0"/>
              <w:spacing w:before="80" w:after="40" w:line="211" w:lineRule="atLeast"/>
              <w:jc w:val="both"/>
              <w:rPr>
                <w:rFonts w:cs="Humanst521EU"/>
                <w:color w:val="000000"/>
              </w:rPr>
            </w:pPr>
            <w:r w:rsidRPr="00521F68">
              <w:rPr>
                <w:rFonts w:cs="Humanst521EU"/>
                <w:b/>
                <w:bCs/>
                <w:i/>
                <w:iCs/>
                <w:color w:val="000000"/>
              </w:rPr>
              <w:t xml:space="preserve">Kapelusz czarny </w:t>
            </w:r>
          </w:p>
          <w:p w:rsidR="00521F68" w:rsidRPr="00521F68" w:rsidRDefault="00521F68" w:rsidP="00521F68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521F68">
              <w:rPr>
                <w:rFonts w:cs="CentSchbookEU"/>
                <w:color w:val="000000"/>
              </w:rPr>
              <w:t>Na podstawie informacji zdobytych w trakcie lekcji oraz lektury podręcznika (tekst „Sprawa polska na konfe</w:t>
            </w:r>
            <w:r w:rsidRPr="00521F68">
              <w:rPr>
                <w:rFonts w:cs="CentSchbookEU"/>
                <w:color w:val="000000"/>
              </w:rPr>
              <w:softHyphen/>
              <w:t>rencji w Teheranie (28.11 – 1.12.1943 r.)” na s. 93 oraz tekst „Jałta a sprawa polska” na s. 94–95) skrytykujcie postanowienia Wielkiej Trójki wobec Polski. Podkreśl</w:t>
            </w:r>
            <w:r w:rsidRPr="00521F68">
              <w:rPr>
                <w:rFonts w:cs="CentSchbookEU"/>
                <w:color w:val="000000"/>
              </w:rPr>
              <w:softHyphen/>
              <w:t>cie negatywne strony zaproponowanych rozwiązań oraz niebezpieczeństwa płynące z podjętych decyzji. Przed</w:t>
            </w:r>
            <w:r w:rsidRPr="00521F68">
              <w:rPr>
                <w:rFonts w:cs="CentSchbookEU"/>
                <w:color w:val="000000"/>
              </w:rPr>
              <w:softHyphen/>
              <w:t xml:space="preserve">stawcie swoje spostrzeżenia z pesymistycznego punktu widzenia. </w:t>
            </w:r>
          </w:p>
        </w:tc>
      </w:tr>
      <w:tr w:rsidR="00521F68" w:rsidRPr="00521F68" w:rsidTr="00521F68">
        <w:tblPrEx>
          <w:tblCellMar>
            <w:top w:w="0" w:type="dxa"/>
            <w:bottom w:w="0" w:type="dxa"/>
          </w:tblCellMar>
        </w:tblPrEx>
        <w:trPr>
          <w:trHeight w:val="1193"/>
        </w:trPr>
        <w:tc>
          <w:tcPr>
            <w:tcW w:w="4898" w:type="dxa"/>
          </w:tcPr>
          <w:p w:rsidR="00521F68" w:rsidRPr="00521F68" w:rsidRDefault="00521F68" w:rsidP="00521F68">
            <w:pPr>
              <w:autoSpaceDE w:val="0"/>
              <w:autoSpaceDN w:val="0"/>
              <w:adjustRightInd w:val="0"/>
              <w:spacing w:before="80" w:after="40" w:line="211" w:lineRule="atLeast"/>
              <w:jc w:val="both"/>
              <w:rPr>
                <w:rFonts w:cs="Humanst521EU"/>
                <w:color w:val="000000"/>
              </w:rPr>
            </w:pPr>
            <w:r w:rsidRPr="00521F68">
              <w:rPr>
                <w:rFonts w:cs="Humanst521EU"/>
                <w:b/>
                <w:bCs/>
                <w:i/>
                <w:iCs/>
                <w:color w:val="000000"/>
              </w:rPr>
              <w:t xml:space="preserve">Kapelusz czerwony </w:t>
            </w:r>
          </w:p>
          <w:p w:rsidR="00521F68" w:rsidRPr="00521F68" w:rsidRDefault="00521F68" w:rsidP="00521F68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521F68">
              <w:rPr>
                <w:rFonts w:cs="CentSchbookEU"/>
                <w:color w:val="000000"/>
              </w:rPr>
              <w:t>Na podstawie informacji zdobytych w trakcie lekcji oraz lektury podręcznika (tekst „Sprawa polska na konfe</w:t>
            </w:r>
            <w:r w:rsidRPr="00521F68">
              <w:rPr>
                <w:rFonts w:cs="CentSchbookEU"/>
                <w:color w:val="000000"/>
              </w:rPr>
              <w:softHyphen/>
              <w:t>rencji w Teheranie (28.11 – 1.12.1943 r.)” na s. 93 oraz tekst „Jałta a sprawa polska” na s. 94–95) określcie, ja</w:t>
            </w:r>
            <w:r w:rsidRPr="00521F68">
              <w:rPr>
                <w:rFonts w:cs="CentSchbookEU"/>
                <w:color w:val="000000"/>
              </w:rPr>
              <w:softHyphen/>
              <w:t xml:space="preserve">kie uczucia budzą w Was decyzje Wielkiej Trójki podjęte w sprawie polskiej. Przy formułowaniu opinii kierujcie się emocjami i intuicją. </w:t>
            </w:r>
          </w:p>
        </w:tc>
        <w:tc>
          <w:tcPr>
            <w:tcW w:w="4898" w:type="dxa"/>
          </w:tcPr>
          <w:p w:rsidR="00521F68" w:rsidRPr="00521F68" w:rsidRDefault="00521F68" w:rsidP="00521F68">
            <w:pPr>
              <w:autoSpaceDE w:val="0"/>
              <w:autoSpaceDN w:val="0"/>
              <w:adjustRightInd w:val="0"/>
              <w:spacing w:before="80" w:after="40" w:line="211" w:lineRule="atLeast"/>
              <w:jc w:val="both"/>
              <w:rPr>
                <w:rFonts w:cs="Humanst521EU"/>
                <w:color w:val="000000"/>
              </w:rPr>
            </w:pPr>
            <w:r w:rsidRPr="00521F68">
              <w:rPr>
                <w:rFonts w:cs="Humanst521EU"/>
                <w:b/>
                <w:bCs/>
                <w:i/>
                <w:iCs/>
                <w:color w:val="000000"/>
              </w:rPr>
              <w:t xml:space="preserve">Kapelusz żółty </w:t>
            </w:r>
          </w:p>
          <w:p w:rsidR="00521F68" w:rsidRPr="00521F68" w:rsidRDefault="00521F68" w:rsidP="00521F68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521F68">
              <w:rPr>
                <w:rFonts w:cs="CentSchbookEU"/>
                <w:color w:val="000000"/>
              </w:rPr>
              <w:t xml:space="preserve">Na podstawie informacji zdobytych w trakcie lekcji oraz lektury p </w:t>
            </w:r>
            <w:proofErr w:type="spellStart"/>
            <w:r w:rsidRPr="00521F68">
              <w:rPr>
                <w:rFonts w:cs="CentSchbookEU"/>
                <w:color w:val="000000"/>
              </w:rPr>
              <w:t>odręcznika</w:t>
            </w:r>
            <w:proofErr w:type="spellEnd"/>
            <w:r w:rsidRPr="00521F68">
              <w:rPr>
                <w:rFonts w:cs="CentSchbookEU"/>
                <w:color w:val="000000"/>
              </w:rPr>
              <w:t xml:space="preserve"> ( tekst „ Sprawa p </w:t>
            </w:r>
            <w:proofErr w:type="spellStart"/>
            <w:r w:rsidRPr="00521F68">
              <w:rPr>
                <w:rFonts w:cs="CentSchbookEU"/>
                <w:color w:val="000000"/>
              </w:rPr>
              <w:t>olska</w:t>
            </w:r>
            <w:proofErr w:type="spellEnd"/>
            <w:r w:rsidRPr="00521F68">
              <w:rPr>
                <w:rFonts w:cs="CentSchbookEU"/>
                <w:color w:val="000000"/>
              </w:rPr>
              <w:t xml:space="preserve"> n a k </w:t>
            </w:r>
            <w:proofErr w:type="spellStart"/>
            <w:r w:rsidRPr="00521F68">
              <w:rPr>
                <w:rFonts w:cs="CentSchbookEU"/>
                <w:color w:val="000000"/>
              </w:rPr>
              <w:t>onfe</w:t>
            </w:r>
            <w:r w:rsidRPr="00521F68">
              <w:rPr>
                <w:rFonts w:cs="CentSchbookEU"/>
                <w:color w:val="000000"/>
              </w:rPr>
              <w:softHyphen/>
              <w:t>rencji</w:t>
            </w:r>
            <w:proofErr w:type="spellEnd"/>
            <w:r w:rsidRPr="00521F68">
              <w:rPr>
                <w:rFonts w:cs="CentSchbookEU"/>
                <w:color w:val="000000"/>
              </w:rPr>
              <w:t xml:space="preserve"> w Teheranie (28.11 – 1.12.1943 r.)” na s. 93 oraz tekst „Jałta a sprawa polska” na s. 94–95) wymieńcie pozytywne skutki decyzji podjętych wobec Polski w Te</w:t>
            </w:r>
            <w:r w:rsidRPr="00521F68">
              <w:rPr>
                <w:rFonts w:cs="CentSchbookEU"/>
                <w:color w:val="000000"/>
              </w:rPr>
              <w:softHyphen/>
              <w:t>heranie i w Jałcie. Porównajcie postanowienia w spra</w:t>
            </w:r>
            <w:r w:rsidRPr="00521F68">
              <w:rPr>
                <w:rFonts w:cs="CentSchbookEU"/>
                <w:color w:val="000000"/>
              </w:rPr>
              <w:softHyphen/>
              <w:t>wie polskiej z losem takich krajów jak Litwa czy Ukra</w:t>
            </w:r>
            <w:r w:rsidRPr="00521F68">
              <w:rPr>
                <w:rFonts w:cs="CentSchbookEU"/>
                <w:color w:val="000000"/>
              </w:rPr>
              <w:softHyphen/>
              <w:t xml:space="preserve">ina i z tej perspektywy przedstawcie decyzje mocarstw względem Polski z optymistycznego punktu widzenia. </w:t>
            </w:r>
          </w:p>
        </w:tc>
      </w:tr>
      <w:tr w:rsidR="00521F68" w:rsidRPr="00521F68" w:rsidTr="00521F68">
        <w:tblPrEx>
          <w:tblCellMar>
            <w:top w:w="0" w:type="dxa"/>
            <w:bottom w:w="0" w:type="dxa"/>
          </w:tblCellMar>
        </w:tblPrEx>
        <w:trPr>
          <w:trHeight w:val="1078"/>
        </w:trPr>
        <w:tc>
          <w:tcPr>
            <w:tcW w:w="4898" w:type="dxa"/>
          </w:tcPr>
          <w:p w:rsidR="00521F68" w:rsidRPr="00521F68" w:rsidRDefault="00521F68" w:rsidP="00521F68">
            <w:pPr>
              <w:autoSpaceDE w:val="0"/>
              <w:autoSpaceDN w:val="0"/>
              <w:adjustRightInd w:val="0"/>
              <w:spacing w:before="80" w:after="40" w:line="211" w:lineRule="atLeast"/>
              <w:jc w:val="both"/>
              <w:rPr>
                <w:rFonts w:cs="Humanst521EU"/>
                <w:color w:val="000000"/>
              </w:rPr>
            </w:pPr>
            <w:r w:rsidRPr="00521F68">
              <w:rPr>
                <w:rFonts w:cs="Humanst521EU"/>
                <w:b/>
                <w:bCs/>
                <w:i/>
                <w:iCs/>
                <w:color w:val="000000"/>
              </w:rPr>
              <w:lastRenderedPageBreak/>
              <w:t xml:space="preserve">Kapelusz zielony </w:t>
            </w:r>
          </w:p>
          <w:p w:rsidR="00521F68" w:rsidRPr="00521F68" w:rsidRDefault="00521F68" w:rsidP="00521F68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521F68">
              <w:rPr>
                <w:rFonts w:cs="CentSchbookEU"/>
                <w:color w:val="000000"/>
              </w:rPr>
              <w:t xml:space="preserve">Na podstawie informacji zdobytych w trakcie lekcji oraz lektury p </w:t>
            </w:r>
            <w:proofErr w:type="spellStart"/>
            <w:r w:rsidRPr="00521F68">
              <w:rPr>
                <w:rFonts w:cs="CentSchbookEU"/>
                <w:color w:val="000000"/>
              </w:rPr>
              <w:t>odręcznika</w:t>
            </w:r>
            <w:proofErr w:type="spellEnd"/>
            <w:r w:rsidRPr="00521F68">
              <w:rPr>
                <w:rFonts w:cs="CentSchbookEU"/>
                <w:color w:val="000000"/>
              </w:rPr>
              <w:t xml:space="preserve"> ( tekst „ Sprawa p </w:t>
            </w:r>
            <w:proofErr w:type="spellStart"/>
            <w:r w:rsidRPr="00521F68">
              <w:rPr>
                <w:rFonts w:cs="CentSchbookEU"/>
                <w:color w:val="000000"/>
              </w:rPr>
              <w:t>olska</w:t>
            </w:r>
            <w:proofErr w:type="spellEnd"/>
            <w:r w:rsidRPr="00521F68">
              <w:rPr>
                <w:rFonts w:cs="CentSchbookEU"/>
                <w:color w:val="000000"/>
              </w:rPr>
              <w:t xml:space="preserve"> n a konfe</w:t>
            </w:r>
            <w:r w:rsidRPr="00521F68">
              <w:rPr>
                <w:rFonts w:cs="CentSchbookEU"/>
                <w:color w:val="000000"/>
              </w:rPr>
              <w:softHyphen/>
              <w:t>rencji w Teheranie (28.11 – 1.12.1943 r.)” na s. 93 oraz tekst „Jałta a sprawa polska” na s. 94–95) przedstawcie Waszą opinię, jak wyglądałyby losy Polski i nasze dzi</w:t>
            </w:r>
            <w:r w:rsidRPr="00521F68">
              <w:rPr>
                <w:rFonts w:cs="CentSchbookEU"/>
                <w:color w:val="000000"/>
              </w:rPr>
              <w:softHyphen/>
              <w:t>siejsze państwo, gdyby Wielka Brytania i Stany Zjedno</w:t>
            </w:r>
            <w:r w:rsidRPr="00521F68">
              <w:rPr>
                <w:rFonts w:cs="CentSchbookEU"/>
                <w:color w:val="000000"/>
              </w:rPr>
              <w:softHyphen/>
              <w:t xml:space="preserve">czone przeciwstawiły się dyktatowi ZSRS. Weźcie pod uwagę przebieg granic i ustrój Polski. </w:t>
            </w:r>
          </w:p>
        </w:tc>
        <w:tc>
          <w:tcPr>
            <w:tcW w:w="4898" w:type="dxa"/>
          </w:tcPr>
          <w:p w:rsidR="00521F68" w:rsidRPr="00521F68" w:rsidRDefault="00521F68" w:rsidP="00521F68">
            <w:pPr>
              <w:autoSpaceDE w:val="0"/>
              <w:autoSpaceDN w:val="0"/>
              <w:adjustRightInd w:val="0"/>
              <w:spacing w:before="80" w:after="40" w:line="211" w:lineRule="atLeast"/>
              <w:jc w:val="both"/>
              <w:rPr>
                <w:rFonts w:cs="Humanst521EU"/>
                <w:color w:val="000000"/>
              </w:rPr>
            </w:pPr>
            <w:r w:rsidRPr="00521F68">
              <w:rPr>
                <w:rFonts w:cs="Humanst521EU"/>
                <w:b/>
                <w:bCs/>
                <w:i/>
                <w:iCs/>
                <w:color w:val="000000"/>
              </w:rPr>
              <w:t xml:space="preserve">Kapelusz niebieski </w:t>
            </w:r>
          </w:p>
          <w:p w:rsidR="00521F68" w:rsidRPr="00521F68" w:rsidRDefault="00521F68" w:rsidP="00521F68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521F68">
              <w:rPr>
                <w:rFonts w:cs="CentSchbookEU"/>
                <w:color w:val="000000"/>
              </w:rPr>
              <w:t>Zapoznajcie się z informacjami z podręcznika (tekst „Sprawa polska na konferencji w Teheranie (28.11 – 1.12.1943 r.)” na s. 93 oraz tekst „Jałta a sprawa polska” na s. 94–95) i wysłuchajcie uważnie prezentacji pozosta</w:t>
            </w:r>
            <w:r w:rsidRPr="00521F68">
              <w:rPr>
                <w:rFonts w:cs="CentSchbookEU"/>
                <w:color w:val="000000"/>
              </w:rPr>
              <w:softHyphen/>
              <w:t>łych grup. Podsumujcie wypowiedzi uczniów z poszcze</w:t>
            </w:r>
            <w:r w:rsidRPr="00521F68">
              <w:rPr>
                <w:rFonts w:cs="CentSchbookEU"/>
                <w:color w:val="000000"/>
              </w:rPr>
              <w:softHyphen/>
              <w:t xml:space="preserve">gólnych zespołów. Sformułujcie wnioski uwzględniające wszystkie ukazane punkty widzenia i przedstawcie je na forum klasy jako ostatnia grupa. </w:t>
            </w:r>
          </w:p>
        </w:tc>
      </w:tr>
    </w:tbl>
    <w:p w:rsidR="00521F68" w:rsidRPr="00521F68" w:rsidRDefault="00521F68" w:rsidP="00521F68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</w:p>
    <w:sectPr w:rsidR="00521F68" w:rsidRPr="00521F68" w:rsidSect="007471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46C" w:rsidRDefault="0023746C" w:rsidP="000D70B4">
      <w:pPr>
        <w:spacing w:after="0"/>
      </w:pPr>
      <w:r>
        <w:separator/>
      </w:r>
    </w:p>
  </w:endnote>
  <w:endnote w:type="continuationSeparator" w:id="0">
    <w:p w:rsidR="0023746C" w:rsidRDefault="0023746C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altName w:val="Dutch801EU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umanst521EU">
    <w:altName w:val="Humanst521EU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entSchbookEU">
    <w:altName w:val="CentSchbookEU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0B4" w:rsidRDefault="009859E2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7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521F68">
                            <w:rPr>
                              <w:noProof/>
                            </w:rPr>
                            <w:t>4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O3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J&#10;MYO3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521F68">
                      <w:rPr>
                        <w:noProof/>
                      </w:rPr>
                      <w:t>4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6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BwYz9V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747104" w:rsidRDefault="009859E2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521F68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Ccr7pt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521F68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49081710" wp14:editId="56698D50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46C" w:rsidRDefault="0023746C" w:rsidP="000D70B4">
      <w:pPr>
        <w:spacing w:after="0"/>
      </w:pPr>
      <w:r>
        <w:separator/>
      </w:r>
    </w:p>
  </w:footnote>
  <w:footnote w:type="continuationSeparator" w:id="0">
    <w:p w:rsidR="0023746C" w:rsidRDefault="0023746C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4A1" w:rsidRPr="00F0279A" w:rsidRDefault="00F0279A" w:rsidP="00F0279A">
    <w:pPr>
      <w:pStyle w:val="Nagwek"/>
    </w:pPr>
    <w:r>
      <w:t>Scenariusz lekcji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5D4DD1" w:rsidRDefault="00F0279A" w:rsidP="008854B6">
    <w:pPr>
      <w:pStyle w:val="Nagwek"/>
      <w:tabs>
        <w:tab w:val="clear" w:pos="4536"/>
        <w:tab w:val="clear" w:pos="9072"/>
        <w:tab w:val="left" w:pos="3320"/>
      </w:tabs>
    </w:pPr>
    <w:r>
      <w:t>Scenariusz lekcji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2E8DDC8"/>
    <w:multiLevelType w:val="hybridMultilevel"/>
    <w:tmpl w:val="E75B02C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3E4E61"/>
    <w:multiLevelType w:val="hybridMultilevel"/>
    <w:tmpl w:val="0E2A6E8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6757ED0"/>
    <w:multiLevelType w:val="hybridMultilevel"/>
    <w:tmpl w:val="05387CD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99C50AC"/>
    <w:multiLevelType w:val="hybridMultilevel"/>
    <w:tmpl w:val="7CCBFB6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AE3A88C6"/>
    <w:multiLevelType w:val="hybridMultilevel"/>
    <w:tmpl w:val="BA4F63C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11CE81C"/>
    <w:multiLevelType w:val="hybridMultilevel"/>
    <w:tmpl w:val="C14D9F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B80FE695"/>
    <w:multiLevelType w:val="hybridMultilevel"/>
    <w:tmpl w:val="B247C9A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C027169C"/>
    <w:multiLevelType w:val="hybridMultilevel"/>
    <w:tmpl w:val="20EB58E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4601DD0"/>
    <w:multiLevelType w:val="hybridMultilevel"/>
    <w:tmpl w:val="6633D0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052ABD2"/>
    <w:multiLevelType w:val="hybridMultilevel"/>
    <w:tmpl w:val="711159B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FF2A165"/>
    <w:multiLevelType w:val="hybridMultilevel"/>
    <w:tmpl w:val="53DE41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864169"/>
    <w:multiLevelType w:val="hybridMultilevel"/>
    <w:tmpl w:val="54361196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2A7C50E"/>
    <w:multiLevelType w:val="hybridMultilevel"/>
    <w:tmpl w:val="F9E3741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94AFF33"/>
    <w:multiLevelType w:val="hybridMultilevel"/>
    <w:tmpl w:val="F7CFE8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A708310"/>
    <w:multiLevelType w:val="hybridMultilevel"/>
    <w:tmpl w:val="FE50A48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0BA5246"/>
    <w:multiLevelType w:val="hybridMultilevel"/>
    <w:tmpl w:val="39D0475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18" w15:restartNumberingAfterBreak="0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1E3A595D"/>
    <w:multiLevelType w:val="hybridMultilevel"/>
    <w:tmpl w:val="2F1CBEEE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1" w15:restartNumberingAfterBreak="0">
    <w:nsid w:val="21DA69BA"/>
    <w:multiLevelType w:val="hybridMultilevel"/>
    <w:tmpl w:val="BF86F670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3D13B43"/>
    <w:multiLevelType w:val="hybridMultilevel"/>
    <w:tmpl w:val="68DC2A9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28A154AC"/>
    <w:multiLevelType w:val="hybridMultilevel"/>
    <w:tmpl w:val="AF91694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291739C3"/>
    <w:multiLevelType w:val="hybridMultilevel"/>
    <w:tmpl w:val="ABCD11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2B9A566B"/>
    <w:multiLevelType w:val="hybridMultilevel"/>
    <w:tmpl w:val="34380A6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31F13717"/>
    <w:multiLevelType w:val="hybridMultilevel"/>
    <w:tmpl w:val="3672FD3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28" w15:restartNumberingAfterBreak="0">
    <w:nsid w:val="49CC54A6"/>
    <w:multiLevelType w:val="hybridMultilevel"/>
    <w:tmpl w:val="37924D4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DE309FD"/>
    <w:multiLevelType w:val="hybridMultilevel"/>
    <w:tmpl w:val="FCB380A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4EE8438B"/>
    <w:multiLevelType w:val="hybridMultilevel"/>
    <w:tmpl w:val="6F1DB0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52CCA141"/>
    <w:multiLevelType w:val="hybridMultilevel"/>
    <w:tmpl w:val="BAC3A37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639AE6E3"/>
    <w:multiLevelType w:val="hybridMultilevel"/>
    <w:tmpl w:val="1E7B493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4" w15:restartNumberingAfterBreak="0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5" w15:restartNumberingAfterBreak="0">
    <w:nsid w:val="6ABA3AD5"/>
    <w:multiLevelType w:val="hybridMultilevel"/>
    <w:tmpl w:val="956CFB4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6AD00754"/>
    <w:multiLevelType w:val="hybridMultilevel"/>
    <w:tmpl w:val="BEC4ED20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6D122036"/>
    <w:multiLevelType w:val="hybridMultilevel"/>
    <w:tmpl w:val="EF308AB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1E94EDE"/>
    <w:multiLevelType w:val="hybridMultilevel"/>
    <w:tmpl w:val="C5BC348A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75E63D5F"/>
    <w:multiLevelType w:val="hybridMultilevel"/>
    <w:tmpl w:val="3AE6DA36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7A42006D"/>
    <w:multiLevelType w:val="hybridMultilevel"/>
    <w:tmpl w:val="04601468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7B787D08"/>
    <w:multiLevelType w:val="hybridMultilevel"/>
    <w:tmpl w:val="69510E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7BDB6393"/>
    <w:multiLevelType w:val="hybridMultilevel"/>
    <w:tmpl w:val="73F861B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7E0138EA"/>
    <w:multiLevelType w:val="hybridMultilevel"/>
    <w:tmpl w:val="962B99C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7"/>
  </w:num>
  <w:num w:numId="2">
    <w:abstractNumId w:val="18"/>
  </w:num>
  <w:num w:numId="3">
    <w:abstractNumId w:val="17"/>
  </w:num>
  <w:num w:numId="4">
    <w:abstractNumId w:val="34"/>
  </w:num>
  <w:num w:numId="5">
    <w:abstractNumId w:val="33"/>
  </w:num>
  <w:num w:numId="6">
    <w:abstractNumId w:val="20"/>
  </w:num>
  <w:num w:numId="7">
    <w:abstractNumId w:val="12"/>
  </w:num>
  <w:num w:numId="8">
    <w:abstractNumId w:val="40"/>
  </w:num>
  <w:num w:numId="9">
    <w:abstractNumId w:val="22"/>
  </w:num>
  <w:num w:numId="10">
    <w:abstractNumId w:val="42"/>
  </w:num>
  <w:num w:numId="11">
    <w:abstractNumId w:val="36"/>
  </w:num>
  <w:num w:numId="12">
    <w:abstractNumId w:val="7"/>
  </w:num>
  <w:num w:numId="13">
    <w:abstractNumId w:val="10"/>
  </w:num>
  <w:num w:numId="14">
    <w:abstractNumId w:val="43"/>
  </w:num>
  <w:num w:numId="15">
    <w:abstractNumId w:val="8"/>
  </w:num>
  <w:num w:numId="16">
    <w:abstractNumId w:val="26"/>
  </w:num>
  <w:num w:numId="17">
    <w:abstractNumId w:val="11"/>
  </w:num>
  <w:num w:numId="18">
    <w:abstractNumId w:val="16"/>
  </w:num>
  <w:num w:numId="19">
    <w:abstractNumId w:val="35"/>
  </w:num>
  <w:num w:numId="20">
    <w:abstractNumId w:val="2"/>
  </w:num>
  <w:num w:numId="21">
    <w:abstractNumId w:val="5"/>
  </w:num>
  <w:num w:numId="22">
    <w:abstractNumId w:val="23"/>
  </w:num>
  <w:num w:numId="23">
    <w:abstractNumId w:val="24"/>
  </w:num>
  <w:num w:numId="24">
    <w:abstractNumId w:val="14"/>
  </w:num>
  <w:num w:numId="25">
    <w:abstractNumId w:val="32"/>
  </w:num>
  <w:num w:numId="26">
    <w:abstractNumId w:val="41"/>
  </w:num>
  <w:num w:numId="27">
    <w:abstractNumId w:val="29"/>
  </w:num>
  <w:num w:numId="28">
    <w:abstractNumId w:val="15"/>
  </w:num>
  <w:num w:numId="29">
    <w:abstractNumId w:val="6"/>
  </w:num>
  <w:num w:numId="30">
    <w:abstractNumId w:val="30"/>
  </w:num>
  <w:num w:numId="31">
    <w:abstractNumId w:val="1"/>
  </w:num>
  <w:num w:numId="32">
    <w:abstractNumId w:val="13"/>
  </w:num>
  <w:num w:numId="33">
    <w:abstractNumId w:val="28"/>
  </w:num>
  <w:num w:numId="34">
    <w:abstractNumId w:val="37"/>
  </w:num>
  <w:num w:numId="35">
    <w:abstractNumId w:val="19"/>
  </w:num>
  <w:num w:numId="36">
    <w:abstractNumId w:val="0"/>
  </w:num>
  <w:num w:numId="37">
    <w:abstractNumId w:val="4"/>
  </w:num>
  <w:num w:numId="38">
    <w:abstractNumId w:val="25"/>
  </w:num>
  <w:num w:numId="39">
    <w:abstractNumId w:val="3"/>
  </w:num>
  <w:num w:numId="40">
    <w:abstractNumId w:val="31"/>
  </w:num>
  <w:num w:numId="41">
    <w:abstractNumId w:val="9"/>
  </w:num>
  <w:num w:numId="42">
    <w:abstractNumId w:val="21"/>
  </w:num>
  <w:num w:numId="43">
    <w:abstractNumId w:val="38"/>
  </w:num>
  <w:num w:numId="44">
    <w:abstractNumId w:val="3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B4"/>
    <w:rsid w:val="00010FA4"/>
    <w:rsid w:val="00021A02"/>
    <w:rsid w:val="00035B60"/>
    <w:rsid w:val="00050535"/>
    <w:rsid w:val="00051E59"/>
    <w:rsid w:val="00073DD2"/>
    <w:rsid w:val="000A3CAD"/>
    <w:rsid w:val="000D70B4"/>
    <w:rsid w:val="000F05E5"/>
    <w:rsid w:val="0010454E"/>
    <w:rsid w:val="001206CF"/>
    <w:rsid w:val="00146431"/>
    <w:rsid w:val="00184E79"/>
    <w:rsid w:val="001A2BF0"/>
    <w:rsid w:val="001E63B4"/>
    <w:rsid w:val="001F2935"/>
    <w:rsid w:val="0023746C"/>
    <w:rsid w:val="00262EFB"/>
    <w:rsid w:val="00281E36"/>
    <w:rsid w:val="00294D46"/>
    <w:rsid w:val="002A643A"/>
    <w:rsid w:val="002B66CC"/>
    <w:rsid w:val="002C7B82"/>
    <w:rsid w:val="002D1C7E"/>
    <w:rsid w:val="002E1275"/>
    <w:rsid w:val="00311C9F"/>
    <w:rsid w:val="003171FF"/>
    <w:rsid w:val="0032110A"/>
    <w:rsid w:val="00327D39"/>
    <w:rsid w:val="003718F4"/>
    <w:rsid w:val="003A32FC"/>
    <w:rsid w:val="003B2D2B"/>
    <w:rsid w:val="003D3215"/>
    <w:rsid w:val="003D5E65"/>
    <w:rsid w:val="0040555E"/>
    <w:rsid w:val="004122D2"/>
    <w:rsid w:val="00432E2A"/>
    <w:rsid w:val="00452214"/>
    <w:rsid w:val="0048014C"/>
    <w:rsid w:val="004832D8"/>
    <w:rsid w:val="004942AB"/>
    <w:rsid w:val="004A65DD"/>
    <w:rsid w:val="004C12D5"/>
    <w:rsid w:val="004D5AA8"/>
    <w:rsid w:val="004E181A"/>
    <w:rsid w:val="00510215"/>
    <w:rsid w:val="0051227F"/>
    <w:rsid w:val="005130C9"/>
    <w:rsid w:val="00516DB4"/>
    <w:rsid w:val="00521F68"/>
    <w:rsid w:val="00536797"/>
    <w:rsid w:val="00555E29"/>
    <w:rsid w:val="00587F52"/>
    <w:rsid w:val="005D4DD1"/>
    <w:rsid w:val="005E3F63"/>
    <w:rsid w:val="006179CA"/>
    <w:rsid w:val="00653ED6"/>
    <w:rsid w:val="00665076"/>
    <w:rsid w:val="00676F33"/>
    <w:rsid w:val="00693D9C"/>
    <w:rsid w:val="006D090E"/>
    <w:rsid w:val="006E6D3C"/>
    <w:rsid w:val="00721F33"/>
    <w:rsid w:val="0073505C"/>
    <w:rsid w:val="00747104"/>
    <w:rsid w:val="0077071E"/>
    <w:rsid w:val="007A6741"/>
    <w:rsid w:val="007B7938"/>
    <w:rsid w:val="007C086E"/>
    <w:rsid w:val="007C5EB5"/>
    <w:rsid w:val="007D7099"/>
    <w:rsid w:val="00861A6C"/>
    <w:rsid w:val="00883193"/>
    <w:rsid w:val="008854B6"/>
    <w:rsid w:val="00891A21"/>
    <w:rsid w:val="008D4575"/>
    <w:rsid w:val="008F1932"/>
    <w:rsid w:val="008F25B4"/>
    <w:rsid w:val="009029DC"/>
    <w:rsid w:val="00924DDB"/>
    <w:rsid w:val="00924EB6"/>
    <w:rsid w:val="00963CDD"/>
    <w:rsid w:val="009727AF"/>
    <w:rsid w:val="00981456"/>
    <w:rsid w:val="009859E2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0E6C"/>
    <w:rsid w:val="00A934A1"/>
    <w:rsid w:val="00AA15EB"/>
    <w:rsid w:val="00AB48F1"/>
    <w:rsid w:val="00AC06E2"/>
    <w:rsid w:val="00AC3064"/>
    <w:rsid w:val="00AC69C8"/>
    <w:rsid w:val="00AD658E"/>
    <w:rsid w:val="00B03F8A"/>
    <w:rsid w:val="00B04A7C"/>
    <w:rsid w:val="00B052A3"/>
    <w:rsid w:val="00B06199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B06F5"/>
    <w:rsid w:val="00CD7864"/>
    <w:rsid w:val="00CE798F"/>
    <w:rsid w:val="00CF1A13"/>
    <w:rsid w:val="00CF245D"/>
    <w:rsid w:val="00D04467"/>
    <w:rsid w:val="00D147D7"/>
    <w:rsid w:val="00D43D3A"/>
    <w:rsid w:val="00D55F10"/>
    <w:rsid w:val="00D61DE8"/>
    <w:rsid w:val="00D85D48"/>
    <w:rsid w:val="00D865FF"/>
    <w:rsid w:val="00DA0AF0"/>
    <w:rsid w:val="00DA2740"/>
    <w:rsid w:val="00DA327B"/>
    <w:rsid w:val="00DD139E"/>
    <w:rsid w:val="00E05685"/>
    <w:rsid w:val="00E26196"/>
    <w:rsid w:val="00E26441"/>
    <w:rsid w:val="00E40F14"/>
    <w:rsid w:val="00E54B79"/>
    <w:rsid w:val="00E76B4F"/>
    <w:rsid w:val="00E82271"/>
    <w:rsid w:val="00E90823"/>
    <w:rsid w:val="00E94D10"/>
    <w:rsid w:val="00EA5FA6"/>
    <w:rsid w:val="00EA6ABA"/>
    <w:rsid w:val="00EC42A4"/>
    <w:rsid w:val="00EC7BAA"/>
    <w:rsid w:val="00ED61F5"/>
    <w:rsid w:val="00F0279A"/>
    <w:rsid w:val="00F05793"/>
    <w:rsid w:val="00F17BC1"/>
    <w:rsid w:val="00F2410F"/>
    <w:rsid w:val="00F51310"/>
    <w:rsid w:val="00F71211"/>
    <w:rsid w:val="00F81F8A"/>
    <w:rsid w:val="00F825C6"/>
    <w:rsid w:val="00FA49C2"/>
    <w:rsid w:val="00FB6A23"/>
    <w:rsid w:val="00FC1468"/>
    <w:rsid w:val="00FC6EC1"/>
    <w:rsid w:val="00FD04FB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9D9CE7-F662-4FC7-A265-B9841BA4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7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1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4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2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2">
    <w:name w:val="Plain Table 2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1">
    <w:name w:val="Plain Table 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3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5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6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paragraph" w:customStyle="1" w:styleId="Default">
    <w:name w:val="Default"/>
    <w:rsid w:val="00F0279A"/>
    <w:pPr>
      <w:autoSpaceDE w:val="0"/>
      <w:autoSpaceDN w:val="0"/>
      <w:adjustRightInd w:val="0"/>
      <w:spacing w:after="0" w:line="240" w:lineRule="auto"/>
    </w:pPr>
    <w:rPr>
      <w:rFonts w:ascii="Humanst521EU" w:hAnsi="Humanst521EU" w:cs="Humanst521EU"/>
      <w:color w:val="000000"/>
      <w:sz w:val="24"/>
      <w:szCs w:val="24"/>
    </w:rPr>
  </w:style>
  <w:style w:type="paragraph" w:customStyle="1" w:styleId="Pa36">
    <w:name w:val="Pa36"/>
    <w:basedOn w:val="Default"/>
    <w:next w:val="Default"/>
    <w:uiPriority w:val="99"/>
    <w:rsid w:val="00F0279A"/>
    <w:pPr>
      <w:spacing w:line="231" w:lineRule="atLeast"/>
    </w:pPr>
    <w:rPr>
      <w:rFonts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F0279A"/>
    <w:pPr>
      <w:spacing w:line="18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F0279A"/>
    <w:pPr>
      <w:spacing w:line="21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0279A"/>
    <w:rPr>
      <w:rFonts w:cs="Humanst521EU"/>
      <w:b/>
      <w:bCs/>
      <w:i/>
      <w:iCs/>
      <w:color w:val="000000"/>
      <w:sz w:val="21"/>
      <w:szCs w:val="21"/>
    </w:rPr>
  </w:style>
  <w:style w:type="paragraph" w:customStyle="1" w:styleId="Pa46">
    <w:name w:val="Pa46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7">
    <w:name w:val="A7"/>
    <w:uiPriority w:val="99"/>
    <w:rsid w:val="006D090E"/>
    <w:rPr>
      <w:rFonts w:cs="CentSchbookEU"/>
      <w:i/>
      <w:iCs/>
      <w:color w:val="000000"/>
      <w:sz w:val="20"/>
      <w:szCs w:val="20"/>
    </w:rPr>
  </w:style>
  <w:style w:type="character" w:customStyle="1" w:styleId="A21">
    <w:name w:val="A21"/>
    <w:uiPriority w:val="99"/>
    <w:rsid w:val="006D090E"/>
    <w:rPr>
      <w:rFonts w:cs="CentSchbookEU"/>
      <w:color w:val="000000"/>
      <w:sz w:val="14"/>
      <w:szCs w:val="14"/>
    </w:rPr>
  </w:style>
  <w:style w:type="paragraph" w:customStyle="1" w:styleId="Pa47">
    <w:name w:val="Pa47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22">
    <w:name w:val="A22"/>
    <w:uiPriority w:val="99"/>
    <w:rsid w:val="006D090E"/>
    <w:rPr>
      <w:rFonts w:cs="CentSchbookEU"/>
      <w:color w:val="000000"/>
      <w:sz w:val="11"/>
      <w:szCs w:val="11"/>
    </w:rPr>
  </w:style>
  <w:style w:type="character" w:customStyle="1" w:styleId="A0">
    <w:name w:val="A0"/>
    <w:uiPriority w:val="99"/>
    <w:rsid w:val="006D090E"/>
    <w:rPr>
      <w:rFonts w:cs="CentSchbookEU"/>
      <w:color w:val="000000"/>
      <w:sz w:val="16"/>
      <w:szCs w:val="16"/>
    </w:rPr>
  </w:style>
  <w:style w:type="paragraph" w:customStyle="1" w:styleId="Pa45">
    <w:name w:val="Pa45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55">
    <w:name w:val="Pa55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44">
    <w:name w:val="Pa44"/>
    <w:basedOn w:val="Default"/>
    <w:next w:val="Default"/>
    <w:uiPriority w:val="99"/>
    <w:rsid w:val="00E76B4F"/>
    <w:pPr>
      <w:spacing w:line="181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E76B4F"/>
    <w:pPr>
      <w:spacing w:line="241" w:lineRule="atLeast"/>
    </w:pPr>
    <w:rPr>
      <w:rFonts w:cstheme="minorBidi"/>
      <w:color w:val="auto"/>
    </w:rPr>
  </w:style>
  <w:style w:type="character" w:customStyle="1" w:styleId="A12">
    <w:name w:val="A12"/>
    <w:uiPriority w:val="99"/>
    <w:rsid w:val="00E76B4F"/>
    <w:rPr>
      <w:rFonts w:cs="Humanst521EU"/>
      <w:b/>
      <w:bCs/>
      <w:color w:val="000000"/>
      <w:sz w:val="18"/>
      <w:szCs w:val="18"/>
    </w:rPr>
  </w:style>
  <w:style w:type="paragraph" w:customStyle="1" w:styleId="Pa58">
    <w:name w:val="Pa58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59">
    <w:name w:val="Pa59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69">
    <w:name w:val="Pa69"/>
    <w:basedOn w:val="Default"/>
    <w:next w:val="Default"/>
    <w:uiPriority w:val="99"/>
    <w:rsid w:val="00F81F8A"/>
    <w:pPr>
      <w:spacing w:line="231" w:lineRule="atLeast"/>
    </w:pPr>
    <w:rPr>
      <w:rFonts w:cstheme="minorBidi"/>
      <w:color w:val="auto"/>
    </w:rPr>
  </w:style>
  <w:style w:type="paragraph" w:customStyle="1" w:styleId="Pa77">
    <w:name w:val="Pa77"/>
    <w:basedOn w:val="Default"/>
    <w:next w:val="Default"/>
    <w:uiPriority w:val="99"/>
    <w:rsid w:val="003171FF"/>
    <w:pPr>
      <w:spacing w:line="181" w:lineRule="atLeast"/>
    </w:pPr>
    <w:rPr>
      <w:rFonts w:cstheme="minorBidi"/>
      <w:color w:val="auto"/>
    </w:rPr>
  </w:style>
  <w:style w:type="paragraph" w:customStyle="1" w:styleId="Pa86">
    <w:name w:val="Pa86"/>
    <w:basedOn w:val="Default"/>
    <w:next w:val="Default"/>
    <w:uiPriority w:val="99"/>
    <w:rsid w:val="0077071E"/>
    <w:pPr>
      <w:spacing w:line="211" w:lineRule="atLeast"/>
    </w:pPr>
    <w:rPr>
      <w:rFonts w:cstheme="minorBidi"/>
      <w:color w:val="auto"/>
    </w:rPr>
  </w:style>
  <w:style w:type="paragraph" w:customStyle="1" w:styleId="Pa88">
    <w:name w:val="Pa88"/>
    <w:basedOn w:val="Default"/>
    <w:next w:val="Default"/>
    <w:uiPriority w:val="99"/>
    <w:rsid w:val="003D5E65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A90E6C"/>
    <w:pPr>
      <w:spacing w:line="23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A90E6C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0">
    <w:name w:val="Pa30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51">
    <w:name w:val="Pa51"/>
    <w:basedOn w:val="Default"/>
    <w:next w:val="Default"/>
    <w:uiPriority w:val="99"/>
    <w:rsid w:val="00521F68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19">
    <w:name w:val="A19"/>
    <w:uiPriority w:val="99"/>
    <w:rsid w:val="00521F68"/>
    <w:rPr>
      <w:rFonts w:ascii="Humanst521EU" w:hAnsi="Humanst521EU" w:cs="Humanst521EU"/>
      <w:b/>
      <w:bCs/>
      <w:i/>
      <w:iCs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7BB81-7001-482C-8281-84166E50D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1355</Words>
  <Characters>8132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kozmo barskel</dc:creator>
  <cp:lastModifiedBy>Anna Pietrzak</cp:lastModifiedBy>
  <cp:revision>10</cp:revision>
  <cp:lastPrinted>2018-03-06T13:37:00Z</cp:lastPrinted>
  <dcterms:created xsi:type="dcterms:W3CDTF">2018-07-18T05:31:00Z</dcterms:created>
  <dcterms:modified xsi:type="dcterms:W3CDTF">2018-07-23T03:29:00Z</dcterms:modified>
</cp:coreProperties>
</file>