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5C" w:rsidRPr="00D64509" w:rsidRDefault="00885B5C" w:rsidP="00D64509">
      <w:pPr>
        <w:pStyle w:val="tytulkarty"/>
      </w:pPr>
      <w:r w:rsidRPr="00D64509">
        <w:t>Rozpad systemu kolonialnego</w:t>
      </w:r>
    </w:p>
    <w:p w:rsidR="00885B5C" w:rsidRPr="00885B5C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color w:val="000000"/>
        </w:rPr>
      </w:pPr>
      <w:r w:rsidRPr="00885B5C">
        <w:rPr>
          <w:rFonts w:cstheme="minorHAnsi"/>
          <w:b/>
          <w:bCs/>
          <w:i/>
          <w:iCs/>
          <w:color w:val="000000"/>
        </w:rPr>
        <w:t xml:space="preserve">Scenariusz z wykorzystaniem rankingu trójkątnego </w:t>
      </w:r>
    </w:p>
    <w:p w:rsidR="00885B5C" w:rsidRPr="00885B5C" w:rsidRDefault="00885B5C" w:rsidP="00885B5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theme="minorHAnsi"/>
          <w:color w:val="000000"/>
        </w:rPr>
      </w:pPr>
      <w:r w:rsidRPr="00885B5C">
        <w:rPr>
          <w:rFonts w:cstheme="minorHAnsi"/>
          <w:b/>
          <w:bCs/>
          <w:color w:val="000000"/>
        </w:rPr>
        <w:t xml:space="preserve">Cele lekcji: </w:t>
      </w:r>
    </w:p>
    <w:p w:rsidR="00885B5C" w:rsidRPr="00885B5C" w:rsidRDefault="00885B5C" w:rsidP="00885B5C">
      <w:pPr>
        <w:autoSpaceDE w:val="0"/>
        <w:autoSpaceDN w:val="0"/>
        <w:adjustRightInd w:val="0"/>
        <w:spacing w:after="0" w:line="18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Uczeń: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poprawnie posługuje się terminami: dekolonizacja, Indyjski Kongres Narodowy, bierny opór, Liga Mu</w:t>
      </w:r>
      <w:r w:rsidRPr="00885B5C">
        <w:rPr>
          <w:rFonts w:cstheme="minorHAnsi"/>
          <w:color w:val="000000"/>
        </w:rPr>
        <w:softHyphen/>
        <w:t>zułmańska, Rok Afryki, Organizacja Jedności Afry</w:t>
      </w:r>
      <w:r w:rsidRPr="00885B5C">
        <w:rPr>
          <w:rFonts w:cstheme="minorHAnsi"/>
          <w:color w:val="000000"/>
        </w:rPr>
        <w:softHyphen/>
        <w:t>kańskiej, Trzeci Świat, Ruch Państw Niezaangażowa</w:t>
      </w:r>
      <w:r w:rsidRPr="00885B5C">
        <w:rPr>
          <w:rFonts w:cstheme="minorHAnsi"/>
          <w:color w:val="000000"/>
        </w:rPr>
        <w:softHyphen/>
        <w:t xml:space="preserve">nych, neokolonializm,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określa czas wydarzeń: 1947 r. – ogłoszenie niepod</w:t>
      </w:r>
      <w:r w:rsidRPr="00885B5C">
        <w:rPr>
          <w:rFonts w:cstheme="minorHAnsi"/>
          <w:color w:val="000000"/>
        </w:rPr>
        <w:softHyphen/>
        <w:t>ległości przez Indie i Pakistan oraz wybuch I wojny o Kaszmir, 1955 r. – powstanie Ruchu Państw Nieza</w:t>
      </w:r>
      <w:r w:rsidRPr="00885B5C">
        <w:rPr>
          <w:rFonts w:cstheme="minorHAnsi"/>
          <w:color w:val="000000"/>
        </w:rPr>
        <w:softHyphen/>
        <w:t>angażowanych, 1960 r. – Rok Afryki, 1954–1962 – woj</w:t>
      </w:r>
      <w:r w:rsidRPr="00885B5C">
        <w:rPr>
          <w:rFonts w:cstheme="minorHAnsi"/>
          <w:color w:val="000000"/>
        </w:rPr>
        <w:softHyphen/>
        <w:t xml:space="preserve">na w Algierii, 1967 r. – wybuch wojny w Biafrze,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omawia rolę postaci: Mahatmy Gandhiego,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podaje przyczyny rozpadu systemu kolonialnego na świecie,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wymienia cele i metody działania Indyjskiego Kongre</w:t>
      </w:r>
      <w:r w:rsidRPr="00885B5C">
        <w:rPr>
          <w:rFonts w:cstheme="minorHAnsi"/>
          <w:color w:val="000000"/>
        </w:rPr>
        <w:softHyphen/>
        <w:t xml:space="preserve">su Narodowego,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opisuje genezę i przebieg konfliktu indyjsko-pakistań</w:t>
      </w:r>
      <w:r w:rsidRPr="00885B5C">
        <w:rPr>
          <w:rFonts w:cstheme="minorHAnsi"/>
          <w:color w:val="000000"/>
        </w:rPr>
        <w:softHyphen/>
        <w:t xml:space="preserve">skiego,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charakteryzuje sytuację polityczną w Afryce w poło</w:t>
      </w:r>
      <w:r w:rsidRPr="00885B5C">
        <w:rPr>
          <w:rFonts w:cstheme="minorHAnsi"/>
          <w:color w:val="000000"/>
        </w:rPr>
        <w:softHyphen/>
        <w:t xml:space="preserve">wie XX w.,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wyjaśnia znaczenie roku 1960 w procesie dekolonizacji w Afryce,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przedstawia przebieg wojny w Algierii,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opisuje sytuację byłych kolonii po zdobyciu niepodle</w:t>
      </w:r>
      <w:r w:rsidRPr="00885B5C">
        <w:rPr>
          <w:rFonts w:cstheme="minorHAnsi"/>
          <w:color w:val="000000"/>
        </w:rPr>
        <w:softHyphen/>
        <w:t xml:space="preserve">głości, </w:t>
      </w:r>
    </w:p>
    <w:p w:rsidR="00885B5C" w:rsidRPr="00885B5C" w:rsidRDefault="00885B5C" w:rsidP="00D64509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wymienia skutki rozpadu systemu kolonialnego na świecie i ustala hierarchię ich ważności. </w:t>
      </w:r>
    </w:p>
    <w:p w:rsidR="00885B5C" w:rsidRPr="00885B5C" w:rsidRDefault="00885B5C" w:rsidP="00885B5C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p w:rsidR="00885B5C" w:rsidRPr="00885B5C" w:rsidRDefault="00885B5C" w:rsidP="00885B5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theme="minorHAnsi"/>
          <w:color w:val="000000"/>
        </w:rPr>
      </w:pPr>
      <w:r w:rsidRPr="00885B5C">
        <w:rPr>
          <w:rFonts w:cstheme="minorHAnsi"/>
          <w:b/>
          <w:bCs/>
          <w:color w:val="000000"/>
        </w:rPr>
        <w:t xml:space="preserve">Metody: </w:t>
      </w:r>
    </w:p>
    <w:p w:rsidR="00885B5C" w:rsidRPr="00885B5C" w:rsidRDefault="00885B5C" w:rsidP="00D6450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metoda aktywizująca – ranking trójkątny, </w:t>
      </w:r>
    </w:p>
    <w:p w:rsidR="00885B5C" w:rsidRPr="00885B5C" w:rsidRDefault="00885B5C" w:rsidP="00D6450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praca z tekstem podręcznika, </w:t>
      </w:r>
    </w:p>
    <w:p w:rsidR="00885B5C" w:rsidRPr="00885B5C" w:rsidRDefault="00885B5C" w:rsidP="00D6450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elementy wykładu, </w:t>
      </w:r>
    </w:p>
    <w:p w:rsidR="00885B5C" w:rsidRPr="00885B5C" w:rsidRDefault="00885B5C" w:rsidP="00D6450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praca z tekstem źródłowym, </w:t>
      </w:r>
    </w:p>
    <w:p w:rsidR="00885B5C" w:rsidRPr="00885B5C" w:rsidRDefault="00885B5C" w:rsidP="00D6450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praca z mapą, </w:t>
      </w:r>
    </w:p>
    <w:p w:rsidR="00885B5C" w:rsidRPr="00885B5C" w:rsidRDefault="00885B5C" w:rsidP="00D64509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praca z danymi statystycznymi. </w:t>
      </w:r>
    </w:p>
    <w:p w:rsidR="00885B5C" w:rsidRPr="00885B5C" w:rsidRDefault="00885B5C" w:rsidP="00885B5C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p w:rsidR="00885B5C" w:rsidRPr="00885B5C" w:rsidRDefault="00885B5C" w:rsidP="00885B5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theme="minorHAnsi"/>
          <w:color w:val="000000"/>
        </w:rPr>
      </w:pPr>
      <w:r w:rsidRPr="00885B5C">
        <w:rPr>
          <w:rFonts w:cstheme="minorHAnsi"/>
          <w:b/>
          <w:bCs/>
          <w:color w:val="000000"/>
        </w:rPr>
        <w:t xml:space="preserve">Formy pracy: </w:t>
      </w:r>
    </w:p>
    <w:p w:rsidR="00885B5C" w:rsidRPr="00885B5C" w:rsidRDefault="00885B5C" w:rsidP="00885B5C">
      <w:pPr>
        <w:autoSpaceDE w:val="0"/>
        <w:autoSpaceDN w:val="0"/>
        <w:adjustRightInd w:val="0"/>
        <w:spacing w:after="0" w:line="18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indywidualna, grupowa, zbiorowa. </w:t>
      </w:r>
    </w:p>
    <w:p w:rsidR="00885B5C" w:rsidRPr="00885B5C" w:rsidRDefault="00885B5C" w:rsidP="00885B5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theme="minorHAnsi"/>
          <w:color w:val="000000"/>
        </w:rPr>
      </w:pPr>
      <w:r w:rsidRPr="00885B5C">
        <w:rPr>
          <w:rFonts w:cstheme="minorHAnsi"/>
          <w:b/>
          <w:bCs/>
          <w:color w:val="000000"/>
        </w:rPr>
        <w:t xml:space="preserve">Środki dydaktyczne: </w:t>
      </w:r>
    </w:p>
    <w:p w:rsidR="00885B5C" w:rsidRPr="00885B5C" w:rsidRDefault="00885B5C" w:rsidP="00D6450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podręcznik „Wczoraj i dziś 8” (s. 126–131), </w:t>
      </w:r>
    </w:p>
    <w:p w:rsidR="00885B5C" w:rsidRPr="00885B5C" w:rsidRDefault="00885B5C" w:rsidP="00D6450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zeszyt ćwiczeń „Wczoraj i dziś 8” (s. 55), </w:t>
      </w:r>
    </w:p>
    <w:p w:rsidR="00885B5C" w:rsidRPr="00885B5C" w:rsidRDefault="00885B5C" w:rsidP="00D64509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karta pracy „Rozpad systemu kolonialnego”. </w:t>
      </w:r>
    </w:p>
    <w:p w:rsidR="00885B5C" w:rsidRPr="00885B5C" w:rsidRDefault="00885B5C" w:rsidP="00885B5C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p w:rsidR="00885B5C" w:rsidRPr="00885B5C" w:rsidRDefault="00885B5C" w:rsidP="00885B5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theme="minorHAnsi"/>
          <w:color w:val="000000"/>
        </w:rPr>
      </w:pPr>
      <w:r w:rsidRPr="00885B5C">
        <w:rPr>
          <w:rFonts w:cstheme="minorHAnsi"/>
          <w:b/>
          <w:bCs/>
          <w:color w:val="000000"/>
        </w:rPr>
        <w:t xml:space="preserve">Przebieg lekcji: </w:t>
      </w:r>
    </w:p>
    <w:p w:rsidR="00885B5C" w:rsidRPr="00885B5C" w:rsidRDefault="00885B5C" w:rsidP="00885B5C">
      <w:pPr>
        <w:autoSpaceDE w:val="0"/>
        <w:autoSpaceDN w:val="0"/>
        <w:adjustRightInd w:val="0"/>
        <w:spacing w:before="80" w:after="40" w:line="21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b/>
          <w:bCs/>
          <w:i/>
          <w:iCs/>
          <w:color w:val="000000"/>
        </w:rPr>
        <w:t xml:space="preserve">Faza wprowadzająca </w:t>
      </w:r>
    </w:p>
    <w:p w:rsidR="00885B5C" w:rsidRPr="00885B5C" w:rsidRDefault="00885B5C" w:rsidP="00885B5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Czynności organizacyjne: sprawdzenie obecności i po</w:t>
      </w:r>
      <w:r w:rsidRPr="00885B5C">
        <w:rPr>
          <w:rFonts w:cstheme="minorHAnsi"/>
          <w:color w:val="000000"/>
        </w:rPr>
        <w:softHyphen/>
        <w:t xml:space="preserve">danie tematu lekcji. </w:t>
      </w:r>
    </w:p>
    <w:p w:rsidR="00885B5C" w:rsidRPr="00885B5C" w:rsidRDefault="00885B5C" w:rsidP="00885B5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Na polecenie nauczyciela uczniowie wyjaśniają termin „kolonializm”. Wymieniają państwa, które posiadały najwięcej kolonii, oraz wskazują, gdzie się te terytoria znajdowały. Podają skutki podziału kolonialnego na świecie. </w:t>
      </w:r>
    </w:p>
    <w:p w:rsidR="00885B5C" w:rsidRPr="00885B5C" w:rsidRDefault="00885B5C" w:rsidP="00885B5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Nauczyciel wyjaśnia, że celem lekcji jest analiza proce</w:t>
      </w:r>
      <w:r w:rsidRPr="00885B5C">
        <w:rPr>
          <w:rFonts w:cstheme="minorHAnsi"/>
          <w:color w:val="000000"/>
        </w:rPr>
        <w:softHyphen/>
        <w:t>su rozpadu systemu kolonialnego w XX w. Uczestnicy zajęć zapoznają się z informacją dotyczącą najważniej</w:t>
      </w:r>
      <w:r w:rsidRPr="00885B5C">
        <w:rPr>
          <w:rFonts w:cstheme="minorHAnsi"/>
          <w:color w:val="000000"/>
        </w:rPr>
        <w:softHyphen/>
        <w:t>szych wydarzeń, na które będą musieli zwrócić uwagę w trakcie zajęć („Na co będę zwracać uwagę”, podręcz</w:t>
      </w:r>
      <w:r w:rsidRPr="00885B5C">
        <w:rPr>
          <w:rFonts w:cstheme="minorHAnsi"/>
          <w:color w:val="000000"/>
        </w:rPr>
        <w:softHyphen/>
        <w:t xml:space="preserve">nik, s. 126). </w:t>
      </w:r>
    </w:p>
    <w:p w:rsidR="00885B5C" w:rsidRPr="00885B5C" w:rsidRDefault="00885B5C" w:rsidP="00885B5C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p w:rsidR="00885B5C" w:rsidRPr="00885B5C" w:rsidRDefault="00885B5C" w:rsidP="00885B5C">
      <w:pPr>
        <w:autoSpaceDE w:val="0"/>
        <w:autoSpaceDN w:val="0"/>
        <w:adjustRightInd w:val="0"/>
        <w:spacing w:before="40" w:after="40" w:line="21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b/>
          <w:bCs/>
          <w:i/>
          <w:iCs/>
          <w:color w:val="000000"/>
        </w:rPr>
        <w:t xml:space="preserve">Faza realizacyjna </w:t>
      </w:r>
    </w:p>
    <w:p w:rsidR="00885B5C" w:rsidRPr="00885B5C" w:rsidRDefault="00885B5C" w:rsidP="00885B5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lastRenderedPageBreak/>
        <w:t>Prowadzący w formie krótkiego wykładu charaktery</w:t>
      </w:r>
      <w:r w:rsidRPr="00885B5C">
        <w:rPr>
          <w:rFonts w:cstheme="minorHAnsi"/>
          <w:color w:val="000000"/>
        </w:rPr>
        <w:softHyphen/>
        <w:t>zuje sytuację w koloniach po II wojnie światowej. Zwra</w:t>
      </w:r>
      <w:r w:rsidRPr="00885B5C">
        <w:rPr>
          <w:rFonts w:cstheme="minorHAnsi"/>
          <w:color w:val="000000"/>
        </w:rPr>
        <w:softHyphen/>
        <w:t>ca uwagę na osłabienie pozycji państw kolonialnych w wyniku wojny, intensyfikację nastrojów niepodle</w:t>
      </w:r>
      <w:r w:rsidRPr="00885B5C">
        <w:rPr>
          <w:rFonts w:cstheme="minorHAnsi"/>
          <w:color w:val="000000"/>
        </w:rPr>
        <w:softHyphen/>
        <w:t xml:space="preserve">głościowych w koloniach oraz zmiany w mentalności Europejczyków, którzy zaczęli postrzegać kolonializm jako negatywne zjawisko. </w:t>
      </w:r>
    </w:p>
    <w:p w:rsidR="00885B5C" w:rsidRPr="00885B5C" w:rsidRDefault="00885B5C" w:rsidP="00885B5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Uczniowie zapoznają się z mapą oraz biogramem Mahatmy Gandhiego ze s. 127 podręcznika. Następ</w:t>
      </w:r>
      <w:r w:rsidRPr="00885B5C">
        <w:rPr>
          <w:rFonts w:cstheme="minorHAnsi"/>
          <w:color w:val="000000"/>
        </w:rPr>
        <w:softHyphen/>
        <w:t>nie opowiadają, na czym polegały metody walki poli</w:t>
      </w:r>
      <w:r w:rsidRPr="00885B5C">
        <w:rPr>
          <w:rFonts w:cstheme="minorHAnsi"/>
          <w:color w:val="000000"/>
        </w:rPr>
        <w:softHyphen/>
        <w:t>tycznej stosowane przez Gandhiego, kiedy doszło do powstania Indii i Pakistanu oraz jakie były tego kon</w:t>
      </w:r>
      <w:r w:rsidRPr="00885B5C">
        <w:rPr>
          <w:rFonts w:cstheme="minorHAnsi"/>
          <w:color w:val="000000"/>
        </w:rPr>
        <w:softHyphen/>
        <w:t>sekwencje. Nauczyciel omawia przyczyny i etapy kon</w:t>
      </w:r>
      <w:r w:rsidRPr="00885B5C">
        <w:rPr>
          <w:rFonts w:cstheme="minorHAnsi"/>
          <w:color w:val="000000"/>
        </w:rPr>
        <w:softHyphen/>
        <w:t xml:space="preserve">fliktu między Indiami i Pakistanem. Potem rozdaje uczniom karty pracy „Rozpad systemu kolonialnego”. Uczestnicy zajęć wykonują ćwiczenie 1., analizując przemówienie wygłoszone przez Mahatmę Gandhiego po oskarżeniu go o wzniecanie zamieszek. </w:t>
      </w:r>
    </w:p>
    <w:p w:rsidR="00885B5C" w:rsidRPr="00885B5C" w:rsidRDefault="00885B5C" w:rsidP="00885B5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Nauczyciel przedstawia okoliczności dekolonizacji w Afryce. Poleca uczniom przeanalizować mapę ze s. 130 podręcznika oraz wykres ze s. 129. Uczestni</w:t>
      </w:r>
      <w:r w:rsidRPr="00885B5C">
        <w:rPr>
          <w:rFonts w:cstheme="minorHAnsi"/>
          <w:color w:val="000000"/>
        </w:rPr>
        <w:softHyphen/>
        <w:t xml:space="preserve">cy zajęć odpowiadają, dlaczego 1960 r. nazywany jest Rokiem Afryki. Następnie rozwiązują zadanie 5. ze s. 55 zeszytu ćwiczeń, utrwalając informacje o rozpadzie systemu kolonialnego na kontynencie afrykańskim. </w:t>
      </w:r>
    </w:p>
    <w:p w:rsidR="00885B5C" w:rsidRPr="00885B5C" w:rsidRDefault="00885B5C" w:rsidP="00885B5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 xml:space="preserve">Prowadzący dzieli klasę na cztery grupy, którym rozdaje flamastry i kartki samoprzylepne. Objaśnia, że zadaniem drużyn będzie przeczytać tekst ze s. 130– 131 podręcznika, a następnie napisać na kartkach trzy najważniejsze ich zdaniem skutki dekolonizacji. Na wykonanie zadania mają 10 minut. </w:t>
      </w:r>
    </w:p>
    <w:p w:rsidR="00885B5C" w:rsidRPr="00885B5C" w:rsidRDefault="00885B5C" w:rsidP="00885B5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Wyznaczeni przedstawiciele zespołów zawieszają na tablicy swoje propozycje. Potem na polecenie nauczy</w:t>
      </w:r>
      <w:r w:rsidRPr="00885B5C">
        <w:rPr>
          <w:rFonts w:cstheme="minorHAnsi"/>
          <w:color w:val="000000"/>
        </w:rPr>
        <w:softHyphen/>
        <w:t>ciela łączą podobne odpowiedzi w grupy. W tym czasie prowadzący rysuje na tablicy schemat rankingu trój</w:t>
      </w:r>
      <w:r w:rsidRPr="00885B5C">
        <w:rPr>
          <w:rFonts w:cstheme="minorHAnsi"/>
          <w:color w:val="000000"/>
        </w:rPr>
        <w:softHyphen/>
        <w:t xml:space="preserve">kątnego. </w:t>
      </w:r>
    </w:p>
    <w:p w:rsidR="00885B5C" w:rsidRPr="00885B5C" w:rsidRDefault="00885B5C" w:rsidP="00885B5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theme="minorHAnsi"/>
          <w:color w:val="000000"/>
        </w:rPr>
      </w:pPr>
      <w:r w:rsidRPr="00885B5C">
        <w:rPr>
          <w:rFonts w:cstheme="minorHAnsi"/>
          <w:color w:val="000000"/>
        </w:rPr>
        <w:t>Uczniowie analizują propozycje zgrupowane przez przedstawicieli drużyn. W trakcie dyskusji prowadzo</w:t>
      </w:r>
      <w:r w:rsidRPr="00885B5C">
        <w:rPr>
          <w:rFonts w:cstheme="minorHAnsi"/>
          <w:color w:val="000000"/>
        </w:rPr>
        <w:softHyphen/>
        <w:t>nej przez nauczyciela ustalają hierarchię skutków de</w:t>
      </w:r>
      <w:r w:rsidRPr="00885B5C">
        <w:rPr>
          <w:rFonts w:cstheme="minorHAnsi"/>
          <w:color w:val="000000"/>
        </w:rPr>
        <w:softHyphen/>
        <w:t>kolonizacji. Prowadzący umieszcza kartki z odpowie</w:t>
      </w:r>
      <w:r w:rsidRPr="00885B5C">
        <w:rPr>
          <w:rFonts w:cstheme="minorHAnsi"/>
          <w:color w:val="000000"/>
        </w:rPr>
        <w:softHyphen/>
        <w:t xml:space="preserve">dziami w ustalonych miejscach rankingu trójkątnego. </w:t>
      </w:r>
    </w:p>
    <w:p w:rsidR="00885B5C" w:rsidRPr="00885B5C" w:rsidRDefault="00885B5C" w:rsidP="00885B5C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</w:p>
    <w:p w:rsidR="00885B5C" w:rsidRPr="00885B5C" w:rsidRDefault="00885B5C" w:rsidP="00885B5C">
      <w:pPr>
        <w:autoSpaceDE w:val="0"/>
        <w:autoSpaceDN w:val="0"/>
        <w:adjustRightInd w:val="0"/>
        <w:spacing w:before="40" w:after="0" w:line="181" w:lineRule="atLeast"/>
        <w:jc w:val="both"/>
        <w:rPr>
          <w:rFonts w:cstheme="minorHAnsi"/>
          <w:color w:val="000000"/>
        </w:rPr>
      </w:pPr>
      <w:r w:rsidRPr="00D64509">
        <w:rPr>
          <w:rFonts w:cstheme="minorHAnsi"/>
          <w:b/>
          <w:bCs/>
          <w:i/>
          <w:iCs/>
          <w:color w:val="000000"/>
        </w:rPr>
        <w:t xml:space="preserve">Faza podsumowująca </w:t>
      </w: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color w:val="000000"/>
        </w:rPr>
      </w:pPr>
      <w:r w:rsidRPr="00D64509">
        <w:rPr>
          <w:rFonts w:cstheme="minorHAnsi"/>
          <w:color w:val="000000"/>
        </w:rPr>
        <w:t>Uczniowie wykonują zadanie 2. z karty pracy. Wybrane osoby odczytują swoje rozwiązania.</w:t>
      </w:r>
    </w:p>
    <w:p w:rsidR="00885B5C" w:rsidRPr="00885B5C" w:rsidRDefault="00885B5C" w:rsidP="00885B5C">
      <w:pPr>
        <w:autoSpaceDE w:val="0"/>
        <w:autoSpaceDN w:val="0"/>
        <w:adjustRightInd w:val="0"/>
        <w:spacing w:before="80" w:after="40" w:line="21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b/>
          <w:bCs/>
          <w:i/>
          <w:iCs/>
          <w:color w:val="000000"/>
        </w:rPr>
        <w:t xml:space="preserve">Zadanie domowe </w:t>
      </w:r>
    </w:p>
    <w:p w:rsidR="00885B5C" w:rsidRPr="00885B5C" w:rsidRDefault="00885B5C" w:rsidP="00885B5C">
      <w:pPr>
        <w:autoSpaceDE w:val="0"/>
        <w:autoSpaceDN w:val="0"/>
        <w:adjustRightInd w:val="0"/>
        <w:spacing w:after="0" w:line="18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i/>
          <w:iCs/>
          <w:color w:val="000000"/>
        </w:rPr>
        <w:t xml:space="preserve">Wykonaj zadanie 4 ze s. 55 z zeszytu ćwiczeń. </w:t>
      </w:r>
    </w:p>
    <w:p w:rsidR="00885B5C" w:rsidRPr="00885B5C" w:rsidRDefault="00885B5C" w:rsidP="00885B5C">
      <w:pPr>
        <w:autoSpaceDE w:val="0"/>
        <w:autoSpaceDN w:val="0"/>
        <w:adjustRightInd w:val="0"/>
        <w:spacing w:before="80" w:after="40" w:line="211" w:lineRule="atLeast"/>
        <w:jc w:val="both"/>
        <w:rPr>
          <w:rFonts w:cstheme="minorHAnsi"/>
          <w:color w:val="000000"/>
        </w:rPr>
      </w:pPr>
      <w:r w:rsidRPr="00885B5C">
        <w:rPr>
          <w:rFonts w:cstheme="minorHAnsi"/>
          <w:b/>
          <w:bCs/>
          <w:i/>
          <w:iCs/>
          <w:color w:val="000000"/>
        </w:rPr>
        <w:t xml:space="preserve">Zadanie domowe dla chętnych </w:t>
      </w: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i/>
          <w:iCs/>
          <w:color w:val="000000"/>
        </w:rPr>
      </w:pPr>
      <w:r w:rsidRPr="00D64509">
        <w:rPr>
          <w:rFonts w:cstheme="minorHAnsi"/>
          <w:i/>
          <w:iCs/>
          <w:color w:val="000000"/>
        </w:rPr>
        <w:t>Wzorując się na poglądach i przemowie Mahatmy Gan</w:t>
      </w:r>
      <w:r w:rsidRPr="00D64509">
        <w:rPr>
          <w:rFonts w:cstheme="minorHAnsi"/>
          <w:i/>
          <w:iCs/>
          <w:color w:val="000000"/>
        </w:rPr>
        <w:softHyphen/>
        <w:t>dhiego, napisz tekst przemówienia, w którym wezwiesz przywódców państw kolonialnych do zachowania pokoju na świecie i redukcji zbrojeń.</w:t>
      </w: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i/>
          <w:iCs/>
          <w:color w:val="000000"/>
        </w:rPr>
      </w:pPr>
    </w:p>
    <w:p w:rsidR="00885B5C" w:rsidRPr="00885B5C" w:rsidRDefault="00885B5C" w:rsidP="00885B5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theme="minorHAnsi"/>
          <w:color w:val="000000"/>
        </w:rPr>
      </w:pPr>
      <w:r w:rsidRPr="00885B5C">
        <w:rPr>
          <w:rFonts w:cstheme="minorHAnsi"/>
          <w:b/>
          <w:bCs/>
          <w:color w:val="000000"/>
        </w:rPr>
        <w:t xml:space="preserve">Materiały dla nauczyciela </w:t>
      </w: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i/>
          <w:iCs/>
          <w:color w:val="000000"/>
        </w:rPr>
      </w:pPr>
      <w:r w:rsidRPr="00D64509">
        <w:rPr>
          <w:rFonts w:cstheme="minorHAnsi"/>
          <w:b/>
          <w:bCs/>
          <w:i/>
          <w:iCs/>
          <w:color w:val="000000"/>
        </w:rPr>
        <w:t>Krótki opis metody – ranking trójkątny</w:t>
      </w: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color w:val="000000"/>
        </w:rPr>
      </w:pPr>
      <w:r w:rsidRPr="00D64509">
        <w:rPr>
          <w:rFonts w:cstheme="minorHAnsi"/>
          <w:color w:val="000000"/>
        </w:rPr>
        <w:t>Metoda zakładająca porządkowanie informacji z uwzględ</w:t>
      </w:r>
      <w:r w:rsidRPr="00D64509">
        <w:rPr>
          <w:rFonts w:cstheme="minorHAnsi"/>
          <w:color w:val="000000"/>
        </w:rPr>
        <w:softHyphen/>
        <w:t>nieniem ich ważności. Rozwija umiejętności analizy i selekcji informacji, a także uczy dyskutowania, pracy w grupie i twórczego rozwiązywania problemów. Na lek</w:t>
      </w:r>
      <w:r w:rsidRPr="00D64509">
        <w:rPr>
          <w:rFonts w:cstheme="minorHAnsi"/>
          <w:color w:val="000000"/>
        </w:rPr>
        <w:softHyphen/>
        <w:t>cjach historii dobrze sprawdza się w trakcie realizacji ćwi</w:t>
      </w:r>
      <w:r w:rsidRPr="00D64509">
        <w:rPr>
          <w:rFonts w:cstheme="minorHAnsi"/>
          <w:color w:val="000000"/>
        </w:rPr>
        <w:softHyphen/>
        <w:t>czenia polegającego na ustaleniu hierarchii przyczyn lub skutków określonego wydarzenia lub procesu. Zadaniem uczniów jest uzupełnienie schematu w kształcie trójkąta (piramidy) – na szczycie powinni umieścić najważniejszy według nich element, poniżej zaś kolejne, mniej istotne. Podczas pracy z wykorzystaniem rankingu trójkątnego można również zastosować dwie inne metody – burzę mózgów i dyskusję. Przy takim połączeniu uczniowie najpierw zapisują na tablicy lub na kartkach samoprzy</w:t>
      </w:r>
      <w:r w:rsidRPr="00D64509">
        <w:rPr>
          <w:rFonts w:cstheme="minorHAnsi"/>
          <w:color w:val="000000"/>
        </w:rPr>
        <w:softHyphen/>
        <w:t>lepnych pomysły dotyczące rozwiązania przedstawionego problemu. Wskazana osoba odczytuje zebrane propozycje, a następnie podczas dyskusji uczestnicy wybierają naj</w:t>
      </w:r>
      <w:r w:rsidRPr="00D64509">
        <w:rPr>
          <w:rFonts w:cstheme="minorHAnsi"/>
          <w:color w:val="000000"/>
        </w:rPr>
        <w:softHyphen/>
        <w:t>trafniejsze odpowiedzi i decydują, na którym poziomie schematu należy je umieścić.</w:t>
      </w: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b/>
          <w:bCs/>
          <w:i/>
          <w:iCs/>
          <w:color w:val="000000"/>
        </w:rPr>
      </w:pPr>
    </w:p>
    <w:p w:rsidR="00885B5C" w:rsidRPr="00D64509" w:rsidRDefault="00885B5C" w:rsidP="00885B5C">
      <w:pPr>
        <w:autoSpaceDE w:val="0"/>
        <w:autoSpaceDN w:val="0"/>
        <w:adjustRightInd w:val="0"/>
        <w:spacing w:after="0" w:line="211" w:lineRule="atLeast"/>
        <w:rPr>
          <w:rFonts w:cstheme="minorHAnsi"/>
          <w:b/>
          <w:bCs/>
          <w:i/>
          <w:iCs/>
          <w:color w:val="000000"/>
        </w:rPr>
      </w:pPr>
      <w:r w:rsidRPr="00D64509">
        <w:rPr>
          <w:rFonts w:cstheme="minorHAnsi"/>
          <w:b/>
          <w:bCs/>
          <w:i/>
          <w:iCs/>
          <w:color w:val="000000"/>
        </w:rPr>
        <w:t>Przykładowy ranking trójkątny dotyczący zagadnienia „Skutki rozpadu systemu kolonialnego”</w:t>
      </w:r>
    </w:p>
    <w:p w:rsidR="00885B5C" w:rsidRPr="00D64509" w:rsidRDefault="00885B5C" w:rsidP="00D64509">
      <w:pPr>
        <w:autoSpaceDE w:val="0"/>
        <w:autoSpaceDN w:val="0"/>
        <w:adjustRightInd w:val="0"/>
        <w:spacing w:after="0" w:line="211" w:lineRule="atLeast"/>
        <w:jc w:val="center"/>
        <w:rPr>
          <w:rFonts w:cstheme="minorHAnsi"/>
          <w:b/>
          <w:bCs/>
          <w:color w:val="000000"/>
        </w:rPr>
      </w:pPr>
      <w:bookmarkStart w:id="0" w:name="_GoBack"/>
      <w:r w:rsidRPr="00D64509">
        <w:rPr>
          <w:rFonts w:cstheme="minorHAnsi"/>
          <w:b/>
          <w:bCs/>
          <w:noProof/>
          <w:color w:val="000000"/>
          <w:lang w:eastAsia="pl-PL"/>
        </w:rPr>
        <w:lastRenderedPageBreak/>
        <w:drawing>
          <wp:inline distT="0" distB="0" distL="0" distR="0">
            <wp:extent cx="5467350" cy="4146550"/>
            <wp:effectExtent l="0" t="0" r="0" b="6350"/>
            <wp:docPr id="2" name="Obraz 2" descr="C:\Users\a.pietrzak\Work Folders\Desktop\aaaFUNKCJONALNE_2018\PROJEKTY_REFORMA SP - HISTORIA\H8_KSIAZKA_NAUCZYCIELA\dlanauczyciela.pl\piram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pietrzak\Work Folders\Desktop\aaaFUNKCJONALNE_2018\PROJEKTY_REFORMA SP - HISTORIA\H8_KSIAZKA_NAUCZYCIELA\dlanauczyciela.pl\pirami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5B5C" w:rsidRPr="00D64509" w:rsidSect="007471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F7" w:rsidRDefault="00675EF7" w:rsidP="000D70B4">
      <w:pPr>
        <w:spacing w:after="0"/>
      </w:pPr>
      <w:r>
        <w:separator/>
      </w:r>
    </w:p>
  </w:endnote>
  <w:endnote w:type="continuationSeparator" w:id="0">
    <w:p w:rsidR="00675EF7" w:rsidRDefault="00675EF7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Times New Roman"/>
    <w:panose1 w:val="00000000000000000000"/>
    <w:charset w:val="EE"/>
    <w:family w:val="roman"/>
    <w:notTrueType/>
    <w:pitch w:val="default"/>
    <w:sig w:usb0="00000001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5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5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64509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64509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64509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64509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F7" w:rsidRDefault="00675EF7" w:rsidP="000D70B4">
      <w:pPr>
        <w:spacing w:after="0"/>
      </w:pPr>
      <w:r>
        <w:separator/>
      </w:r>
    </w:p>
  </w:footnote>
  <w:footnote w:type="continuationSeparator" w:id="0">
    <w:p w:rsidR="00675EF7" w:rsidRDefault="00675EF7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AA1864F"/>
    <w:multiLevelType w:val="hybridMultilevel"/>
    <w:tmpl w:val="6E08F67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5DFBCE6"/>
    <w:multiLevelType w:val="hybridMultilevel"/>
    <w:tmpl w:val="7104793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6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9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4D10C83"/>
    <w:multiLevelType w:val="hybridMultilevel"/>
    <w:tmpl w:val="6ED416A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8823B92"/>
    <w:multiLevelType w:val="hybridMultilevel"/>
    <w:tmpl w:val="136EC8B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6" w15:restartNumberingAfterBreak="0">
    <w:nsid w:val="45E5ADAF"/>
    <w:multiLevelType w:val="hybridMultilevel"/>
    <w:tmpl w:val="A2EFBED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2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3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B4511E2"/>
    <w:multiLevelType w:val="hybridMultilevel"/>
    <w:tmpl w:val="741716B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E96C49"/>
    <w:multiLevelType w:val="hybridMultilevel"/>
    <w:tmpl w:val="0468899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FA30032"/>
    <w:multiLevelType w:val="hybridMultilevel"/>
    <w:tmpl w:val="BD9CA1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5"/>
  </w:num>
  <w:num w:numId="2">
    <w:abstractNumId w:val="16"/>
  </w:num>
  <w:num w:numId="3">
    <w:abstractNumId w:val="15"/>
  </w:num>
  <w:num w:numId="4">
    <w:abstractNumId w:val="32"/>
  </w:num>
  <w:num w:numId="5">
    <w:abstractNumId w:val="31"/>
  </w:num>
  <w:num w:numId="6">
    <w:abstractNumId w:val="18"/>
  </w:num>
  <w:num w:numId="7">
    <w:abstractNumId w:val="10"/>
  </w:num>
  <w:num w:numId="8">
    <w:abstractNumId w:val="36"/>
  </w:num>
  <w:num w:numId="9">
    <w:abstractNumId w:val="19"/>
  </w:num>
  <w:num w:numId="10">
    <w:abstractNumId w:val="39"/>
  </w:num>
  <w:num w:numId="11">
    <w:abstractNumId w:val="34"/>
  </w:num>
  <w:num w:numId="12">
    <w:abstractNumId w:val="5"/>
  </w:num>
  <w:num w:numId="13">
    <w:abstractNumId w:val="8"/>
  </w:num>
  <w:num w:numId="14">
    <w:abstractNumId w:val="41"/>
  </w:num>
  <w:num w:numId="15">
    <w:abstractNumId w:val="7"/>
  </w:num>
  <w:num w:numId="16">
    <w:abstractNumId w:val="24"/>
  </w:num>
  <w:num w:numId="17">
    <w:abstractNumId w:val="9"/>
  </w:num>
  <w:num w:numId="18">
    <w:abstractNumId w:val="14"/>
  </w:num>
  <w:num w:numId="19">
    <w:abstractNumId w:val="33"/>
  </w:num>
  <w:num w:numId="20">
    <w:abstractNumId w:val="2"/>
  </w:num>
  <w:num w:numId="21">
    <w:abstractNumId w:val="3"/>
  </w:num>
  <w:num w:numId="22">
    <w:abstractNumId w:val="22"/>
  </w:num>
  <w:num w:numId="23">
    <w:abstractNumId w:val="23"/>
  </w:num>
  <w:num w:numId="24">
    <w:abstractNumId w:val="12"/>
  </w:num>
  <w:num w:numId="25">
    <w:abstractNumId w:val="30"/>
  </w:num>
  <w:num w:numId="26">
    <w:abstractNumId w:val="38"/>
  </w:num>
  <w:num w:numId="27">
    <w:abstractNumId w:val="28"/>
  </w:num>
  <w:num w:numId="28">
    <w:abstractNumId w:val="13"/>
  </w:num>
  <w:num w:numId="29">
    <w:abstractNumId w:val="4"/>
  </w:num>
  <w:num w:numId="30">
    <w:abstractNumId w:val="29"/>
  </w:num>
  <w:num w:numId="31">
    <w:abstractNumId w:val="1"/>
  </w:num>
  <w:num w:numId="32">
    <w:abstractNumId w:val="11"/>
  </w:num>
  <w:num w:numId="33">
    <w:abstractNumId w:val="27"/>
  </w:num>
  <w:num w:numId="34">
    <w:abstractNumId w:val="35"/>
  </w:num>
  <w:num w:numId="35">
    <w:abstractNumId w:val="17"/>
  </w:num>
  <w:num w:numId="36">
    <w:abstractNumId w:val="26"/>
  </w:num>
  <w:num w:numId="37">
    <w:abstractNumId w:val="42"/>
  </w:num>
  <w:num w:numId="38">
    <w:abstractNumId w:val="6"/>
  </w:num>
  <w:num w:numId="39">
    <w:abstractNumId w:val="0"/>
  </w:num>
  <w:num w:numId="40">
    <w:abstractNumId w:val="37"/>
  </w:num>
  <w:num w:numId="41">
    <w:abstractNumId w:val="21"/>
  </w:num>
  <w:num w:numId="42">
    <w:abstractNumId w:val="20"/>
  </w:num>
  <w:num w:numId="43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5EF7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85B5C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64509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885B5C"/>
    <w:pPr>
      <w:spacing w:line="40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885B5C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885B5C"/>
    <w:rPr>
      <w:rFonts w:cs="Humanst521EU"/>
      <w:b/>
      <w:bCs/>
      <w:i/>
      <w:i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E2B0-6CB9-42FB-9ADF-D3A5AF60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813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11</cp:revision>
  <cp:lastPrinted>2018-03-06T13:37:00Z</cp:lastPrinted>
  <dcterms:created xsi:type="dcterms:W3CDTF">2018-07-18T05:31:00Z</dcterms:created>
  <dcterms:modified xsi:type="dcterms:W3CDTF">2018-07-23T04:04:00Z</dcterms:modified>
</cp:coreProperties>
</file>