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Regras de Negócio do SIFAP — Levantamento Parcial</w:t>
      </w:r>
    </w:p>
    <w:p>
      <w:pPr>
        <w:pStyle w:val="Author"/>
      </w:pPr>
      <w:r>
        <w:t xml:space="preserve">Ana Cristina Barros — Analista de Negócios SENARC</w:t>
      </w:r>
    </w:p>
    <w:p>
      <w:pPr>
        <w:pStyle w:val="Date"/>
      </w:pPr>
      <w:r>
        <w:t xml:space="preserve">2012-08-14</w:t>
      </w:r>
    </w:p>
    <w:bookmarkStart w:id="28" w:name="Xcbb32f0b4df1be22107f8c21dc8ed4d3a499391"/>
    <w:p>
      <w:pPr>
        <w:pStyle w:val="Heading1"/>
      </w:pPr>
      <w:r>
        <w:t xml:space="preserve">REGRAS DE NEGÓCIO DO SIFAP — LEVANTAMENTO PARCIAL</w:t>
      </w:r>
    </w:p>
    <w:p>
      <w:pPr>
        <w:pStyle w:val="FirstParagraph"/>
      </w:pPr>
      <w:r>
        <w:rPr>
          <w:b/>
          <w:bCs/>
        </w:rPr>
        <w:t xml:space="preserve">SISTEMA DE FISCALIZAÇÃO E ADMINISTRAÇÃO DE PAGAMENTOS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Documento:</w:t>
            </w:r>
          </w:p>
        </w:tc>
        <w:tc>
          <w:tcPr/>
          <w:p>
            <w:pPr>
              <w:pStyle w:val="Compact"/>
            </w:pPr>
            <w:r>
              <w:t xml:space="preserve">RN-SIFAP-2012-parcial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Classificação: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de emissão:</w:t>
            </w:r>
          </w:p>
        </w:tc>
        <w:tc>
          <w:tcPr/>
          <w:p>
            <w:pPr>
              <w:pStyle w:val="Compact"/>
            </w:pPr>
            <w:r>
              <w:t xml:space="preserve">14/08/2012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Status:</w:t>
            </w:r>
          </w:p>
        </w:tc>
        <w:tc>
          <w:tcPr/>
          <w:p>
            <w:pPr>
              <w:pStyle w:val="Compact"/>
            </w:pPr>
            <w:r>
              <w:t xml:space="preserve">RASCUNHO — INCOMPLETO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Responsável:</w:t>
            </w:r>
          </w:p>
        </w:tc>
        <w:tc>
          <w:tcPr/>
          <w:p>
            <w:pPr>
              <w:pStyle w:val="Compact"/>
            </w:pPr>
            <w:r>
              <w:t xml:space="preserve">Ana Cristina Barros — SENARC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Validação técnica: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DOCUMENTO EM CONSTRUÇÃO</w:t>
      </w:r>
    </w:p>
    <w:p>
      <w:pPr>
        <w:pStyle w:val="BlockText"/>
      </w:pPr>
      <w:r>
        <w:t xml:space="preserve">Levantamento iniciado em junho/2012, interrompido em agosto/2012 por falta de disponibilidade da equipe técnica. A aposentadoria do Sr. Roberto Carlos Meirelles (analista sênior, aposentado desde 2010) e a transferência da Sra. Fernanda Oliveira (analista de negócios, aposentada em 2012) comprometeram significativamente a continuidade deste trabalho.</w:t>
      </w:r>
    </w:p>
    <w:p>
      <w:pPr>
        <w:pStyle w:val="BlockText"/>
      </w:pPr>
      <w:r>
        <w:t xml:space="preserve">As regras documentadas abaixo representam</w:t>
      </w:r>
      <w:r>
        <w:t xml:space="preserve"> </w:t>
      </w:r>
      <w:r>
        <w:rPr>
          <w:b/>
          <w:bCs/>
        </w:rPr>
        <w:t xml:space="preserve">levantamento parcial</w:t>
      </w:r>
      <w:r>
        <w:t xml:space="preserve">, baseado em:</w:t>
      </w:r>
      <w:r>
        <w:t xml:space="preserve"> </w:t>
      </w:r>
      <w:r>
        <w:t xml:space="preserve">- Entrevistas com Marcos Antônio Ferreira (programador Natural sênior);</w:t>
      </w:r>
      <w:r>
        <w:t xml:space="preserve"> </w:t>
      </w:r>
      <w:r>
        <w:t xml:space="preserve">- Análise parcial do código-fonte dos programas CADBENEF, CALCBENF e VALELEG;</w:t>
      </w:r>
      <w:r>
        <w:t xml:space="preserve"> </w:t>
      </w:r>
      <w:r>
        <w:t xml:space="preserve">- Documentação existente (Manual Técnico SIFAP v2.3.1, 2008);</w:t>
      </w:r>
      <w:r>
        <w:t xml:space="preserve"> </w:t>
      </w:r>
      <w:r>
        <w:t xml:space="preserve">- Conhecimento institucional da equipe SENARC/CGPB.</w:t>
      </w:r>
    </w:p>
    <w:p>
      <w:pPr>
        <w:pStyle w:val="BlockText"/>
      </w:pPr>
      <w:r>
        <w:rPr>
          <w:b/>
          <w:bCs/>
        </w:rPr>
        <w:t xml:space="preserve">Este documento NÃO foi validado pela equipe técnica do SERPRO e pode conter imprecisões.</w:t>
      </w:r>
    </w:p>
    <w:p>
      <w:r>
        <w:pict>
          <v:rect style="width:0;height:1.5pt" o:hralign="center" o:hrstd="t" o:hr="t"/>
        </w:pict>
      </w:r>
    </w:p>
    <w:bookmarkStart w:id="12" w:name="cadastro-de-beneficiários"/>
    <w:p>
      <w:pPr>
        <w:pStyle w:val="Heading2"/>
      </w:pPr>
      <w:r>
        <w:t xml:space="preserve">1. Cadastro de Beneficiários</w:t>
      </w:r>
    </w:p>
    <w:bookmarkStart w:id="9" w:name="regras-de-inclusão"/>
    <w:p>
      <w:pPr>
        <w:pStyle w:val="Heading3"/>
      </w:pPr>
      <w:r>
        <w:t xml:space="preserve">1.1. Regras de Inclusão</w:t>
      </w:r>
    </w:p>
    <w:p>
      <w:pPr>
        <w:pStyle w:val="FirstParagraph"/>
      </w:pPr>
      <w:r>
        <w:rPr>
          <w:b/>
          <w:bCs/>
        </w:rPr>
        <w:t xml:space="preserve">RN-001</w:t>
      </w:r>
      <w:r>
        <w:t xml:space="preserve"> </w:t>
      </w:r>
      <w:r>
        <w:t xml:space="preserve">— Todo beneficiário deve possuir CPF válido (validação por dígito verificador — subprograma VALCPF) e NIS/NIT ativo (validação via subprograma VALNISN).</w:t>
      </w:r>
    </w:p>
    <w:p>
      <w:pPr>
        <w:pStyle w:val="BodyText"/>
      </w:pPr>
      <w:r>
        <w:rPr>
          <w:b/>
          <w:bCs/>
        </w:rPr>
        <w:t xml:space="preserve">RN-002</w:t>
      </w:r>
      <w:r>
        <w:t xml:space="preserve"> </w:t>
      </w:r>
      <w:r>
        <w:t xml:space="preserve">— Não é permitida a inclusão de beneficiário com CPF já existente no cadastro em situação ativa (BN-CD-SIT =</w:t>
      </w:r>
      <w:r>
        <w:t xml:space="preserve"> </w:t>
      </w:r>
      <w:r>
        <w:t xml:space="preserve">‘A’</w:t>
      </w:r>
      <w:r>
        <w:t xml:space="preserve">). Beneficiários excluídos logicamente (BN-CD-SIT =</w:t>
      </w:r>
      <w:r>
        <w:t xml:space="preserve"> </w:t>
      </w:r>
      <w:r>
        <w:t xml:space="preserve">‘E’</w:t>
      </w:r>
      <w:r>
        <w:t xml:space="preserve">) podem ser reincluídos mediante novo cadastro.</w:t>
      </w:r>
    </w:p>
    <w:p>
      <w:pPr>
        <w:pStyle w:val="BodyText"/>
      </w:pPr>
      <w:r>
        <w:rPr>
          <w:b/>
          <w:bCs/>
        </w:rPr>
        <w:t xml:space="preserve">RN-003</w:t>
      </w:r>
      <w:r>
        <w:t xml:space="preserve"> </w:t>
      </w:r>
      <w:r>
        <w:t xml:space="preserve">— O beneficiário deve estar vinculado a pelo menos um programa social ativo (campo BN-CD-PROG referenciando registro válido no DDM PROGRAMA-SOCIAL com PS-IN-ATIVO =</w:t>
      </w:r>
      <w:r>
        <w:t xml:space="preserve"> </w:t>
      </w:r>
      <w:r>
        <w:t xml:space="preserve">‘S’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RN-004</w:t>
      </w:r>
      <w:r>
        <w:t xml:space="preserve"> </w:t>
      </w:r>
      <w:r>
        <w:t xml:space="preserve">— O número máximo de dependentes por beneficiário titular é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(campo BN-QT-DEPEND, valores de 0 a 3). Para programas que exijam número superior, solicitar autorização da CGPB via formulário FR-SIFAP-012.</w:t>
      </w:r>
    </w:p>
    <w:p>
      <w:pPr>
        <w:pStyle w:val="BodyText"/>
      </w:pPr>
      <w:r>
        <w:rPr>
          <w:b/>
          <w:bCs/>
        </w:rPr>
        <w:t xml:space="preserve">RN-005</w:t>
      </w:r>
      <w:r>
        <w:t xml:space="preserve"> </w:t>
      </w:r>
      <w:r>
        <w:t xml:space="preserve">— O campo de região (BN-CD-REGIAO) deve corresponder a uma região válida conforme tabela interna do SIFAP (valores 01 a 27, correspondendo às UFs). O valor 99 é reservado para uso interno.</w:t>
      </w:r>
    </w:p>
    <w:p>
      <w:pPr>
        <w:pStyle w:val="BodyText"/>
      </w:pPr>
      <w:r>
        <w:rPr>
          <w:b/>
          <w:bCs/>
        </w:rPr>
        <w:t xml:space="preserve">RN-006</w:t>
      </w:r>
      <w:r>
        <w:t xml:space="preserve"> </w:t>
      </w:r>
      <w:r>
        <w:t xml:space="preserve">— Data de nascimento (BN-DT-NASC) é campo obrigatório. Não são aceitos beneficiários com idade inferior a 16 anos na data de inclusão, exceto como dependentes.</w:t>
      </w:r>
    </w:p>
    <w:p>
      <w:pPr>
        <w:pStyle w:val="BodyText"/>
      </w:pPr>
      <w:r>
        <w:rPr>
          <w:b/>
          <w:bCs/>
        </w:rPr>
        <w:t xml:space="preserve">RN-007</w:t>
      </w:r>
      <w:r>
        <w:t xml:space="preserve"> </w:t>
      </w:r>
      <w:r>
        <w:t xml:space="preserve">— Dados bancários (banco, agência, conta) são obrigatórios para beneficiários ativos. O SIFAP valida o código do banco contra tabela interna (última atualização: 2011).</w:t>
      </w:r>
    </w:p>
    <w:bookmarkEnd w:id="9"/>
    <w:bookmarkStart w:id="10" w:name="regras-de-alteração"/>
    <w:p>
      <w:pPr>
        <w:pStyle w:val="Heading3"/>
      </w:pPr>
      <w:r>
        <w:t xml:space="preserve">1.2. Regras de Alteração</w:t>
      </w:r>
    </w:p>
    <w:p>
      <w:pPr>
        <w:pStyle w:val="FirstParagraph"/>
      </w:pPr>
      <w:r>
        <w:rPr>
          <w:b/>
          <w:bCs/>
        </w:rPr>
        <w:t xml:space="preserve">RN-008</w:t>
      </w:r>
      <w:r>
        <w:t xml:space="preserve"> </w:t>
      </w:r>
      <w:r>
        <w:t xml:space="preserve">— [PENDENTE] — Regras de alteração de dados bancários. Não foi possível acessar o código responsável durante o período do levantamento. Conferir com Sr. Roberto Carlos (aposentado desde 2010).</w:t>
      </w:r>
    </w:p>
    <w:p>
      <w:pPr>
        <w:pStyle w:val="BodyText"/>
      </w:pPr>
      <w:r>
        <w:rPr>
          <w:b/>
          <w:bCs/>
        </w:rPr>
        <w:t xml:space="preserve">RN-009</w:t>
      </w:r>
      <w:r>
        <w:t xml:space="preserve"> </w:t>
      </w:r>
      <w:r>
        <w:t xml:space="preserve">— A alteração de CPF de um beneficiário exige autorização nível 2 (perfil SUPERVISOR no GDA de sessão). O CPF antigo é mantido no campo BN-NR-CPF-ANT para fins de auditoria.</w:t>
      </w:r>
    </w:p>
    <w:p>
      <w:pPr>
        <w:pStyle w:val="BodyText"/>
      </w:pPr>
      <w:r>
        <w:rPr>
          <w:b/>
          <w:bCs/>
        </w:rPr>
        <w:t xml:space="preserve">RN-010</w:t>
      </w:r>
      <w:r>
        <w:t xml:space="preserve"> </w:t>
      </w:r>
      <w:r>
        <w:t xml:space="preserve">— Toda alteração cadastral gera registro de auditoria automático via subprograma LOGAUDIT (campos: usuário, data/hora, campo alterado, valor anterior, valor novo).</w:t>
      </w:r>
    </w:p>
    <w:bookmarkEnd w:id="10"/>
    <w:bookmarkStart w:id="11" w:name="regras-de-exclusão"/>
    <w:p>
      <w:pPr>
        <w:pStyle w:val="Heading3"/>
      </w:pPr>
      <w:r>
        <w:t xml:space="preserve">1.3. Regras de Exclusão</w:t>
      </w:r>
    </w:p>
    <w:p>
      <w:pPr>
        <w:pStyle w:val="FirstParagraph"/>
      </w:pPr>
      <w:r>
        <w:rPr>
          <w:b/>
          <w:bCs/>
        </w:rPr>
        <w:t xml:space="preserve">RN-011</w:t>
      </w:r>
      <w:r>
        <w:t xml:space="preserve"> </w:t>
      </w:r>
      <w:r>
        <w:t xml:space="preserve">— A exclusão de beneficiário é sempre lógica (BN-CD-SIT alterado de</w:t>
      </w:r>
      <w:r>
        <w:t xml:space="preserve"> </w:t>
      </w:r>
      <w:r>
        <w:t xml:space="preserve">‘A’</w:t>
      </w:r>
      <w:r>
        <w:t xml:space="preserve"> </w:t>
      </w:r>
      <w:r>
        <w:t xml:space="preserve">para</w:t>
      </w:r>
      <w:r>
        <w:t xml:space="preserve"> </w:t>
      </w:r>
      <w:r>
        <w:t xml:space="preserve">‘E’</w:t>
      </w:r>
      <w:r>
        <w:t xml:space="preserve">). Não há exclusão física de registros no DDM BENEFICIARIO.</w:t>
      </w:r>
    </w:p>
    <w:p>
      <w:pPr>
        <w:pStyle w:val="BodyText"/>
      </w:pPr>
      <w:r>
        <w:rPr>
          <w:b/>
          <w:bCs/>
        </w:rPr>
        <w:t xml:space="preserve">RN-012</w:t>
      </w:r>
      <w:r>
        <w:t xml:space="preserve"> </w:t>
      </w:r>
      <w:r>
        <w:t xml:space="preserve">— A exclusão de beneficiário com pagamentos pendentes (PG-CD-STATUS =</w:t>
      </w:r>
      <w:r>
        <w:t xml:space="preserve"> </w:t>
      </w:r>
      <w:r>
        <w:t xml:space="preserve">‘P’</w:t>
      </w:r>
      <w:r>
        <w:t xml:space="preserve">) é bloqueada pelo sistema. O operador deve aguardar a liquidação ou realizar o cancelamento dos pagamentos antes da exclusão.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álculo-de-benefícios"/>
    <w:p>
      <w:pPr>
        <w:pStyle w:val="Heading2"/>
      </w:pPr>
      <w:r>
        <w:t xml:space="preserve">2. Cálculo de Benefícios</w:t>
      </w:r>
    </w:p>
    <w:bookmarkStart w:id="13" w:name="fórmula-básica-de-cálculo"/>
    <w:p>
      <w:pPr>
        <w:pStyle w:val="Heading3"/>
      </w:pPr>
      <w:r>
        <w:t xml:space="preserve">2.1. Fórmula Básica de Cálculo</w:t>
      </w:r>
    </w:p>
    <w:p>
      <w:pPr>
        <w:pStyle w:val="FirstParagraph"/>
      </w:pPr>
      <w:r>
        <w:rPr>
          <w:b/>
          <w:bCs/>
        </w:rPr>
        <w:t xml:space="preserve">RN-013</w:t>
      </w:r>
      <w:r>
        <w:t xml:space="preserve"> </w:t>
      </w:r>
      <w:r>
        <w:t xml:space="preserve">— O valor do benefício mensal é calculado pela seguinte fórmula:</w:t>
      </w:r>
    </w:p>
    <w:p>
      <w:pPr>
        <w:pStyle w:val="SourceCode"/>
      </w:pPr>
      <w:r>
        <w:rPr>
          <w:rStyle w:val="VerbatimChar"/>
        </w:rPr>
        <w:t xml:space="preserve">VALOR-BENEFICIO = VALOR-BASE(programa, faixa) + (ACRESCIMO-DEPEND * QT-DEPEND)</w:t>
      </w:r>
    </w:p>
    <w:p>
      <w:pPr>
        <w:pStyle w:val="FirstParagraph"/>
      </w:pPr>
      <w:r>
        <w:t xml:space="preserve">Onde: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VALOR-BASE</w:t>
      </w:r>
      <w:r>
        <w:t xml:space="preserve"> </w:t>
      </w:r>
      <w:r>
        <w:t xml:space="preserve">é obtido do DDM PROGRAMA-SOCIAL conforme a faixa de renda declarada do beneficiário;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ACRESCIMO-DEPEND</w:t>
      </w:r>
      <w:r>
        <w:t xml:space="preserve"> </w:t>
      </w:r>
      <w:r>
        <w:t xml:space="preserve">é o valor adicional por dependente, definido por programa;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QT-DEPEND</w:t>
      </w:r>
      <w:r>
        <w:t xml:space="preserve"> </w:t>
      </w:r>
      <w:r>
        <w:t xml:space="preserve">é a quantidade de dependentes ativos vinculados ao beneficiário titular.</w:t>
      </w:r>
    </w:p>
    <w:p>
      <w:pPr>
        <w:pStyle w:val="FirstParagraph"/>
      </w:pPr>
      <w:r>
        <w:rPr>
          <w:b/>
          <w:bCs/>
        </w:rPr>
        <w:t xml:space="preserve">RN-014</w:t>
      </w:r>
      <w:r>
        <w:t xml:space="preserve"> </w:t>
      </w:r>
      <w:r>
        <w:t xml:space="preserve">— O valor do benefício é sempre arredondado para baixo em centavos (truncamento, não arredondamento matemático). Exemplo: R$ 125,567 → R$ 125,56.</w:t>
      </w:r>
    </w:p>
    <w:bookmarkEnd w:id="13"/>
    <w:bookmarkStart w:id="14" w:name="faixas-de-valores"/>
    <w:p>
      <w:pPr>
        <w:pStyle w:val="Heading3"/>
      </w:pPr>
      <w:r>
        <w:t xml:space="preserve">2.2. Faixas de Valores</w:t>
      </w:r>
    </w:p>
    <w:p>
      <w:pPr>
        <w:pStyle w:val="FirstParagraph"/>
      </w:pPr>
      <w:r>
        <w:rPr>
          <w:b/>
          <w:bCs/>
        </w:rPr>
        <w:t xml:space="preserve">RN-017</w:t>
      </w:r>
      <w:r>
        <w:t xml:space="preserve"> </w:t>
      </w:r>
      <w:r>
        <w:t xml:space="preserve">— As faixas de valores são parametrizadas no DDM PROGRAMA-SOCIAL, utilizando campos PE (periodic group) indexados por exercício fiscal. Cada programa social pode ter até 10 faixas de valor definidas.</w:t>
      </w:r>
    </w:p>
    <w:p>
      <w:pPr>
        <w:pStyle w:val="BodyText"/>
      </w:pPr>
      <w:r>
        <w:rPr>
          <w:b/>
          <w:bCs/>
        </w:rPr>
        <w:t xml:space="preserve">RN-018</w:t>
      </w:r>
      <w:r>
        <w:t xml:space="preserve"> </w:t>
      </w:r>
      <w:r>
        <w:t xml:space="preserve">— A faixa aplicável ao beneficiário é determinada pela renda per capita familiar declarada (campo BN-VL-RENDA-PC). A atribuição de faixa segue ordem crescente de renda, sendo aplicada a primeira faixa cujo limite superior seja maior ou igual à renda declarada.</w:t>
      </w:r>
    </w:p>
    <w:bookmarkEnd w:id="14"/>
    <w:bookmarkStart w:id="15" w:name="reajustes-e-correções"/>
    <w:p>
      <w:pPr>
        <w:pStyle w:val="Heading3"/>
      </w:pPr>
      <w:r>
        <w:t xml:space="preserve">2.3. Reajustes e Correções</w:t>
      </w:r>
    </w:p>
    <w:p>
      <w:pPr>
        <w:pStyle w:val="FirstParagraph"/>
      </w:pPr>
      <w:r>
        <w:rPr>
          <w:b/>
          <w:bCs/>
        </w:rPr>
        <w:t xml:space="preserve">RN-019</w:t>
      </w:r>
      <w:r>
        <w:t xml:space="preserve"> </w:t>
      </w:r>
      <w:r>
        <w:t xml:space="preserve">— O reajuste anual de benefícios é aplicado em janeiro de cada ano, mediante índice definido por decreto presidencial. O índice é registrado na tabela interna do subprograma CALCIDX.</w:t>
      </w:r>
    </w:p>
    <w:p>
      <w:pPr>
        <w:pStyle w:val="BodyText"/>
      </w:pPr>
      <w:r>
        <w:rPr>
          <w:b/>
          <w:bCs/>
        </w:rPr>
        <w:t xml:space="preserve">RN-020</w:t>
      </w:r>
      <w:r>
        <w:t xml:space="preserve"> </w:t>
      </w:r>
      <w:r>
        <w:t xml:space="preserve">— O reajuste é aplicado sobre o VALOR-BASE, não sobre o valor total do benefício (incluindo acréscimo por dependentes). Ver código — não foi possível validar com a equipe.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escontos-e-deduções"/>
    <w:p>
      <w:pPr>
        <w:pStyle w:val="Heading2"/>
      </w:pPr>
      <w:r>
        <w:t xml:space="preserve">3. Descontos e Deduções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Este módulo foi implementado em 2015 (programa CALCDSCT) e não constava na versão 2.3.1 do sistema coberta pelo Manual Técnico de 2008. As regras abaixo foram levantadas com base em entrevista com Marcos Antônio Ferreira, que implementou o módulo.</w:t>
      </w:r>
    </w:p>
    <w:p>
      <w:pPr>
        <w:pStyle w:val="FirstParagraph"/>
      </w:pPr>
      <w:r>
        <w:rPr>
          <w:b/>
          <w:bCs/>
        </w:rPr>
        <w:t xml:space="preserve">RN-021</w:t>
      </w:r>
      <w:r>
        <w:t xml:space="preserve"> </w:t>
      </w:r>
      <w:r>
        <w:t xml:space="preserve">— O total de descontos aplicáveis a um benefício não pode exceder</w:t>
      </w:r>
      <w:r>
        <w:t xml:space="preserve"> </w:t>
      </w:r>
      <w:r>
        <w:rPr>
          <w:b/>
          <w:bCs/>
        </w:rPr>
        <w:t xml:space="preserve">30% do valor bruto</w:t>
      </w:r>
      <w:r>
        <w:t xml:space="preserve">. Descontos que ultrapassem este limite são rejeitados, e o benefício é processado sem descontos, gerando ocorrência de auditoria.</w:t>
      </w:r>
    </w:p>
    <w:p>
      <w:pPr>
        <w:pStyle w:val="BodyText"/>
      </w:pPr>
      <w:r>
        <w:rPr>
          <w:b/>
          <w:bCs/>
        </w:rPr>
        <w:t xml:space="preserve">RN-022</w:t>
      </w:r>
      <w:r>
        <w:t xml:space="preserve"> </w:t>
      </w:r>
      <w:r>
        <w:t xml:space="preserve">— Os tipos de desconto previstos são: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63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Tipo de Desconto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Consignação voluntária</w:t>
            </w:r>
          </w:p>
        </w:tc>
        <w:tc>
          <w:tcPr/>
          <w:p>
            <w:pPr>
              <w:pStyle w:val="Compact"/>
            </w:pPr>
            <w:r>
              <w:t xml:space="preserve">Empréstimo consignado autorizado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Imposto de Renda retido na fonte</w:t>
            </w:r>
          </w:p>
        </w:tc>
        <w:tc>
          <w:tcPr/>
          <w:p>
            <w:pPr>
              <w:pStyle w:val="Compact"/>
            </w:pPr>
            <w:r>
              <w:t xml:space="preserve">Conforme tabela vigente da Receita Federal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Contribuição previdenciária</w:t>
            </w:r>
          </w:p>
        </w:tc>
        <w:tc>
          <w:tcPr/>
          <w:p>
            <w:pPr>
              <w:pStyle w:val="Compact"/>
            </w:pPr>
            <w:r>
              <w:t xml:space="preserve">Quando aplicável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Ressarcimento ao erário</w:t>
            </w:r>
          </w:p>
        </w:tc>
        <w:tc>
          <w:tcPr/>
          <w:p>
            <w:pPr>
              <w:pStyle w:val="Compact"/>
            </w:pPr>
            <w:r>
              <w:t xml:space="preserve">Pagamento indevido identificado em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[A COMPLETAR]</w:t>
            </w:r>
          </w:p>
        </w:tc>
        <w:tc>
          <w:tcPr/>
          <w:p>
            <w:pPr>
              <w:pStyle w:val="Compact"/>
            </w:pPr>
            <w:r>
              <w:t xml:space="preserve">Marcos Antônio mencionou</w:t>
            </w:r>
            <w:r>
              <w:t xml:space="preserve"> </w:t>
            </w:r>
            <w:r>
              <w:t xml:space="preserve">“mais 2 ou 3 tipos”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RN-023</w:t>
      </w:r>
      <w:r>
        <w:t xml:space="preserve"> </w:t>
      </w:r>
      <w:r>
        <w:t xml:space="preserve">— A ordem de aplicação dos descontos segue a prioridade numérica do código (01 primeiro, depois 02, etc.). Quando o limite de 30% é atingido, os descontos de menor prioridade são descartados.</w:t>
      </w:r>
    </w:p>
    <w:p>
      <w:r>
        <w:pict>
          <v:rect style="width:0;height:1.5pt" o:hralign="center" o:hrstd="t" o:hr="t"/>
        </w:pict>
      </w:r>
    </w:p>
    <w:bookmarkEnd w:id="17"/>
    <w:bookmarkStart w:id="20" w:name="elegibilidade"/>
    <w:p>
      <w:pPr>
        <w:pStyle w:val="Heading2"/>
      </w:pPr>
      <w:r>
        <w:t xml:space="preserve">4. Elegibilidade</w:t>
      </w:r>
    </w:p>
    <w:bookmarkStart w:id="18" w:name="regras-básicas-de-elegibilidade"/>
    <w:p>
      <w:pPr>
        <w:pStyle w:val="Heading3"/>
      </w:pPr>
      <w:r>
        <w:t xml:space="preserve">4.1. Regras Básicas de Elegibilidade</w:t>
      </w:r>
    </w:p>
    <w:p>
      <w:pPr>
        <w:pStyle w:val="FirstParagraph"/>
      </w:pPr>
      <w:r>
        <w:rPr>
          <w:b/>
          <w:bCs/>
        </w:rPr>
        <w:t xml:space="preserve">RN-015</w:t>
      </w:r>
      <w:r>
        <w:t xml:space="preserve"> </w:t>
      </w:r>
      <w:r>
        <w:t xml:space="preserve">— [PENDENTE] — Regras detalhadas de elegibilidade por programa. A equipe da SENARC/CGPB informou que as regras variam significativamente entre programas e que uma documentação completa exigiria entrevistas com os gestores de cada programa. Levantamento não realizado por falta de agenda.</w:t>
      </w:r>
    </w:p>
    <w:p>
      <w:pPr>
        <w:pStyle w:val="BodyText"/>
      </w:pPr>
      <w:r>
        <w:rPr>
          <w:b/>
          <w:bCs/>
        </w:rPr>
        <w:t xml:space="preserve">RN-016</w:t>
      </w:r>
      <w:r>
        <w:t xml:space="preserve"> </w:t>
      </w:r>
      <w:r>
        <w:t xml:space="preserve">— [PENDENTE] — Regras de cruzamento com CadÚnico. A integração com o CadÚnico foi implementada de forma emergencial em 2006 e o programa responsável não consta no inventário oficial do SIFAP. Não foi possível localizar o código-fonte durante o levantamento.</w:t>
      </w:r>
    </w:p>
    <w:bookmarkEnd w:id="18"/>
    <w:bookmarkStart w:id="19" w:name="regras-documentadas-parcial"/>
    <w:p>
      <w:pPr>
        <w:pStyle w:val="Heading3"/>
      </w:pPr>
      <w:r>
        <w:t xml:space="preserve">4.2. Regras Documentadas (parcial)</w:t>
      </w:r>
    </w:p>
    <w:p>
      <w:pPr>
        <w:pStyle w:val="FirstParagraph"/>
      </w:pPr>
      <w:r>
        <w:t xml:space="preserve">As seguintes regras de elegibilidade foram identificadas no código do programa VALELEG:</w:t>
      </w:r>
    </w:p>
    <w:p>
      <w:pPr>
        <w:pStyle w:val="Compact"/>
        <w:numPr>
          <w:ilvl w:val="0"/>
          <w:numId w:val="1002"/>
        </w:numPr>
      </w:pPr>
      <w:r>
        <w:t xml:space="preserve">Beneficiário deve estar com situação cadastral ativa (BN-CD-SIT =</w:t>
      </w:r>
      <w:r>
        <w:t xml:space="preserve"> </w:t>
      </w:r>
      <w:r>
        <w:t xml:space="preserve">‘A’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Beneficiário deve possuir dados bancários válidos e completos;</w:t>
      </w:r>
    </w:p>
    <w:p>
      <w:pPr>
        <w:pStyle w:val="Compact"/>
        <w:numPr>
          <w:ilvl w:val="0"/>
          <w:numId w:val="1002"/>
        </w:numPr>
      </w:pPr>
      <w:r>
        <w:t xml:space="preserve">A renda per capita familiar declarada deve estar dentro das faixas definidas para o programa;</w:t>
      </w:r>
    </w:p>
    <w:p>
      <w:pPr>
        <w:pStyle w:val="Compact"/>
        <w:numPr>
          <w:ilvl w:val="0"/>
          <w:numId w:val="1002"/>
        </w:numPr>
      </w:pPr>
      <w:r>
        <w:t xml:space="preserve">O beneficiário não pode estar inscrito em mais de 2 programas sociais simultaneamente (campo BN-QT-PROG, máximo = 2);</w:t>
      </w:r>
    </w:p>
    <w:p>
      <w:pPr>
        <w:pStyle w:val="Compact"/>
        <w:numPr>
          <w:ilvl w:val="0"/>
          <w:numId w:val="1002"/>
        </w:numPr>
      </w:pPr>
      <w:r>
        <w:t xml:space="preserve">A data de última atualização cadastral não pode ser superior a 24 meses (campo BN-DT-ULT-ATUAL);</w:t>
      </w:r>
    </w:p>
    <w:p>
      <w:pPr>
        <w:pStyle w:val="Compact"/>
        <w:numPr>
          <w:ilvl w:val="0"/>
          <w:numId w:val="1002"/>
        </w:numPr>
      </w:pPr>
      <w:r>
        <w:t xml:space="preserve">O beneficiário não pode possuir ocorrência de auditoria não resolvida do tipo</w:t>
      </w:r>
      <w:r>
        <w:t xml:space="preserve"> </w:t>
      </w:r>
      <w:r>
        <w:t xml:space="preserve">‘B’</w:t>
      </w:r>
      <w:r>
        <w:t xml:space="preserve"> </w:t>
      </w:r>
      <w:r>
        <w:t xml:space="preserve">(bloqueio) no DDM AUDITORIA.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As regras acima foram extraídas por leitura do código-fonte do VALELEG e podem não representar a totalidade das verificações realizadas. O programa possui aproximadamente 1.200 linhas de código com lógica condicional complexa.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batch-de-pagamento"/>
    <w:p>
      <w:pPr>
        <w:pStyle w:val="Heading2"/>
      </w:pPr>
      <w:r>
        <w:t xml:space="preserve">5. Batch de Pagamento</w:t>
      </w:r>
    </w:p>
    <w:bookmarkStart w:id="21" w:name="processamento-mensal"/>
    <w:p>
      <w:pPr>
        <w:pStyle w:val="Heading3"/>
      </w:pPr>
      <w:r>
        <w:t xml:space="preserve">5.1. Processamento Mensal</w:t>
      </w:r>
    </w:p>
    <w:p>
      <w:pPr>
        <w:pStyle w:val="FirstParagraph"/>
      </w:pPr>
      <w:r>
        <w:t xml:space="preserve">O processamento batch mensal (programa BATCHPGT) segue as seguintes regras:</w:t>
      </w:r>
    </w:p>
    <w:p>
      <w:pPr>
        <w:pStyle w:val="Compact"/>
        <w:numPr>
          <w:ilvl w:val="0"/>
          <w:numId w:val="1003"/>
        </w:numPr>
      </w:pPr>
      <w:r>
        <w:t xml:space="preserve">O processamento é iniciado no 1o dia útil de cada mês, às 22:00h;</w:t>
      </w:r>
    </w:p>
    <w:p>
      <w:pPr>
        <w:pStyle w:val="Compact"/>
        <w:numPr>
          <w:ilvl w:val="0"/>
          <w:numId w:val="1003"/>
        </w:numPr>
      </w:pPr>
      <w:r>
        <w:t xml:space="preserve">Todos os beneficiários ativos (BN-CD-SIT =</w:t>
      </w:r>
      <w:r>
        <w:t xml:space="preserve"> </w:t>
      </w:r>
      <w:r>
        <w:t xml:space="preserve">‘A’</w:t>
      </w:r>
      <w:r>
        <w:t xml:space="preserve">) são processados;</w:t>
      </w:r>
    </w:p>
    <w:p>
      <w:pPr>
        <w:pStyle w:val="Compact"/>
        <w:numPr>
          <w:ilvl w:val="0"/>
          <w:numId w:val="1003"/>
        </w:numPr>
      </w:pPr>
      <w:r>
        <w:t xml:space="preserve">O processamento ocorre em</w:t>
      </w:r>
      <w:r>
        <w:t xml:space="preserve"> </w:t>
      </w:r>
      <w:r>
        <w:rPr>
          <w:b/>
          <w:bCs/>
        </w:rPr>
        <w:t xml:space="preserve">ordenação padrão</w:t>
      </w:r>
      <w:r>
        <w:t xml:space="preserve"> </w:t>
      </w:r>
      <w:r>
        <w:t xml:space="preserve">(conforme descritor do arquivo Adabas);</w:t>
      </w:r>
    </w:p>
    <w:p>
      <w:pPr>
        <w:pStyle w:val="Compact"/>
        <w:numPr>
          <w:ilvl w:val="0"/>
          <w:numId w:val="1003"/>
        </w:numPr>
      </w:pPr>
      <w:r>
        <w:t xml:space="preserve">Para cada beneficiário, o valor do benefício é recalculado invocando CALCBENF;</w:t>
      </w:r>
    </w:p>
    <w:p>
      <w:pPr>
        <w:pStyle w:val="Compact"/>
        <w:numPr>
          <w:ilvl w:val="0"/>
          <w:numId w:val="1003"/>
        </w:numPr>
      </w:pPr>
      <w:r>
        <w:t xml:space="preserve">Após o cálculo, os descontos são aplicados invocando CALCDSCT (a partir da versão 4.0);</w:t>
      </w:r>
    </w:p>
    <w:p>
      <w:pPr>
        <w:pStyle w:val="Compact"/>
        <w:numPr>
          <w:ilvl w:val="0"/>
          <w:numId w:val="1003"/>
        </w:numPr>
      </w:pPr>
      <w:r>
        <w:t xml:space="preserve">O registro de pagamento é gravado no DDM PAGAMENTO com status</w:t>
      </w:r>
      <w:r>
        <w:t xml:space="preserve"> </w:t>
      </w:r>
      <w:r>
        <w:t xml:space="preserve">‘P’</w:t>
      </w:r>
      <w:r>
        <w:t xml:space="preserve"> </w:t>
      </w:r>
      <w:r>
        <w:t xml:space="preserve">(pendente);</w:t>
      </w:r>
    </w:p>
    <w:p>
      <w:pPr>
        <w:pStyle w:val="Compact"/>
        <w:numPr>
          <w:ilvl w:val="0"/>
          <w:numId w:val="1003"/>
        </w:numPr>
      </w:pPr>
      <w:r>
        <w:t xml:space="preserve">Ao final do processamento, é gerado o arquivo de remessa CNAB 240.</w:t>
      </w:r>
    </w:p>
    <w:bookmarkEnd w:id="21"/>
    <w:bookmarkStart w:id="22" w:name="tratamento-de-erros"/>
    <w:p>
      <w:pPr>
        <w:pStyle w:val="Heading3"/>
      </w:pPr>
      <w:r>
        <w:t xml:space="preserve">5.2. Tratamento de Erros</w:t>
      </w:r>
    </w:p>
    <w:p>
      <w:pPr>
        <w:pStyle w:val="Compact"/>
        <w:numPr>
          <w:ilvl w:val="0"/>
          <w:numId w:val="1004"/>
        </w:numPr>
      </w:pPr>
      <w:r>
        <w:t xml:space="preserve">Erros de cálculo para um beneficiário individual não interrompem o processamento;</w:t>
      </w:r>
    </w:p>
    <w:p>
      <w:pPr>
        <w:pStyle w:val="Compact"/>
        <w:numPr>
          <w:ilvl w:val="0"/>
          <w:numId w:val="1004"/>
        </w:numPr>
      </w:pPr>
      <w:r>
        <w:t xml:space="preserve">Beneficiários com erro são marcados com status</w:t>
      </w:r>
      <w:r>
        <w:t xml:space="preserve"> </w:t>
      </w:r>
      <w:r>
        <w:t xml:space="preserve">‘E’</w:t>
      </w:r>
      <w:r>
        <w:t xml:space="preserve"> </w:t>
      </w:r>
      <w:r>
        <w:t xml:space="preserve">(erro) no DDM PAGAMENTO;</w:t>
      </w:r>
    </w:p>
    <w:p>
      <w:pPr>
        <w:pStyle w:val="Compact"/>
        <w:numPr>
          <w:ilvl w:val="0"/>
          <w:numId w:val="1004"/>
        </w:numPr>
      </w:pPr>
      <w:r>
        <w:t xml:space="preserve">Um relatório de erros é gerado ao final do processamento;</w:t>
      </w:r>
    </w:p>
    <w:p>
      <w:pPr>
        <w:pStyle w:val="Compact"/>
        <w:numPr>
          <w:ilvl w:val="0"/>
          <w:numId w:val="1004"/>
        </w:numPr>
      </w:pPr>
      <w:r>
        <w:t xml:space="preserve">Se o número de erros exceder o parâmetro MAX-ERROS (default: 100), o processamento é interrompido com ABEND U4038;</w:t>
      </w:r>
    </w:p>
    <w:p>
      <w:pPr>
        <w:pStyle w:val="Compact"/>
        <w:numPr>
          <w:ilvl w:val="0"/>
          <w:numId w:val="1004"/>
        </w:numPr>
      </w:pPr>
      <w:r>
        <w:t xml:space="preserve">[A COMPLETAR] — Documentar procedimento de reprocessamento de beneficiários com erro.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gras-pendentes-de-levantamento"/>
    <w:p>
      <w:pPr>
        <w:pStyle w:val="Heading2"/>
      </w:pPr>
      <w:r>
        <w:t xml:space="preserve">6. Regras Pendentes de Levantamento</w:t>
      </w:r>
    </w:p>
    <w:p>
      <w:pPr>
        <w:pStyle w:val="FirstParagraph"/>
      </w:pPr>
      <w:r>
        <w:t xml:space="preserve">As seguintes áreas de regras de negócio</w:t>
      </w:r>
      <w:r>
        <w:t xml:space="preserve"> </w:t>
      </w:r>
      <w:r>
        <w:rPr>
          <w:b/>
          <w:bCs/>
        </w:rPr>
        <w:t xml:space="preserve">não foram documentadas</w:t>
      </w:r>
      <w:r>
        <w:t xml:space="preserve"> </w:t>
      </w:r>
      <w:r>
        <w:t xml:space="preserve">neste levantamento: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Prioridade Estimada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Cálculo do 13o benefício (abono natalino)</w:t>
            </w:r>
          </w:p>
        </w:tc>
        <w:tc>
          <w:tcPr/>
          <w:p>
            <w:pPr>
              <w:pStyle w:val="Compact"/>
            </w:pPr>
            <w:r>
              <w:t xml:space="preserve">Não foi possível acessar a rotina específica no CALCBENF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Fator K (multiplicador de cálculo)</w:t>
            </w:r>
          </w:p>
        </w:tc>
        <w:tc>
          <w:tcPr/>
          <w:p>
            <w:pPr>
              <w:pStyle w:val="Compact"/>
            </w:pPr>
            <w:r>
              <w:t xml:space="preserve">Marcos Antônio não soube explicar; precisa análise do código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de conciliação financeira (BATCHCON)</w:t>
            </w:r>
          </w:p>
        </w:tc>
        <w:tc>
          <w:tcPr/>
          <w:p>
            <w:pPr>
              <w:pStyle w:val="Compact"/>
            </w:pPr>
            <w:r>
              <w:t xml:space="preserve">Patrícia Helena Moura (responsável) transferida para DEGED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com CadÚnico</w:t>
            </w:r>
          </w:p>
        </w:tc>
        <w:tc>
          <w:tcPr/>
          <w:p>
            <w:pPr>
              <w:pStyle w:val="Compact"/>
            </w:pPr>
            <w:r>
              <w:t xml:space="preserve">Programa não catalogado; código-fonte não localizado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de auditoria (RELAUDIT)</w:t>
            </w:r>
          </w:p>
        </w:tc>
        <w:tc>
          <w:tcPr/>
          <w:p>
            <w:pPr>
              <w:pStyle w:val="Compact"/>
            </w:pPr>
            <w:r>
              <w:t xml:space="preserve">Módulo não coberto pelo escopo inicial deste levantamento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Cálculo proporcional (pro rata)</w:t>
            </w:r>
          </w:p>
        </w:tc>
        <w:tc>
          <w:tcPr/>
          <w:p>
            <w:pPr>
              <w:pStyle w:val="Compact"/>
            </w:pPr>
            <w:r>
              <w:t xml:space="preserve">Mencionado por Marcos Antônio, não detalhado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Exceção judicial ao limite de descontos</w:t>
            </w:r>
          </w:p>
        </w:tc>
        <w:tc>
          <w:tcPr/>
          <w:p>
            <w:pPr>
              <w:pStyle w:val="Compact"/>
            </w:pPr>
            <w:r>
              <w:t xml:space="preserve">Mencionado por Marcos Antônio, não confirmado no código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Bypass de elegibilidade por região 99</w:t>
            </w:r>
          </w:p>
        </w:tc>
        <w:tc>
          <w:tcPr/>
          <w:p>
            <w:pPr>
              <w:pStyle w:val="Compact"/>
            </w:pPr>
            <w:r>
              <w:t xml:space="preserve">Identificado no código, sem explicação conhecida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de desvinculação de dependentes</w:t>
            </w:r>
          </w:p>
        </w:tc>
        <w:tc>
          <w:tcPr/>
          <w:p>
            <w:pPr>
              <w:pStyle w:val="Compact"/>
            </w:pPr>
            <w:r>
              <w:t xml:space="preserve">Não documentadas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Procedimentos de rollback e reprocessamento</w:t>
            </w:r>
          </w:p>
        </w:tc>
        <w:tc>
          <w:tcPr/>
          <w:p>
            <w:pPr>
              <w:pStyle w:val="Compact"/>
            </w:pPr>
            <w:r>
              <w:t xml:space="preserve">Remetido ao Manual ITSM-SIFAP vol. 3 (nunca concluído)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matriz-de-regras-resumo"/>
    <w:p>
      <w:pPr>
        <w:pStyle w:val="Heading2"/>
      </w:pPr>
      <w:r>
        <w:t xml:space="preserve">7. Matriz de Regras — Resumo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320"/>
        <w:gridCol w:w="2640"/>
        <w:gridCol w:w="13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Regra (resumo)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RN-001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CPF e NIS obrigatórios e válidos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RN-002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CPF único para beneficiário ativo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RN-003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Vínculo obrigatório com programa social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RN-004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Máximo 3 dependentes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Possível desatualização — verificar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RN-005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Região válida (01-27) + 99 reservado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Significado do 99 desconhecido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RN-006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Idade mínima 16 anos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RN-007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Dados bancários obrigatórios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Tabela de bancos desatualizada (2011)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RN-008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Alteração de dados bancários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PENDENTE</w:t>
            </w:r>
          </w:p>
        </w:tc>
        <w:tc>
          <w:tcPr/>
          <w:p>
            <w:pPr>
              <w:pStyle w:val="Compact"/>
            </w:pPr>
            <w:r>
              <w:t xml:space="preserve">Não levantada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RN-009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Alteração de CPF — nível SUPERVISOR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RN-010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Auditoria automática em alterações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RN-011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Exclusão sempre lógica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RN-012</w:t>
            </w:r>
          </w:p>
        </w:tc>
        <w:tc>
          <w:tcPr/>
          <w:p>
            <w:pPr>
              <w:pStyle w:val="Compact"/>
            </w:pPr>
            <w: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Bloqueio de exclusão com pagamento pendente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RN-013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Fórmula básica de benefício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Fórmula parcial — faltam variações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RN-014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Arredondamento por truncamento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RN-015</w:t>
            </w:r>
          </w:p>
        </w:tc>
        <w:tc>
          <w:tcPr/>
          <w:p>
            <w:pPr>
              <w:pStyle w:val="Compact"/>
            </w:pPr>
            <w:r>
              <w:t xml:space="preserve">Elegibilidade</w:t>
            </w:r>
          </w:p>
        </w:tc>
        <w:tc>
          <w:tcPr/>
          <w:p>
            <w:pPr>
              <w:pStyle w:val="Compact"/>
            </w:pPr>
            <w:r>
              <w:t xml:space="preserve">Regras detalhadas por programa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PENDENTE</w:t>
            </w:r>
          </w:p>
        </w:tc>
        <w:tc>
          <w:tcPr/>
          <w:p>
            <w:pPr>
              <w:pStyle w:val="Compact"/>
            </w:pPr>
            <w:r>
              <w:t xml:space="preserve">Falta de agenda SENARC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RN-016</w:t>
            </w:r>
          </w:p>
        </w:tc>
        <w:tc>
          <w:tcPr/>
          <w:p>
            <w:pPr>
              <w:pStyle w:val="Compact"/>
            </w:pPr>
            <w:r>
              <w:t xml:space="preserve">Elegibilidade</w:t>
            </w:r>
          </w:p>
        </w:tc>
        <w:tc>
          <w:tcPr/>
          <w:p>
            <w:pPr>
              <w:pStyle w:val="Compact"/>
            </w:pPr>
            <w:r>
              <w:t xml:space="preserve">Cruzamento com CadÚnico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PENDENTE</w:t>
            </w:r>
          </w:p>
        </w:tc>
        <w:tc>
          <w:tcPr/>
          <w:p>
            <w:pPr>
              <w:pStyle w:val="Compact"/>
            </w:pPr>
            <w:r>
              <w:t xml:space="preserve">Programa não localizado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RN-017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Faixas de valores parametrizadas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RN-018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Atribuição de faixa por renda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RN-019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Reajuste anual em janeiro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RN-020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Reajuste sobre valor base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validada com equipe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RN-021</w:t>
            </w:r>
          </w:p>
        </w:tc>
        <w:tc>
          <w:tcPr/>
          <w:p>
            <w:pPr>
              <w:pStyle w:val="Compact"/>
            </w:pPr>
            <w:r>
              <w:t xml:space="preserve">Descontos</w:t>
            </w:r>
          </w:p>
        </w:tc>
        <w:tc>
          <w:tcPr/>
          <w:p>
            <w:pPr>
              <w:pStyle w:val="Compact"/>
            </w:pPr>
            <w:r>
              <w:t xml:space="preserve">Limite de 30% do valor bruto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Exceção judicial não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RN-022</w:t>
            </w:r>
          </w:p>
        </w:tc>
        <w:tc>
          <w:tcPr/>
          <w:p>
            <w:pPr>
              <w:pStyle w:val="Compact"/>
            </w:pPr>
            <w:r>
              <w:t xml:space="preserve">Descontos</w:t>
            </w:r>
          </w:p>
        </w:tc>
        <w:tc>
          <w:tcPr/>
          <w:p>
            <w:pPr>
              <w:pStyle w:val="Compact"/>
            </w:pPr>
            <w:r>
              <w:t xml:space="preserve">Tipos de desconto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Lista incompleta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RN-023</w:t>
            </w:r>
          </w:p>
        </w:tc>
        <w:tc>
          <w:tcPr/>
          <w:p>
            <w:pPr>
              <w:pStyle w:val="Compact"/>
            </w:pPr>
            <w:r>
              <w:t xml:space="preserve">Descontos</w:t>
            </w:r>
          </w:p>
        </w:tc>
        <w:tc>
          <w:tcPr/>
          <w:p>
            <w:pPr>
              <w:pStyle w:val="Compact"/>
            </w:pPr>
            <w:r>
              <w:t xml:space="preserve">Ordem de prioridade de descontos</w:t>
            </w:r>
          </w:p>
        </w:tc>
        <w:tc>
          <w:tcPr/>
          <w:p>
            <w:pPr>
              <w:pStyle w:val="Compact"/>
            </w:pPr>
            <w:r>
              <w:t xml:space="preserve">Documentada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considerações-finais"/>
    <w:p>
      <w:pPr>
        <w:pStyle w:val="Heading2"/>
      </w:pPr>
      <w:r>
        <w:t xml:space="preserve">8. Considerações Finais</w:t>
      </w:r>
    </w:p>
    <w:p>
      <w:pPr>
        <w:pStyle w:val="FirstParagraph"/>
      </w:pPr>
      <w:r>
        <w:t xml:space="preserve">Este levantamento foi interrompido prematuramente e representa, na melhor das estimativas,</w:t>
      </w:r>
      <w:r>
        <w:t xml:space="preserve"> </w:t>
      </w:r>
      <w:r>
        <w:rPr>
          <w:b/>
          <w:bCs/>
        </w:rPr>
        <w:t xml:space="preserve">cerca de 25% das regras de negócio do SIFAP</w:t>
      </w:r>
      <w:r>
        <w:t xml:space="preserve">. As regras mais críticas e complexas — cálculo do 13o benefício, fator K, exceções judiciais, bypass de elegibilidade — permanecem</w:t>
      </w:r>
      <w:r>
        <w:t xml:space="preserve"> </w:t>
      </w:r>
      <w:r>
        <w:rPr>
          <w:b/>
          <w:bCs/>
        </w:rPr>
        <w:t xml:space="preserve">não documentadas</w:t>
      </w:r>
      <w:r>
        <w:t xml:space="preserve"> </w:t>
      </w:r>
      <w:r>
        <w:t xml:space="preserve">e existem apenas no código-fonte Natural.</w:t>
      </w:r>
    </w:p>
    <w:p>
      <w:pPr>
        <w:pStyle w:val="BodyText"/>
      </w:pPr>
      <w:r>
        <w:t xml:space="preserve">A continuidade deste trabalho depende de:</w:t>
      </w:r>
    </w:p>
    <w:p>
      <w:pPr>
        <w:pStyle w:val="Compact"/>
        <w:numPr>
          <w:ilvl w:val="0"/>
          <w:numId w:val="1005"/>
        </w:numPr>
      </w:pPr>
      <w:r>
        <w:t xml:space="preserve">Disponibilidade de Marcos Antônio Ferreira (último analista com conhecimento integral do sistema) para sessões de transferência de conhecimento;</w:t>
      </w:r>
    </w:p>
    <w:p>
      <w:pPr>
        <w:pStyle w:val="Compact"/>
        <w:numPr>
          <w:ilvl w:val="0"/>
          <w:numId w:val="1005"/>
        </w:numPr>
      </w:pPr>
      <w:r>
        <w:t xml:space="preserve">Acesso ao código-fonte dos programas CALCBENF, CALCDSCT e VALELEG em ambiente de homologação;</w:t>
      </w:r>
    </w:p>
    <w:p>
      <w:pPr>
        <w:pStyle w:val="Compact"/>
        <w:numPr>
          <w:ilvl w:val="0"/>
          <w:numId w:val="1005"/>
        </w:numPr>
      </w:pPr>
      <w:r>
        <w:t xml:space="preserve">Apoio da CGPB para validação das regras junto aos gestores dos programas sociais;</w:t>
      </w:r>
    </w:p>
    <w:p>
      <w:pPr>
        <w:pStyle w:val="Compact"/>
        <w:numPr>
          <w:ilvl w:val="0"/>
          <w:numId w:val="1005"/>
        </w:numPr>
      </w:pPr>
      <w:r>
        <w:t xml:space="preserve">Priorização formal pela CGTI/MDAS, dado que este levantamento não consta no plano de trabalho vigente.</w:t>
      </w:r>
    </w:p>
    <w:p>
      <w:pPr>
        <w:pStyle w:val="FirstParagraph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Caso este levantamento não seja retomado em curto prazo, sugere-se que ao menos as regras marcadas como</w:t>
      </w:r>
      <w:r>
        <w:t xml:space="preserve"> </w:t>
      </w:r>
      <w:r>
        <w:t xml:space="preserve">“Alta prioridade”</w:t>
      </w:r>
      <w:r>
        <w:t xml:space="preserve"> </w:t>
      </w:r>
      <w:r>
        <w:t xml:space="preserve">na seção 6 sejam investigadas diretamente no código-fonte, antes que o Sr. Marcos Antônio Ferreira seja transferido ou se aposente.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Elaboração:</w:t>
      </w:r>
      <w:r>
        <w:t xml:space="preserve"> </w:t>
      </w:r>
      <w:r>
        <w:t xml:space="preserve">Ana Cristina Barros — Analista de Negócios — SENARC/CGPB</w:t>
      </w:r>
    </w:p>
    <w:p>
      <w:pPr>
        <w:pStyle w:val="BodyText"/>
      </w:pPr>
      <w:r>
        <w:rPr>
          <w:b/>
          <w:bCs/>
        </w:rPr>
        <w:t xml:space="preserve">Colaboração técnica:</w:t>
      </w:r>
      <w:r>
        <w:t xml:space="preserve"> </w:t>
      </w:r>
      <w:r>
        <w:t xml:space="preserve">Marcos Antônio Ferreira — Programador Natural Sênior — SUPDE/DESIF</w:t>
      </w:r>
    </w:p>
    <w:p>
      <w:pPr>
        <w:pStyle w:val="BodyText"/>
      </w:pPr>
      <w:r>
        <w:rPr>
          <w:b/>
          <w:bCs/>
        </w:rPr>
        <w:t xml:space="preserve">Validação:</w:t>
      </w:r>
      <w:r>
        <w:t xml:space="preserve"> </w:t>
      </w:r>
      <w:r>
        <w:t xml:space="preserve">Pendente</w:t>
      </w:r>
    </w:p>
    <w:p>
      <w:pPr>
        <w:pStyle w:val="BodyText"/>
      </w:pPr>
      <w:r>
        <w:rPr>
          <w:b/>
          <w:bCs/>
        </w:rPr>
        <w:t xml:space="preserve">Aprovação:</w:t>
      </w:r>
      <w:r>
        <w:t xml:space="preserve"> </w:t>
      </w:r>
      <w:r>
        <w:t xml:space="preserve">Pendente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interno SERPRO/SENARC — Classificação: RESTRITO — Reprodução proibida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6">
        <w:r>
          <w:rPr>
            <w:rStyle w:val="Hyperlink"/>
          </w:rPr>
          <w:t xml:space="preserve">Voltar ao cenário legado</w:t>
        </w:r>
      </w:hyperlink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de Negócio do SIFAP — Levantamento Parcial</dc:title>
  <dc:creator>Ana Cristina Barros — Analista de Negócios SENARC</dc:creator>
  <cp:keywords/>
  <dcterms:created xsi:type="dcterms:W3CDTF">2026-04-23T02:12:26Z</dcterms:created>
  <dcterms:modified xsi:type="dcterms:W3CDTF">2026-04-23T02:12:26Z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RESTRITO</vt:lpwstr>
  </property>
  <property fmtid="{D5CDD505-2E9C-101B-9397-08002B2CF9AE}" pid="3" name="date">
    <vt:lpwstr>2012-08-14</vt:lpwstr>
  </property>
  <property fmtid="{D5CDD505-2E9C-101B-9397-08002B2CF9AE}" pid="4" name="distribution">
    <vt:lpwstr>SENARC/CGPB, SUPDE/DESIF, CGTI/MDAS</vt:lpwstr>
  </property>
  <property fmtid="{D5CDD505-2E9C-101B-9397-08002B2CF9AE}" pid="5" name="revision_history">
    <vt:lpwstr/>
  </property>
  <property fmtid="{D5CDD505-2E9C-101B-9397-08002B2CF9AE}" pid="6" name="status">
    <vt:lpwstr>INCOMPLETO — Levantamento interrompido</vt:lpwstr>
  </property>
  <property fmtid="{D5CDD505-2E9C-101B-9397-08002B2CF9AE}" pid="7" name="version">
    <vt:lpwstr>1.0.0-DRAFT</vt:lpwstr>
  </property>
</Properties>
</file>