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Информационные технологии и цифровизация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Цифровые платформы; развитие отраслей.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Универсальная цифровая экосистема для комплексного развития отраслей.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Создать экосистему нового поколения, которая объединит различные отрасли и позволит обеспечить качественный рост инноваций, эффективности и взаимодействия.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Изучить существующие решения.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Разработать архитектуру платформы.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Создать модули для взаимодействия участников.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Оценить перспективы применения.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Национальный план развития Республики Казахстан до 2029 года.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Государственные подходы к цифровизации экономики и развитию прикладной науки.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Будет разработана цифровая платформа.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Будут подготовлены публикации и аналитические материалы.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Будет улучшено взаимодействие между участниками.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Ожидается, что реализация программы будет способствовать инновационному развитию страны и усилению цифровой трансформации различных отраслей.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1 100 000 тыс. тенге, в том числе: 2026 г. - 366 667; 2027 г. - 366 667; 2028 г. - 366 666.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