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Материаловедение; антикоррозионные покрытия; промышленная надежность.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Наноструктурированные покрытия для защиты магистральных трубопроводов от коррозии.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состав и технологию нанесения покрытия с повышением коррозионной стойкости не менее чем в 2.5 раза по сравнению с базовым промышленным аналогом.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Синтез серии композиций покрытий.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Проведение электрохимических и климатических испытаний.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Разработка лабораторного регламента нанесения покрытия.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Оценка совместимости с типовыми трубными сталями.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по переходу Республики Казахстан к 'зеленой экономике', пункт 3.1.2 'Снижение негативного воздействия на окружающую среду'.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по переходу Республики Казахстан к 'зеленой экономике', пункт 3.3.1 'Энергоэффективность и энергосбережение'.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Создана серия композиций покрытий и определены оптимальные рецептуры.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Подтвержден рост коррозионной стойкости не менее чем в 2.5 раза в лабораторных испытаниях.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Подготовлены 3 статьи, 2 заявки на патент и лабораторный регламент.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Сформированы требования к опытно-промышленной партии.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Результаты программы сформируют технологический задел для снижения аварийности трубопроводной инфраструктуры и повышения срока службы оборудования.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870 000 тыс. тенге, в том числе: 2026 г. - 280 000; 2027 г. - 295 000; 2028 г. - 295 000.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