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Человеческий капитал; цифровые образовательные технологии; новая энергетика.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ИИ-платформа адаптивного обучения инженеров новой энергетики.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адаптивную образовательную платформу для подготовки инженеров цифровой энергетики с повышением результатов итогового тестирования не менее чем на 20 процентов по сравнению с традиционным форматом обучения.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Разработка компетентностной модели по профилям цифровой энергетики.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Создание банка задач и симуляционных кейсов.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механизма адаптивной персонализации обучения.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эксперимента с контрольной и пилотной группами.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цифровой прототип адаптивной платформы и банк не менее 300 учебных кейсов.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Проведен педагогический эксперимент с двумя группами обучающихся.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Подтвержден рост результатов итогового тестирования не менее чем на 20 процентов.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2 статьи, 1 методика и 1 учебное пособие.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поможет ускорить подготовку кадров для цифровой энергетики и сделать образовательные траектории более гибкими, однако непосредственный экономический эффект носит опосредованный характер.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520 000 тыс. тенге, в том числе: 2026 г. - 170 000; 2027 г. - 175 000; 2028 г. - 175 000.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