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X4d7b9d970ec1a05bfc08eabe5433d67eb94792b"/>
    <w:p>
      <w:pPr>
        <w:pStyle w:val="Heading1"/>
      </w:pPr>
      <w:r>
        <w:t xml:space="preserve">Agentic Programming Hackathon — Planning Document</w:t>
      </w:r>
    </w:p>
    <w:p>
      <w:pPr>
        <w:pStyle w:val="FirstParagraph"/>
      </w:pPr>
      <w:r>
        <w:rPr>
          <w:b/>
          <w:bCs/>
        </w:rPr>
        <w:t xml:space="preserve">Organizers:</w:t>
      </w:r>
      <w:r>
        <w:t xml:space="preserve"> </w:t>
      </w:r>
      <w:r>
        <w:t xml:space="preserve">agentic.tm, UPT (Politehnica University of Timisoara), UVT (West University of Timisoara)</w:t>
      </w:r>
      <w:r>
        <w:t xml:space="preserve"> </w:t>
      </w:r>
      <w:r>
        <w:rPr>
          <w:b/>
          <w:bCs/>
        </w:rPr>
        <w:t xml:space="preserve">Part of:</w:t>
      </w:r>
      <w:r>
        <w:t xml:space="preserve"> </w:t>
      </w:r>
      <w:hyperlink r:id="rId9">
        <w:r>
          <w:rPr>
            <w:rStyle w:val="Hyperlink"/>
          </w:rPr>
          <w:t xml:space="preserve">olimpiada-ai.ro</w:t>
        </w:r>
      </w:hyperlink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May 15–17, 2026 (Friday–Sunday)</w:t>
      </w:r>
      <w:r>
        <w:t xml:space="preserve"> </w:t>
      </w:r>
      <w:r>
        <w:rPr>
          <w:b/>
          <w:bCs/>
        </w:rPr>
        <w:t xml:space="preserve">Venue:</w:t>
      </w:r>
      <w:r>
        <w:t xml:space="preserve"> </w:t>
      </w:r>
      <w:r>
        <w:t xml:space="preserve">TBD (Timisoara)</w:t>
      </w:r>
      <w:r>
        <w:t xml:space="preserve"> </w:t>
      </w:r>
      <w:r>
        <w:rPr>
          <w:b/>
          <w:bCs/>
        </w:rPr>
        <w:t xml:space="preserve">Participants:</w:t>
      </w:r>
      <w:r>
        <w:t xml:space="preserve"> </w:t>
      </w:r>
      <w:r>
        <w:t xml:space="preserve">~100 high school students from Romania’s west region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Team-based (teams of 2–4)</w:t>
      </w:r>
    </w:p>
    <w:p>
      <w:r>
        <w:pict>
          <v:rect style="width:0;height:1.5pt" o:hralign="center" o:hrstd="t" o:hr="t"/>
        </w:pict>
      </w:r>
    </w:p>
    <w:bookmarkStart w:id="14" w:name="hackathon-concept"/>
    <w:p>
      <w:pPr>
        <w:pStyle w:val="Heading2"/>
      </w:pPr>
      <w:r>
        <w:t xml:space="preserve">1. Hackathon Concept</w:t>
      </w:r>
    </w:p>
    <w:bookmarkStart w:id="10" w:name="what-is-it"/>
    <w:p>
      <w:pPr>
        <w:pStyle w:val="Heading3"/>
      </w:pPr>
      <w:r>
        <w:t xml:space="preserve">What is it?</w:t>
      </w:r>
    </w:p>
    <w:p>
      <w:pPr>
        <w:pStyle w:val="FirstParagraph"/>
      </w:pPr>
      <w:r>
        <w:t xml:space="preserve">A 3-day hackathon where high school students build</w:t>
      </w:r>
      <w:r>
        <w:t xml:space="preserve"> </w:t>
      </w:r>
      <w:r>
        <w:rPr>
          <w:b/>
          <w:bCs/>
        </w:rPr>
        <w:t xml:space="preserve">agentic AI applications</w:t>
      </w:r>
      <w:r>
        <w:t xml:space="preserve"> </w:t>
      </w:r>
      <w:r>
        <w:t xml:space="preserve">using LLM APIs. Teams receive API credits from sponsors and free-tier signups, and use them to create projects that demonstrate autonomous agent behavior — not just chatbots, but systems that reason, plan, use tools, and take actions.</w:t>
      </w:r>
    </w:p>
    <w:bookmarkEnd w:id="10"/>
    <w:bookmarkStart w:id="11" w:name="why-agentic-programming"/>
    <w:p>
      <w:pPr>
        <w:pStyle w:val="Heading3"/>
      </w:pPr>
      <w:r>
        <w:t xml:space="preserve">Why agentic programming?</w:t>
      </w:r>
    </w:p>
    <w:p>
      <w:pPr>
        <w:pStyle w:val="FirstParagraph"/>
      </w:pPr>
      <w:r>
        <w:t xml:space="preserve">Agentic AI is the next frontier of applied AI. Teaching students to build agents — rather than simple prompt-and-response apps — prepares them for where the industry is heading. This hackathon gives students hands-on experience with real APIs and real constraints (budgets, rate limits, reliability).</w:t>
      </w:r>
    </w:p>
    <w:bookmarkEnd w:id="11"/>
    <w:bookmarkStart w:id="12" w:name="what-makes-this-unique"/>
    <w:p>
      <w:pPr>
        <w:pStyle w:val="Heading3"/>
      </w:pPr>
      <w:r>
        <w:t xml:space="preserve">What makes this unique?</w:t>
      </w:r>
    </w:p>
    <w:p>
      <w:pPr>
        <w:pStyle w:val="FirstParagraph"/>
      </w:pPr>
      <w:r>
        <w:t xml:space="preserve">No existing event combines</w:t>
      </w:r>
      <w:r>
        <w:t xml:space="preserve"> </w:t>
      </w:r>
      <w:r>
        <w:rPr>
          <w:b/>
          <w:bCs/>
        </w:rPr>
        <w:t xml:space="preserve">teen-only + agentic AI + LLM API credits</w:t>
      </w:r>
      <w:r>
        <w:t xml:space="preserve">. This is genuinely novel:</w:t>
      </w:r>
      <w:r>
        <w:t xml:space="preserve"> </w:t>
      </w:r>
      <w:r>
        <w:t xml:space="preserve">- Teens in AI (UK) and WAICY (US) run teen AI events but focus on general AI/data science</w:t>
      </w:r>
      <w:r>
        <w:t xml:space="preserve"> </w:t>
      </w:r>
      <w:r>
        <w:t xml:space="preserve">- Cluj Hackathon 2025 (</w:t>
      </w:r>
      <w:r>
        <w:t xml:space="preserve">“AI Agents Everywhere”</w:t>
      </w:r>
      <w:r>
        <w:t xml:space="preserve">) was agentic-focused but open-age — a 14-year-old won 1st place, proving the teen audience works in Romania</w:t>
      </w:r>
      <w:r>
        <w:t xml:space="preserve"> </w:t>
      </w:r>
      <w:r>
        <w:t xml:space="preserve">- ONIA (Romania’s AI Olympiad) focuses on ML model training, not building with LLM APIs</w:t>
      </w:r>
      <w:r>
        <w:t xml:space="preserve"> </w:t>
      </w:r>
      <w:r>
        <w:t xml:space="preserve">- UniHack (Timisoara) and HackTM are general tech hackathons</w:t>
      </w:r>
    </w:p>
    <w:bookmarkEnd w:id="12"/>
    <w:bookmarkStart w:id="13" w:name="decisions-made"/>
    <w:p>
      <w:pPr>
        <w:pStyle w:val="Heading3"/>
      </w:pPr>
      <w:r>
        <w:t xml:space="preserve">Decisions Made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 providers:</w:t>
      </w:r>
      <w:r>
        <w:t xml:space="preserve"> </w:t>
      </w:r>
      <w:r>
        <w:t xml:space="preserve">No restrictions — teams choose their own stack. We supply credits from multiple providers.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 theme: HUMAN IN THE LOOP</w:t>
      </w:r>
      <w:r>
        <w:t xml:space="preserve"> </w:t>
      </w:r>
      <w:r>
        <w:t xml:space="preserve">— all projects must involve meaningful human-in-the-loop interaction with agents.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BYOD:</w:t>
      </w:r>
      <w:r>
        <w:t xml:space="preserve"> </w:t>
      </w:r>
      <w:r>
        <w:t xml:space="preserve">Yes, students bring their own laptops.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event-structure"/>
    <w:p>
      <w:pPr>
        <w:pStyle w:val="Heading2"/>
      </w:pPr>
      <w:r>
        <w:t xml:space="preserve">2. Event Structure</w:t>
      </w:r>
    </w:p>
    <w:bookmarkStart w:id="15" w:name="decisions-made-1"/>
    <w:p>
      <w:pPr>
        <w:pStyle w:val="Heading3"/>
      </w:pPr>
      <w:r>
        <w:t xml:space="preserve">Decisions Made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 size:</w:t>
      </w:r>
      <w:r>
        <w:t xml:space="preserve"> </w:t>
      </w:r>
      <w:r>
        <w:t xml:space="preserve">2–4 members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BYOD:</w:t>
      </w:r>
      <w:r>
        <w:t xml:space="preserve"> </w:t>
      </w:r>
      <w:r>
        <w:t xml:space="preserve">Yes, students bring their own laptops</w:t>
      </w:r>
    </w:p>
    <w:bookmarkEnd w:id="15"/>
    <w:bookmarkStart w:id="16" w:name="open-questions-event-structure"/>
    <w:p>
      <w:pPr>
        <w:pStyle w:val="Heading3"/>
      </w:pPr>
      <w:r>
        <w:t xml:space="preserve">Open Questions — Event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731"/>
        <w:gridCol w:w="2457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 do we start?</w:t>
            </w:r>
          </w:p>
        </w:tc>
        <w:tc>
          <w:tcPr/>
          <w:p>
            <w:pPr>
              <w:pStyle w:val="Compact"/>
            </w:pPr>
            <w:r>
              <w:t xml:space="preserve">A) Friday evening. B) Saturday morning.</w:t>
            </w:r>
          </w:p>
        </w:tc>
        <w:tc>
          <w:tcPr/>
          <w:p>
            <w:pPr>
              <w:pStyle w:val="Compact"/>
            </w:pPr>
            <w:r>
              <w:t xml:space="preserve">Friday evening gives more time but requires Friday logistics. Saturday morning is simpler but ~12 fewer hacking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formation — pre-formed or matchmaking?</w:t>
            </w:r>
          </w:p>
        </w:tc>
        <w:tc>
          <w:tcPr/>
          <w:p>
            <w:pPr>
              <w:pStyle w:val="Compact"/>
            </w:pPr>
            <w:r>
              <w:t xml:space="preserve">A) Teams come pre-formed only. B) Matchmaking workshop on Day 1 for individuals. C) Mix — register as team or individual, we match individuals on Day 1.</w:t>
            </w:r>
          </w:p>
        </w:tc>
        <w:tc>
          <w:tcPr/>
          <w:p>
            <w:pPr>
              <w:pStyle w:val="Compact"/>
            </w:pPr>
            <w:r>
              <w:t xml:space="preserve">If matchmaking: we need an icebreaker/team formation activity in the schedule.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— which university campus?</w:t>
            </w:r>
          </w:p>
        </w:tc>
        <w:tc>
          <w:tcPr/>
          <w:p>
            <w:pPr>
              <w:pStyle w:val="Compact"/>
            </w:pPr>
            <w:r>
              <w:t xml:space="preserve">A) UPT campus. B) UVT campus. C) External venue.</w:t>
            </w:r>
          </w:p>
        </w:tc>
        <w:tc>
          <w:tcPr/>
          <w:p>
            <w:pPr>
              <w:pStyle w:val="Compact"/>
            </w:pPr>
            <w:r>
              <w:t xml:space="preserve">Need: reliable WiFi for ~100 people, power outlets, projector, breakout rooms.</w:t>
            </w:r>
          </w:p>
        </w:tc>
      </w:tr>
    </w:tbl>
    <w:bookmarkEnd w:id="16"/>
    <w:bookmarkStart w:id="17" w:name="schedule-tbd-depends-on-start-day"/>
    <w:p>
      <w:pPr>
        <w:pStyle w:val="Heading3"/>
      </w:pPr>
      <w:r>
        <w:t xml:space="preserve">Schedule (TBD — depends on start day)</w:t>
      </w:r>
    </w:p>
    <w:p>
      <w:pPr>
        <w:pStyle w:val="FirstParagraph"/>
      </w:pPr>
      <w:r>
        <w:rPr>
          <w:b/>
          <w:bCs/>
        </w:rPr>
        <w:t xml:space="preserve">Option A: Friday evening start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 evening</w:t>
            </w:r>
          </w:p>
        </w:tc>
        <w:tc>
          <w:tcPr/>
          <w:p>
            <w:pPr>
              <w:pStyle w:val="Compact"/>
            </w:pPr>
            <w:r>
              <w:t xml:space="preserve">Check-in, opening ceremony, workshops (LLM APIs, tool calling, agent patterns), challenge reveal, team formation (if matchmaking), hacking begins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 full day</w:t>
            </w:r>
          </w:p>
        </w:tc>
        <w:tc>
          <w:tcPr/>
          <w:p>
            <w:pPr>
              <w:pStyle w:val="Compact"/>
            </w:pPr>
            <w:r>
              <w:t xml:space="preserve">Hacking, mentor sessions, midday check-in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 morning</w:t>
            </w:r>
          </w:p>
        </w:tc>
        <w:tc>
          <w:tcPr/>
          <w:p>
            <w:pPr>
              <w:pStyle w:val="Compact"/>
            </w:pPr>
            <w:r>
              <w:t xml:space="preserve">Final hacking, code freeze, demos, judging, awards, closing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Option B: Saturday morning start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 morning</w:t>
            </w:r>
          </w:p>
        </w:tc>
        <w:tc>
          <w:tcPr/>
          <w:p>
            <w:pPr>
              <w:pStyle w:val="Compact"/>
            </w:pPr>
            <w:r>
              <w:t xml:space="preserve">Check-in, opening, workshops, challenge reveal, team formation, hacking begins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 afternoon + evening</w:t>
            </w:r>
          </w:p>
        </w:tc>
        <w:tc>
          <w:tcPr/>
          <w:p>
            <w:pPr>
              <w:pStyle w:val="Compact"/>
            </w:pPr>
            <w:r>
              <w:t xml:space="preserve">Hacking, mentor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 morning</w:t>
            </w:r>
          </w:p>
        </w:tc>
        <w:tc>
          <w:tcPr/>
          <w:p>
            <w:pPr>
              <w:pStyle w:val="Compact"/>
            </w:pPr>
            <w:r>
              <w:t xml:space="preserve">Final hacking, code freeze, demos, judging, awards, closing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challenges-judging"/>
    <w:p>
      <w:pPr>
        <w:pStyle w:val="Heading2"/>
      </w:pPr>
      <w:r>
        <w:t xml:space="preserve">3. Challenges &amp; Judging</w:t>
      </w:r>
    </w:p>
    <w:bookmarkStart w:id="19" w:name="challenge-theme-human-in-the-loop"/>
    <w:p>
      <w:pPr>
        <w:pStyle w:val="Heading3"/>
      </w:pPr>
      <w:r>
        <w:t xml:space="preserve">Challenge Theme: HUMAN IN THE LOOP</w:t>
      </w:r>
    </w:p>
    <w:p>
      <w:pPr>
        <w:pStyle w:val="FirstParagraph"/>
      </w:pPr>
      <w:r>
        <w:t xml:space="preserve">All projects must involve</w:t>
      </w:r>
      <w:r>
        <w:t xml:space="preserve"> </w:t>
      </w:r>
      <w:r>
        <w:rPr>
          <w:b/>
          <w:bCs/>
        </w:rPr>
        <w:t xml:space="preserve">meaningful human-in-the-loop interaction</w:t>
      </w:r>
      <w:r>
        <w:t xml:space="preserve"> </w:t>
      </w:r>
      <w:r>
        <w:t xml:space="preserve">with AI agents. This means the agent doesn’t just run autonomously — there are points where a human reviews, guides, approves, or collaborates with the agent. This is both a safety-conscious approach and a more realistic model of how agentic AI actually works in production.</w:t>
      </w:r>
    </w:p>
    <w:bookmarkEnd w:id="19"/>
    <w:bookmarkStart w:id="20" w:name="open-questions-challenges"/>
    <w:p>
      <w:pPr>
        <w:pStyle w:val="Heading3"/>
      </w:pPr>
      <w:r>
        <w:t xml:space="preserve">Open Questions — Challenges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731"/>
        <w:gridCol w:w="2457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specific should the challenge brief be?</w:t>
            </w:r>
          </w:p>
        </w:tc>
        <w:tc>
          <w:tcPr/>
          <w:p>
            <w:pPr>
              <w:pStyle w:val="Compact"/>
            </w:pPr>
            <w:r>
              <w:t xml:space="preserve">A) Broad theme only (</w:t>
            </w:r>
            <w:r>
              <w:t xml:space="preserve">“build a human-in-the-loop agent for X”</w:t>
            </w:r>
            <w:r>
              <w:t xml:space="preserve">). B) 2–3 specific problem statements within the theme. C) Fully open — any human-in-the-loop agent.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Judging criteria</w:t>
            </w:r>
            <w:r>
              <w:t xml:space="preserve"> </w:t>
            </w:r>
            <w:r>
              <w:t xml:space="preserve">— what matters most?</w:t>
            </w:r>
          </w:p>
        </w:tc>
        <w:tc>
          <w:tcPr/>
          <w:p>
            <w:pPr>
              <w:pStyle w:val="Compact"/>
            </w:pPr>
            <w:r>
              <w:t xml:space="preserve">A) Technical sophistication (agent architecture, tool use, reasoning). B) Impact / usefulness (does it solve a real problem?). C) Quality of the human-in-the-loop design. D) Balanced scorecard across all.</w:t>
            </w:r>
          </w:p>
        </w:tc>
        <w:tc>
          <w:tcPr/>
          <w:p>
            <w:pPr>
              <w:pStyle w:val="Compact"/>
            </w:pPr>
            <w:r>
              <w:t xml:space="preserve">Suggestion: weight the human-in-the-loop design heavily since it’s the theme.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Prize structure</w:t>
            </w:r>
          </w:p>
        </w:tc>
        <w:tc>
          <w:tcPr/>
          <w:p>
            <w:pPr>
              <w:pStyle w:val="Compact"/>
            </w:pPr>
            <w:r>
              <w:t xml:space="preserve">A) Overall winners only (1st, 2nd, 3rd). B) Category awards (Best Technical, Most Creative, Best UX, Best Pitch). C) Mix of both.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91" w:name="llm-api-credits"/>
    <w:p>
      <w:pPr>
        <w:pStyle w:val="Heading2"/>
      </w:pPr>
      <w:r>
        <w:t xml:space="preserve">4. LLM API Credits</w:t>
      </w:r>
    </w:p>
    <w:p>
      <w:pPr>
        <w:pStyle w:val="BlockText"/>
      </w:pPr>
      <w:r>
        <w:rPr>
          <w:b/>
          <w:bCs/>
        </w:rPr>
        <w:t xml:space="preserve">THIS IS TOP PRIORITY.</w:t>
      </w:r>
      <w:r>
        <w:t xml:space="preserve"> </w:t>
      </w:r>
      <w:r>
        <w:t xml:space="preserve">Credits are the core resource students need.</w:t>
      </w:r>
    </w:p>
    <w:bookmarkStart w:id="22" w:name="the-good-news-credits-are-not-a-blocker"/>
    <w:p>
      <w:pPr>
        <w:pStyle w:val="Heading3"/>
      </w:pPr>
      <w:r>
        <w:t xml:space="preserve">The Good News: Credits Are Not a Blocker</w:t>
      </w:r>
    </w:p>
    <w:p>
      <w:pPr>
        <w:pStyle w:val="FirstParagraph"/>
      </w:pPr>
      <w:r>
        <w:t xml:space="preserve">Deep research shows the credit problem is solvable through multiple independent paths. Self-serve signups alone yield ~$14,000 in credits before any sponsorship.</w:t>
      </w:r>
    </w:p>
    <w:bookmarkEnd w:id="22"/>
    <w:bookmarkStart w:id="24" w:name="credit-budget"/>
    <w:p>
      <w:pPr>
        <w:pStyle w:val="Heading3"/>
      </w:pPr>
      <w:r>
        <w:t xml:space="preserve">Credit 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~25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~48 hours of active hacking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Per-team spend (budget models)</w:t>
            </w:r>
          </w:p>
        </w:tc>
        <w:tc>
          <w:tcPr/>
          <w:p>
            <w:pPr>
              <w:pStyle w:val="Compact"/>
            </w:pPr>
            <w:r>
              <w:t xml:space="preserve">$5–15 (</w:t>
            </w:r>
            <w:hyperlink r:id="rId23">
              <w:r>
                <w:rPr>
                  <w:rStyle w:val="Hyperlink"/>
                </w:rPr>
                <w:t xml:space="preserve">Portkey’s hackathon data</w:t>
              </w:r>
            </w:hyperlink>
            <w:r>
              <w:t xml:space="preserve">: 500-1,000 API calls on GPT-4o-mini/Gemini Flash)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Per-team budget (with buffer)</w:t>
            </w:r>
          </w:p>
        </w:tc>
        <w:tc>
          <w:tcPr/>
          <w:p>
            <w:pPr>
              <w:pStyle w:val="Compact"/>
            </w:pPr>
            <w:r>
              <w:t xml:space="preserve">$50–100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needed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$1,500–3,000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achievable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$30,000–50,000+</w:t>
            </w:r>
            <w:r>
              <w:t xml:space="preserve"> </w:t>
            </w:r>
            <w:r>
              <w:t xml:space="preserve">(across all paths)</w:t>
            </w:r>
          </w:p>
        </w:tc>
      </w:tr>
    </w:tbl>
    <w:bookmarkEnd w:id="24"/>
    <w:bookmarkStart w:id="42" w:name="X62ca9a898d0c5ab6283662f290afe2dc02268fb"/>
    <w:p>
      <w:pPr>
        <w:pStyle w:val="Heading3"/>
      </w:pPr>
      <w:r>
        <w:t xml:space="preserve">Layer 1: Self-Serve Credits (Students Sign Up — No Sponsorship Needed)</w:t>
      </w:r>
    </w:p>
    <w:p>
      <w:pPr>
        <w:pStyle w:val="FirstParagraph"/>
      </w:pPr>
      <w:r>
        <w:t xml:space="preserve">Every student creates accounts on these platforms before the event: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4"/>
        <w:gridCol w:w="2061"/>
        <w:gridCol w:w="2278"/>
        <w:gridCol w:w="1627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Per-Student Credit</w:t>
            </w:r>
          </w:p>
        </w:tc>
        <w:tc>
          <w:tcPr/>
          <w:p>
            <w:pPr>
              <w:pStyle w:val="Compact"/>
            </w:pPr>
            <w:r>
              <w:t xml:space="preserve">Total (100 students)</w:t>
            </w:r>
          </w:p>
        </w:tc>
        <w:tc>
          <w:tcPr/>
          <w:p>
            <w:pPr>
              <w:pStyle w:val="Compact"/>
            </w:pPr>
            <w:r>
              <w:t xml:space="preserve">What They Get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Together AI</w:t>
            </w:r>
          </w:p>
        </w:tc>
        <w:tc>
          <w:tcPr/>
          <w:p>
            <w:pPr>
              <w:pStyle w:val="Compact"/>
            </w:pPr>
            <w:r>
              <w:t xml:space="preserve">$100 signup bonus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$10,000</w:t>
            </w:r>
          </w:p>
        </w:tc>
        <w:tc>
          <w:tcPr/>
          <w:p>
            <w:pPr>
              <w:pStyle w:val="Compact"/>
            </w:pPr>
            <w:r>
              <w:t xml:space="preserve">200+ open-source models (Llama 4, DeepSeek, Qwen)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together.ai/pricing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community confirmation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xAI (Grok)</w:t>
            </w:r>
          </w:p>
        </w:tc>
        <w:tc>
          <w:tcPr/>
          <w:p>
            <w:pPr>
              <w:pStyle w:val="Compact"/>
            </w:pPr>
            <w:r>
              <w:t xml:space="preserve">$25 signup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$2,500</w:t>
            </w:r>
          </w:p>
        </w:tc>
        <w:tc>
          <w:tcPr/>
          <w:p>
            <w:pPr>
              <w:pStyle w:val="Compact"/>
            </w:pPr>
            <w:r>
              <w:t xml:space="preserve">Grok models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xAI free credits details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API 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1,000 req/day free (Flash-Lite)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 req/day</w:t>
            </w:r>
          </w:p>
        </w:tc>
        <w:tc>
          <w:tcPr/>
          <w:p>
            <w:pPr>
              <w:pStyle w:val="Compact"/>
            </w:pPr>
            <w:r>
              <w:t xml:space="preserve">Gemini 2.5 Flash-Lite, Flash, Pro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Gemini API pricing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rate limits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1B tokens/mo free (all models)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Massive</w:t>
            </w:r>
          </w:p>
        </w:tc>
        <w:tc>
          <w:tcPr/>
          <w:p>
            <w:pPr>
              <w:pStyle w:val="Compact"/>
            </w:pPr>
            <w:r>
              <w:t xml:space="preserve">Mistral Large, Small, Codestral, Pixtral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Mistral pricing</w:t>
              </w:r>
            </w:hyperlink>
            <w:r>
              <w:t xml:space="preserve">,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Experiment plan FAQ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Free tier (rate-limited)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Llama, Mixtral — ultra-fast inference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Groq rate limits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free tier FAQ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5M tokens (~$8.40)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$840</w:t>
            </w:r>
          </w:p>
        </w:tc>
        <w:tc>
          <w:tcPr/>
          <w:p>
            <w:pPr>
              <w:pStyle w:val="Compact"/>
            </w:pPr>
            <w:r>
              <w:t xml:space="preserve">DeepSeek V3, R1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DeepSeek pricing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free tier details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Models</w:t>
            </w:r>
          </w:p>
        </w:tc>
        <w:tc>
          <w:tcPr/>
          <w:p>
            <w:pPr>
              <w:pStyle w:val="Compact"/>
            </w:pPr>
            <w:r>
              <w:t xml:space="preserve">50 req/day GPT-4o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5,000/day</w:t>
            </w:r>
          </w:p>
        </w:tc>
        <w:tc>
          <w:tcPr/>
          <w:p>
            <w:pPr>
              <w:pStyle w:val="Compact"/>
            </w:pPr>
            <w:r>
              <w:t xml:space="preserve">GPT-4o, Grok-3, DeepSeek-R1, Llama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GitHub Models docs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billing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$5 trial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$500</w:t>
            </w:r>
          </w:p>
        </w:tc>
        <w:tc>
          <w:tcPr/>
          <w:p>
            <w:pPr>
              <w:pStyle w:val="Compact"/>
            </w:pPr>
            <w:r>
              <w:t xml:space="preserve">GPT-4o, GPT-4o-mini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OpenAI rate limits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$5 trial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$500</w:t>
            </w:r>
          </w:p>
        </w:tc>
        <w:tc>
          <w:tcPr/>
          <w:p>
            <w:pPr>
              <w:pStyle w:val="Compact"/>
            </w:pPr>
            <w:r>
              <w:t xml:space="preserve">Claude Sonnet, Haiku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Anthropic rate limits &amp; tiers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Age caveat:</w:t>
      </w:r>
      <w:r>
        <w:t xml:space="preserve"> </w:t>
      </w:r>
      <w:r>
        <w:t xml:space="preserve">Most providers require 18+ or parental consent. Google requires 16+ in EU (</w:t>
      </w:r>
      <w:hyperlink r:id="rId41">
        <w:r>
          <w:rPr>
            <w:rStyle w:val="Hyperlink"/>
          </w:rPr>
          <w:t xml:space="preserve">GDPR reference</w:t>
        </w:r>
      </w:hyperlink>
      <w:r>
        <w:t xml:space="preserve">). Address this in registration.</w:t>
      </w:r>
    </w:p>
    <w:bookmarkEnd w:id="42"/>
    <w:bookmarkStart w:id="69" w:name="layer-2-sponsored-credits-apply-now"/>
    <w:p>
      <w:pPr>
        <w:pStyle w:val="Heading3"/>
      </w:pPr>
      <w:r>
        <w:t xml:space="preserve">Layer 2: Sponsored Credits (Apply Now)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2"/>
        <w:gridCol w:w="1063"/>
        <w:gridCol w:w="1536"/>
        <w:gridCol w:w="2009"/>
        <w:gridCol w:w="1182"/>
        <w:gridCol w:w="9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How to Apply</w:t>
            </w:r>
          </w:p>
        </w:tc>
        <w:tc>
          <w:tcPr/>
          <w:p>
            <w:pPr>
              <w:pStyle w:val="Compact"/>
            </w:pPr>
            <w:r>
              <w:t xml:space="preserve">Expected Credits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Hackathon Support Program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openai.com/form/hackathon-support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$500–2,500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April 10</w:t>
            </w:r>
            <w:r>
              <w:t xml:space="preserve"> </w:t>
            </w:r>
            <w:r>
              <w:t xml:space="preserve">(1-month lead time)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OpenAI hackathon page</w:t>
              </w:r>
            </w:hyperlink>
            <w:r>
              <w:t xml:space="preserve">,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community thread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Community Ambassadors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Typeform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Monthly credits + event funding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April 5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Ambassador program page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Student Builders (per student)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anthropic.com/contact-sales/for-student-builders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~$50/student</w:t>
            </w:r>
          </w:p>
        </w:tc>
        <w:tc>
          <w:tcPr/>
          <w:p>
            <w:pPr>
              <w:pStyle w:val="Compact"/>
            </w:pPr>
            <w:r>
              <w:t xml:space="preserve">5-7 business days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Program details</w:t>
              </w:r>
            </w:hyperlink>
            <w:r>
              <w:t xml:space="preserve">,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Campus program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Direct outreach (EU angle)</w:t>
            </w:r>
          </w:p>
        </w:tc>
        <w:tc>
          <w:tcPr/>
          <w:p>
            <w:pPr>
              <w:pStyle w:val="Compact"/>
            </w:pPr>
            <w:r>
              <w:t xml:space="preserve">Email Sophia Yang (Head of DevRel) —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LinkedIn</w:t>
              </w:r>
            </w:hyperlink>
            <w:r>
              <w:t xml:space="preserve">, contact@mistral.ai</w:t>
            </w:r>
          </w:p>
        </w:tc>
        <w:tc>
          <w:tcPr/>
          <w:p>
            <w:pPr>
              <w:pStyle w:val="Compact"/>
            </w:pPr>
            <w:r>
              <w:t xml:space="preserve">Hackathon API 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April 7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Mistral contact</w:t>
              </w:r>
            </w:hyperlink>
            <w:r>
              <w:t xml:space="preserve">,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Sophia Yang on Mistralship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Ambassador Program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Google Form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Free credits + event support</w:t>
            </w:r>
          </w:p>
        </w:tc>
        <w:tc>
          <w:tcPr/>
          <w:p>
            <w:pPr>
              <w:pStyle w:val="Compact"/>
            </w:pPr>
            <w:r>
              <w:t xml:space="preserve">Rolling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Ambassador 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Hackathon Credits (self-serve)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console.groq.com/landing/hackathon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Discord</w:t>
              </w:r>
            </w:hyperlink>
            <w:r>
              <w:t xml:space="preserve"> </w:t>
            </w:r>
            <w:r>
              <w:t xml:space="preserve">DM DevRel</w:t>
            </w:r>
          </w:p>
        </w:tc>
        <w:tc>
          <w:tcPr/>
          <w:p>
            <w:pPr>
              <w:pStyle w:val="Compact"/>
            </w:pPr>
            <w:r>
              <w:t xml:space="preserve">$10/participant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April 7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Global Agent Hackathon (Groq sponsor)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MLH</w:t>
            </w:r>
          </w:p>
        </w:tc>
        <w:tc>
          <w:tcPr/>
          <w:p>
            <w:pPr>
              <w:pStyle w:val="Compact"/>
            </w:pPr>
            <w:r>
              <w:t xml:space="preserve">Event Membership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mlh.io/event-membership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$10/student OpenRouter + Google perks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ASAP</w:t>
            </w:r>
            <w:r>
              <w:t xml:space="preserve"> </w:t>
            </w:r>
            <w:r>
              <w:t xml:space="preserve">(usually 3-4 months)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MLH software resources</w:t>
              </w:r>
            </w:hyperlink>
            <w:r>
              <w:t xml:space="preserve">,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MLH+Google partnership</w:t>
              </w:r>
            </w:hyperlink>
            <w:r>
              <w:t xml:space="preserve">,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MLH+OpenRouter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Mistral pitch angle:</w:t>
      </w:r>
      <w:r>
        <w:t xml:space="preserve"> </w:t>
      </w:r>
      <w:r>
        <w:t xml:space="preserve">“European AI company supporting European student talent.”</w:t>
      </w:r>
      <w:r>
        <w:t xml:space="preserve"> </w:t>
      </w:r>
      <w:r>
        <w:t xml:space="preserve">Mistral is French, investing heavily in EU AI sovereignty (</w:t>
      </w:r>
      <w:hyperlink r:id="rId63">
        <w:r>
          <w:rPr>
            <w:rStyle w:val="Hyperlink"/>
          </w:rPr>
          <w:t xml:space="preserve">€830M data center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Franco-German sovereign AI</w:t>
        </w:r>
      </w:hyperlink>
      <w:r>
        <w:t xml:space="preserve">, French military contract). A Romanian university hackathon is a natural fit.</w:t>
      </w:r>
    </w:p>
    <w:p>
      <w:pPr>
        <w:pStyle w:val="BodyText"/>
      </w:pPr>
      <w:r>
        <w:rPr>
          <w:b/>
          <w:bCs/>
        </w:rPr>
        <w:t xml:space="preserve">Warm leads (already sponsor ONIA — Romanian AI Olympiad):</w:t>
      </w:r>
      <w:r>
        <w:t xml:space="preserve"> </w:t>
      </w:r>
      <w:r>
        <w:t xml:space="preserve">Bitdefender, Google, GitHub, eMAG. See</w:t>
      </w:r>
      <w:r>
        <w:t xml:space="preserve"> </w:t>
      </w:r>
      <w:hyperlink r:id="rId9">
        <w:r>
          <w:rPr>
            <w:rStyle w:val="Hyperlink"/>
          </w:rPr>
          <w:t xml:space="preserve">olimpiada-ai.ro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Precedents for how much sponsors give hackathons:</w:t>
      </w:r>
      <w:r>
        <w:t xml:space="preserve"> </w:t>
      </w:r>
      <w:r>
        <w:t xml:space="preserve">- HuggingFace Agents-MCP Hackathon:</w:t>
      </w:r>
      <w:r>
        <w:t xml:space="preserve"> </w:t>
      </w:r>
      <w:hyperlink r:id="rId65">
        <w:r>
          <w:rPr>
            <w:rStyle w:val="Hyperlink"/>
          </w:rPr>
          <w:t xml:space="preserve">$25/participant from Anthropic + OpenAI</w:t>
        </w:r>
      </w:hyperlink>
      <w:r>
        <w:t xml:space="preserve"> </w:t>
      </w:r>
      <w:r>
        <w:t xml:space="preserve">to first 1,000 registrants</w:t>
      </w:r>
      <w:r>
        <w:t xml:space="preserve"> </w:t>
      </w:r>
      <w:r>
        <w:t xml:space="preserve">- Anthropic Built with Opus 4.6:</w:t>
      </w:r>
      <w:r>
        <w:t xml:space="preserve"> </w:t>
      </w:r>
      <w:hyperlink r:id="rId66">
        <w:r>
          <w:rPr>
            <w:rStyle w:val="Hyperlink"/>
          </w:rPr>
          <w:t xml:space="preserve">$500/participant</w:t>
        </w:r>
      </w:hyperlink>
      <w:r>
        <w:t xml:space="preserve"> </w:t>
      </w:r>
      <w:r>
        <w:t xml:space="preserve">(500 participants, $100K pool)</w:t>
      </w:r>
      <w:r>
        <w:t xml:space="preserve"> </w:t>
      </w:r>
      <w:r>
        <w:t xml:space="preserve">- Mistral Worldwide Hackathon:</w:t>
      </w:r>
      <w:r>
        <w:t xml:space="preserve"> </w:t>
      </w:r>
      <w:hyperlink r:id="rId67">
        <w:r>
          <w:rPr>
            <w:rStyle w:val="Hyperlink"/>
          </w:rPr>
          <w:t xml:space="preserve">48hr API access for all + $100/participant</w:t>
        </w:r>
      </w:hyperlink>
      <w:r>
        <w:t xml:space="preserve"> </w:t>
      </w:r>
      <w:r>
        <w:t xml:space="preserve">for fine-tuning events</w:t>
      </w:r>
      <w:r>
        <w:t xml:space="preserve"> </w:t>
      </w:r>
      <w:r>
        <w:t xml:space="preserve">- Google EMEA Gemini Hackathon:</w:t>
      </w:r>
      <w:r>
        <w:t xml:space="preserve"> </w:t>
      </w:r>
      <w:hyperlink r:id="rId68">
        <w:r>
          <w:rPr>
            <w:rStyle w:val="Hyperlink"/>
          </w:rPr>
          <w:t xml:space="preserve">$300/participant</w:t>
        </w:r>
      </w:hyperlink>
      <w:r>
        <w:t xml:space="preserve"> </w:t>
      </w:r>
      <w:r>
        <w:t xml:space="preserve">via new GCP accounts</w:t>
      </w:r>
    </w:p>
    <w:bookmarkEnd w:id="69"/>
    <w:bookmarkStart w:id="81" w:name="layer-3-university-credit-programs"/>
    <w:p>
      <w:pPr>
        <w:pStyle w:val="Heading3"/>
      </w:pPr>
      <w:r>
        <w:t xml:space="preserve">Layer 3: University Credit Programs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508"/>
        <w:gridCol w:w="2137"/>
        <w:gridCol w:w="20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Credits</w:t>
            </w:r>
          </w:p>
        </w:tc>
        <w:tc>
          <w:tcPr/>
          <w:p>
            <w:pPr>
              <w:pStyle w:val="Compact"/>
            </w:pPr>
            <w:r>
              <w:t xml:space="preserve">Who Applies</w:t>
            </w:r>
          </w:p>
        </w:tc>
        <w:tc>
          <w:tcPr/>
          <w:p>
            <w:pPr>
              <w:pStyle w:val="Compact"/>
            </w:pPr>
            <w:r>
              <w:t xml:space="preserve">Application URL</w:t>
            </w:r>
          </w:p>
        </w:tc>
        <w:tc>
          <w:tcPr/>
          <w:p>
            <w:pPr>
              <w:pStyle w:val="Compact"/>
            </w:pPr>
            <w:r>
              <w:t xml:space="preserve">Source /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Cloud Teaching Credits</w:t>
            </w:r>
          </w:p>
        </w:tc>
        <w:tc>
          <w:tcPr/>
          <w:p>
            <w:pPr>
              <w:pStyle w:val="Compact"/>
            </w:pPr>
            <w:r>
              <w:t xml:space="preserve">$50/student ($5,000 total)</w:t>
            </w:r>
          </w:p>
        </w:tc>
        <w:tc>
          <w:tcPr/>
          <w:p>
            <w:pPr>
              <w:pStyle w:val="Compact"/>
            </w:pPr>
            <w:r>
              <w:t xml:space="preserve">UPT or UVT faculty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edu.google.com/…/teaching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Romania is eligible (</w:t>
            </w:r>
            <w:hyperlink r:id="rId71">
              <w:r>
                <w:rPr>
                  <w:rStyle w:val="Hyperlink"/>
                </w:rPr>
                <w:t xml:space="preserve">country list</w:t>
              </w:r>
            </w:hyperlink>
            <w:r>
              <w:t xml:space="preserve">). Faculty frames hackathon as workshop/lab. Credits valid 12 months, must use via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Vertex AI</w:t>
              </w:r>
            </w:hyperlink>
            <w:r>
              <w:t xml:space="preserve"> </w:t>
            </w:r>
            <w:r>
              <w:t xml:space="preserve">(not AI Studio —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billing change March 2026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Cloud Research Credits</w:t>
            </w:r>
          </w:p>
        </w:tc>
        <w:tc>
          <w:tcPr/>
          <w:p>
            <w:pPr>
              <w:pStyle w:val="Compact"/>
            </w:pPr>
            <w:r>
              <w:t xml:space="preserve">Up to $5,000</w:t>
            </w:r>
          </w:p>
        </w:tc>
        <w:tc>
          <w:tcPr/>
          <w:p>
            <w:pPr>
              <w:pStyle w:val="Compact"/>
            </w:pPr>
            <w:r>
              <w:t xml:space="preserve">UPT/UVT professor or PhD student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edu.google.com/…/research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Rolling applications, no deadline.</w:t>
            </w:r>
            <w:r>
              <w:t xml:space="preserve"> </w:t>
            </w:r>
            <w:r>
              <w:t xml:space="preserve">“Workshop or training”</w:t>
            </w:r>
            <w:r>
              <w:t xml:space="preserve"> </w:t>
            </w:r>
            <w:r>
              <w:t xml:space="preserve">is explicitly listed as eligible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Educate</w:t>
            </w:r>
          </w:p>
        </w:tc>
        <w:tc>
          <w:tcPr/>
          <w:p>
            <w:pPr>
              <w:pStyle w:val="Compact"/>
            </w:pPr>
            <w:r>
              <w:t xml:space="preserve">$75-100/student ($7,500-10,000)</w:t>
            </w:r>
          </w:p>
        </w:tc>
        <w:tc>
          <w:tcPr/>
          <w:p>
            <w:pPr>
              <w:pStyle w:val="Compact"/>
            </w:pPr>
            <w:r>
              <w:t xml:space="preserve">Students with school email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aws.amazon.com/education/awseducate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Credits work on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Amazon Bedrock</w:t>
              </w:r>
            </w:hyperlink>
            <w:r>
              <w:t xml:space="preserve"> </w:t>
            </w:r>
            <w:r>
              <w:t xml:space="preserve">(Claude, Llama, Mistral).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AWS confirmed Activate credits accepted for third-party Bedrock models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 for Students</w:t>
            </w:r>
          </w:p>
        </w:tc>
        <w:tc>
          <w:tcPr/>
          <w:p>
            <w:pPr>
              <w:pStyle w:val="Compact"/>
            </w:pPr>
            <w:r>
              <w:t xml:space="preserve">$100/student ($10,000)</w:t>
            </w:r>
          </w:p>
        </w:tc>
        <w:tc>
          <w:tcPr/>
          <w:p>
            <w:pPr>
              <w:pStyle w:val="Compact"/>
            </w:pPr>
            <w:r>
              <w:t xml:space="preserve">Students with school email, no card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azure.microsoft.com/free/students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Gives access to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Azure OpenAI Service</w:t>
              </w:r>
            </w:hyperlink>
            <w:r>
              <w:t xml:space="preserve"> </w:t>
            </w:r>
            <w:r>
              <w:t xml:space="preserve">(GPT-4o). Caveat: Azure OpenAI requires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separate access approval</w:t>
              </w:r>
            </w:hyperlink>
            <w:r>
              <w:t xml:space="preserve">.</w:t>
            </w:r>
          </w:p>
        </w:tc>
      </w:tr>
    </w:tbl>
    <w:p>
      <w:pPr>
        <w:pStyle w:val="BodyText"/>
      </w:pPr>
      <w:r>
        <w:t xml:space="preserve">Note: Google Cloud and Azure credits give access to Gemini, GPT-4o, Claude, Mistral, and Llama through their respective AI services (Vertex AI, Azure OpenAI, Bedrock).</w:t>
      </w:r>
    </w:p>
    <w:bookmarkEnd w:id="81"/>
    <w:bookmarkStart w:id="85" w:name="X031725fad3b1b1e1814e8e0c27fcbbb9849d212"/>
    <w:p>
      <w:pPr>
        <w:pStyle w:val="Heading3"/>
      </w:pPr>
      <w:r>
        <w:t xml:space="preserve">Layer 4: Technical Distribution (If We Get Bulk Keys)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397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Solution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OpenRouter Provisionary Keys</w:t>
            </w:r>
          </w:p>
        </w:tc>
        <w:tc>
          <w:tcPr/>
          <w:p>
            <w:pPr>
              <w:pStyle w:val="Compact"/>
            </w:pPr>
            <w:r>
              <w:t xml:space="preserve">SaaS</w:t>
            </w:r>
          </w:p>
        </w:tc>
        <w:tc>
          <w:tcPr/>
          <w:p>
            <w:pPr>
              <w:pStyle w:val="Compact"/>
            </w:pPr>
            <w:r>
              <w:t xml:space="preserve">Simplest — generate temp keys with credit limits, 500+ models, no student accounts needed</w:t>
            </w:r>
          </w:p>
        </w:tc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Provisioning docs</w:t>
              </w:r>
            </w:hyperlink>
            <w:r>
              <w:t xml:space="preserve">,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Goose workshop example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t xml:space="preserve">Self-hosted (free)</w:t>
            </w:r>
          </w:p>
        </w:tc>
        <w:tc>
          <w:tcPr/>
          <w:p>
            <w:pPr>
              <w:pStyle w:val="Compact"/>
            </w:pPr>
            <w:r>
              <w:t xml:space="preserve">Maximum control — per-team budgets, 100+ providers, OpenAI-compatible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LiteLLM 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Portkey</w:t>
            </w:r>
          </w:p>
        </w:tc>
        <w:tc>
          <w:tcPr/>
          <w:p>
            <w:pPr>
              <w:pStyle w:val="Compact"/>
            </w:pPr>
            <w:r>
              <w:t xml:space="preserve">SaaS</w:t>
            </w:r>
          </w:p>
        </w:tc>
        <w:tc>
          <w:tcPr/>
          <w:p>
            <w:pPr>
              <w:pStyle w:val="Compact"/>
            </w:pPr>
            <w:r>
              <w:t xml:space="preserve">Real-time dashboards, budget alerts at 80%, rate limiting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Portkey hackathon guide</w:t>
              </w:r>
            </w:hyperlink>
          </w:p>
        </w:tc>
      </w:tr>
    </w:tbl>
    <w:bookmarkEnd w:id="85"/>
    <w:bookmarkStart w:id="89" w:name="X0f0c4576d0a4886b03a9332931719c8bd1438c1"/>
    <w:p>
      <w:pPr>
        <w:pStyle w:val="Heading3"/>
      </w:pPr>
      <w:r>
        <w:t xml:space="preserve">Layer 5: University GPU Clusters + Local Inference</w:t>
      </w:r>
    </w:p>
    <w:p>
      <w:pPr>
        <w:pStyle w:val="FirstParagraph"/>
      </w:pPr>
      <w:r>
        <w:rPr>
          <w:b/>
          <w:bCs/>
        </w:rPr>
        <w:t xml:space="preserve">UPT and UVT have GPU clusters</w:t>
      </w:r>
      <w:r>
        <w:t xml:space="preserve"> </w:t>
      </w:r>
      <w:r>
        <w:t xml:space="preserve">that can host open-source models for the hackathon. This is potentially the strongest fallback — zero external dependency, zero cost, high throughput.</w:t>
      </w:r>
    </w:p>
    <w:p>
      <w:pPr>
        <w:pStyle w:val="BodyText"/>
      </w:pPr>
      <w:r>
        <w:rPr>
          <w:b/>
          <w:bCs/>
        </w:rPr>
        <w:t xml:space="preserve">Setup:</w:t>
      </w:r>
      <w:r>
        <w:t xml:space="preserve"> </w:t>
      </w:r>
      <w:r>
        <w:t xml:space="preserve">Deploy open-source models (Llama 4, Mistral, DeepSeek) on university GPUs using</w:t>
      </w:r>
      <w:r>
        <w:t xml:space="preserve"> </w:t>
      </w:r>
      <w:hyperlink r:id="rId86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or</w:t>
      </w:r>
      <w:r>
        <w:t xml:space="preserve"> </w:t>
      </w:r>
      <w:hyperlink r:id="rId87">
        <w:r>
          <w:rPr>
            <w:rStyle w:val="Hyperlink"/>
          </w:rPr>
          <w:t xml:space="preserve">Ollama</w:t>
        </w:r>
      </w:hyperlink>
      <w:r>
        <w:t xml:space="preserve">. Expose an OpenAI-compatible API endpoint on the university network. Use</w:t>
      </w:r>
      <w:r>
        <w:t xml:space="preserve"> </w:t>
      </w:r>
      <w:hyperlink r:id="rId84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in front to add per-team budgets and rate limits.</w:t>
      </w:r>
    </w:p>
    <w:p>
      <w:pPr>
        <w:pStyle w:val="BodyText"/>
      </w:pPr>
      <w:r>
        <w:rPr>
          <w:b/>
          <w:bCs/>
        </w:rPr>
        <w:t xml:space="preserve">Advantages over cloud APIs:</w:t>
      </w:r>
      <w:r>
        <w:t xml:space="preserve"> </w:t>
      </w:r>
      <w:r>
        <w:t xml:space="preserve">- No age/consent issues — organizer-controlled, no student accounts needed</w:t>
      </w:r>
      <w:r>
        <w:t xml:space="preserve"> </w:t>
      </w:r>
      <w:r>
        <w:t xml:space="preserve">- No rate limits imposed by external providers</w:t>
      </w:r>
      <w:r>
        <w:t xml:space="preserve"> </w:t>
      </w:r>
      <w:r>
        <w:t xml:space="preserve">- No cost (university infrastructure)</w:t>
      </w:r>
      <w:r>
        <w:t xml:space="preserve"> </w:t>
      </w:r>
      <w:r>
        <w:t xml:space="preserve">- Full control over which models are available</w:t>
      </w:r>
      <w:r>
        <w:t xml:space="preserve"> </w:t>
      </w:r>
      <w:r>
        <w:t xml:space="preserve">- Works even if the venue WiFi is unreliable for external APIs</w:t>
      </w:r>
    </w:p>
    <w:p>
      <w:pPr>
        <w:pStyle w:val="BodyText"/>
      </w:pPr>
      <w:r>
        <w:rPr>
          <w:b/>
          <w:bCs/>
        </w:rPr>
        <w:t xml:space="preserve">Models to deploy (depending on GPU VRAM):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2562"/>
        <w:gridCol w:w="2096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VRAM Needed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 4 Scout 17B</w:t>
            </w:r>
          </w:p>
        </w:tc>
        <w:tc>
          <w:tcPr/>
          <w:p>
            <w:pPr>
              <w:pStyle w:val="Compact"/>
            </w:pPr>
            <w:r>
              <w:t xml:space="preserve">~12 GB (quantized)</w:t>
            </w:r>
          </w:p>
        </w:tc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Meta’s 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 Small 3.1 24B</w:t>
            </w:r>
          </w:p>
        </w:tc>
        <w:tc>
          <w:tcPr/>
          <w:p>
            <w:pPr>
              <w:pStyle w:val="Compact"/>
            </w:pPr>
            <w:r>
              <w:t xml:space="preserve">~16 GB (quantized)</w:t>
            </w:r>
          </w:p>
        </w:tc>
        <w:tc>
          <w:tcPr/>
          <w:p>
            <w:pPr>
              <w:pStyle w:val="Compact"/>
            </w:pPr>
            <w:r>
              <w:t xml:space="preserve">Excellent</w:t>
            </w:r>
          </w:p>
        </w:tc>
        <w:tc>
          <w:tcPr/>
          <w:p>
            <w:pPr>
              <w:pStyle w:val="Compact"/>
            </w:pPr>
            <w:r>
              <w:t xml:space="preserve">Strong reasoning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DeepSeek-V3 (quantized)</w:t>
            </w:r>
          </w:p>
        </w:tc>
        <w:tc>
          <w:tcPr/>
          <w:p>
            <w:pPr>
              <w:pStyle w:val="Compact"/>
            </w:pPr>
            <w:r>
              <w:t xml:space="preserve">~40 GB</w:t>
            </w:r>
          </w:p>
        </w:tc>
        <w:tc>
          <w:tcPr/>
          <w:p>
            <w:pPr>
              <w:pStyle w:val="Compact"/>
            </w:pPr>
            <w:r>
              <w:t xml:space="preserve">Top-tier</w:t>
            </w:r>
          </w:p>
        </w:tc>
        <w:tc>
          <w:tcPr/>
          <w:p>
            <w:pPr>
              <w:pStyle w:val="Compact"/>
            </w:pPr>
            <w:r>
              <w:t xml:space="preserve">Needs larger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 3.1 70B</w:t>
            </w:r>
          </w:p>
        </w:tc>
        <w:tc>
          <w:tcPr/>
          <w:p>
            <w:pPr>
              <w:pStyle w:val="Compact"/>
            </w:pPr>
            <w:r>
              <w:t xml:space="preserve">~40 GB (Q4)</w:t>
            </w:r>
          </w:p>
        </w:tc>
        <w:tc>
          <w:tcPr/>
          <w:p>
            <w:pPr>
              <w:pStyle w:val="Compact"/>
            </w:pPr>
            <w:r>
              <w:t xml:space="preserve">Flagship</w:t>
            </w:r>
          </w:p>
        </w:tc>
        <w:tc>
          <w:tcPr/>
          <w:p>
            <w:pPr>
              <w:pStyle w:val="Compact"/>
            </w:pPr>
            <w:r>
              <w:t xml:space="preserve">Needs A100/H100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Phi-4-mini 3.8B</w:t>
            </w:r>
          </w:p>
        </w:tc>
        <w:tc>
          <w:tcPr/>
          <w:p>
            <w:pPr>
              <w:pStyle w:val="Compact"/>
            </w:pPr>
            <w:r>
              <w:t xml:space="preserve">~3 GB</w:t>
            </w:r>
          </w:p>
        </w:tc>
        <w:tc>
          <w:tcPr/>
          <w:p>
            <w:pPr>
              <w:pStyle w:val="Compact"/>
            </w:pPr>
            <w:r>
              <w:t xml:space="preserve">Good for basics</w:t>
            </w:r>
          </w:p>
        </w:tc>
        <w:tc>
          <w:tcPr/>
          <w:p>
            <w:pPr>
              <w:pStyle w:val="Compact"/>
            </w:pPr>
            <w:r>
              <w:t xml:space="preserve">Runs on any GPU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questions for UPT/UVT:</w:t>
      </w:r>
      <w:r>
        <w:t xml:space="preserve"> </w:t>
      </w:r>
      <w:r>
        <w:t xml:space="preserve">- What GPU hardware is available? (NVIDIA A100, H100, V100, consumer GPUs?)</w:t>
      </w:r>
      <w:r>
        <w:t xml:space="preserve"> </w:t>
      </w:r>
      <w:r>
        <w:t xml:space="preserve">- How many GPUs can be allocated for the event weekend?</w:t>
      </w:r>
      <w:r>
        <w:t xml:space="preserve"> </w:t>
      </w:r>
      <w:r>
        <w:t xml:space="preserve">- Is there a sysadmin who can help with deployment?</w:t>
      </w:r>
      <w:r>
        <w:t xml:space="preserve"> </w:t>
      </w:r>
      <w:r>
        <w:t xml:space="preserve">- Can the cluster be accessed from the hackathon venue network?</w:t>
      </w:r>
    </w:p>
    <w:p>
      <w:pPr>
        <w:pStyle w:val="BodyText"/>
      </w:pPr>
      <w:r>
        <w:rPr>
          <w:b/>
          <w:bCs/>
        </w:rPr>
        <w:t xml:space="preserve">Additional fallbacks: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Ollama on student laptops:</w:t>
      </w:r>
      <w:r>
        <w:t xml:space="preserve"> </w:t>
      </w:r>
      <w:r>
        <w:t xml:space="preserve">Phi-4-mini (2.5GB RAM), Llama 3.2 8B (6GB RAM). Works offline.</w:t>
      </w:r>
      <w:r>
        <w:t xml:space="preserve"> </w:t>
      </w:r>
      <w:hyperlink r:id="rId8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Buy $500 of Gemini Flash-Lite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$0.10/1M input tokens</w:t>
        </w:r>
      </w:hyperlink>
      <w:r>
        <w:t xml:space="preserve">) — covers the entire event at paid rates.</w:t>
      </w:r>
    </w:p>
    <w:bookmarkEnd w:id="89"/>
    <w:bookmarkStart w:id="90" w:name="open-questions-credits"/>
    <w:p>
      <w:pPr>
        <w:pStyle w:val="Heading3"/>
      </w:pPr>
      <w:r>
        <w:t xml:space="preserve">Open Questions — Credits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731"/>
        <w:gridCol w:w="2457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credit distribution model?</w:t>
            </w:r>
          </w:p>
        </w:tc>
        <w:tc>
          <w:tcPr/>
          <w:p>
            <w:pPr>
              <w:pStyle w:val="Compact"/>
            </w:pPr>
            <w:r>
              <w:t xml:space="preserve">A) Students create their own accounts on multiple providers (simplest). B) OpenRouter provisionary keys (unified, organizer-controlled). C) Mix — self-serve for free tiers, OpenRouter for sponsored credits.</w:t>
            </w:r>
          </w:p>
        </w:tc>
        <w:tc>
          <w:tcPr/>
          <w:p>
            <w:pPr>
              <w:pStyle w:val="Compact"/>
            </w:pPr>
            <w:r>
              <w:t xml:space="preserve">Recommendation: Option 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do we offer sponsors in return?</w:t>
            </w:r>
          </w:p>
        </w:tc>
        <w:tc>
          <w:tcPr/>
          <w:p>
            <w:pPr>
              <w:pStyle w:val="Compact"/>
            </w:pPr>
            <w:r>
              <w:t xml:space="preserve">A) Logo + mention in opening/closing. B) A + dedicated workshop/demo slot. C) A + B + access to winning project demos. D) Full partnership (all above + recruitment access).</w:t>
            </w:r>
          </w:p>
        </w:tc>
        <w:tc>
          <w:tcPr/>
          <w:p>
            <w:pPr>
              <w:pStyle w:val="Compact"/>
            </w:pPr>
            <w:r>
              <w:t xml:space="preserve">Need to define sponsorship tiers.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we handle the age/consent issue?</w:t>
            </w:r>
          </w:p>
        </w:tc>
        <w:tc>
          <w:tcPr/>
          <w:p>
            <w:pPr>
              <w:pStyle w:val="Compact"/>
            </w:pPr>
            <w:r>
              <w:t xml:space="preserve">A) Require parental consent forms for all account creation. B) Organizers create shared accounts and distribute keys. C) Use university GPU clusters (no external accounts needed).</w:t>
            </w:r>
          </w:p>
        </w:tc>
        <w:tc>
          <w:tcPr/>
          <w:p>
            <w:pPr>
              <w:pStyle w:val="Compact"/>
            </w:pPr>
            <w:r>
              <w:t xml:space="preserve">Legal question — needs organizer decision.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End w:id="91"/>
    <w:bookmarkStart w:id="93" w:name="participant-logistics"/>
    <w:p>
      <w:pPr>
        <w:pStyle w:val="Heading2"/>
      </w:pPr>
      <w:r>
        <w:t xml:space="preserve">5. Participant Logistics</w:t>
      </w:r>
    </w:p>
    <w:bookmarkStart w:id="92" w:name="open-questions-logistics"/>
    <w:p>
      <w:pPr>
        <w:pStyle w:val="Heading3"/>
      </w:pPr>
      <w:r>
        <w:t xml:space="preserve">Open Questions — Logistics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731"/>
        <w:gridCol w:w="2457"/>
        <w:gridCol w:w="19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process</w:t>
            </w:r>
          </w:p>
        </w:tc>
        <w:tc>
          <w:tcPr/>
          <w:p>
            <w:pPr>
              <w:pStyle w:val="Compact"/>
            </w:pPr>
            <w:r>
              <w:t xml:space="preserve">A) Google Form. B) Custom registration page on olimpiada-ai.ro. C) Eventbrite or similar platform.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  <w:r>
              <w:t xml:space="preserve"> </w:t>
            </w:r>
            <w:r>
              <w:t xml:space="preserve">— what should students know before arriving?</w:t>
            </w:r>
          </w:p>
        </w:tc>
        <w:tc>
          <w:tcPr/>
          <w:p>
            <w:pPr>
              <w:pStyle w:val="Compact"/>
            </w:pPr>
            <w:r>
              <w:t xml:space="preserve">A) Basic programming (any language). B) Python specifically. C) No prerequisites — we’ll teach everything.</w:t>
            </w:r>
          </w:p>
        </w:tc>
        <w:tc>
          <w:tcPr/>
          <w:p>
            <w:pPr>
              <w:pStyle w:val="Compact"/>
            </w:pPr>
            <w:r>
              <w:t xml:space="preserve">Recommendation: A — basic programming. We provide API/agent workshops.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&amp; accommodation</w:t>
            </w:r>
          </w:p>
        </w:tc>
        <w:tc>
          <w:tcPr/>
          <w:p>
            <w:pPr>
              <w:pStyle w:val="Compact"/>
            </w:pPr>
            <w:r>
              <w:t xml:space="preserve">A) Organizers provide meals only (students stay locally or commute). B) Full board — meals + accommodation for out-of-town students. C) Meals provided, accommodation partnerships with local hostels/dorms.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Mentors</w:t>
            </w:r>
            <w:r>
              <w:t xml:space="preserve"> </w:t>
            </w:r>
            <w:r>
              <w:t xml:space="preserve">— who helps students during hacking?</w:t>
            </w:r>
          </w:p>
        </w:tc>
        <w:tc>
          <w:tcPr/>
          <w:p>
            <w:pPr>
              <w:pStyle w:val="Compact"/>
            </w:pPr>
            <w:r>
              <w:t xml:space="preserve">A) University staff/PhD students from UPT and UVT. B) Industry volunteers from agentic.tm network (142 members). C) Mix of both.</w:t>
            </w:r>
          </w:p>
        </w:tc>
        <w:tc>
          <w:tcPr/>
          <w:p>
            <w:pPr>
              <w:pStyle w:val="Compact"/>
            </w:pPr>
            <w:r>
              <w:t xml:space="preserve">Recommendation: C. agentic.tm provides technical agentic AI expertise, universities provide academic support.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End w:id="93"/>
    <w:bookmarkStart w:id="97" w:name="ecosystem-context"/>
    <w:p>
      <w:pPr>
        <w:pStyle w:val="Heading2"/>
      </w:pPr>
      <w:r>
        <w:t xml:space="preserve">6. Ecosystem Context</w:t>
      </w:r>
    </w:p>
    <w:bookmarkStart w:id="94" w:name="timisoara-hackathon-scene"/>
    <w:p>
      <w:pPr>
        <w:pStyle w:val="Heading3"/>
      </w:pPr>
      <w:r>
        <w:t xml:space="preserve">Timisoara Hackathon Scene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HackTM 2026:</w:t>
      </w:r>
      <w:r>
        <w:t xml:space="preserve"> </w:t>
      </w:r>
      <w:r>
        <w:t xml:space="preserve">May 11-16 (the week before us!) — 10K EUR prizes, has</w:t>
      </w:r>
      <w:r>
        <w:t xml:space="preserve"> </w:t>
      </w:r>
      <w:r>
        <w:t xml:space="preserve">“Best AI”</w:t>
      </w:r>
      <w:r>
        <w:t xml:space="preserve"> </w:t>
      </w:r>
      <w:r>
        <w:t xml:space="preserve">award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UniHack:</w:t>
      </w:r>
      <w:r>
        <w:t xml:space="preserve"> </w:t>
      </w:r>
      <w:r>
        <w:t xml:space="preserve">UPT/Liga AC, MLH-sanctioned, open to high school + university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ITFest:</w:t>
      </w:r>
      <w:r>
        <w:t xml:space="preserve"> </w:t>
      </w:r>
      <w:r>
        <w:t xml:space="preserve">UVT/OSUT student org, 48hr hackathon within festival</w:t>
      </w:r>
    </w:p>
    <w:bookmarkEnd w:id="94"/>
    <w:bookmarkStart w:id="95" w:name="romanian-ai-competition-pipeline"/>
    <w:p>
      <w:pPr>
        <w:pStyle w:val="Heading3"/>
      </w:pPr>
      <w:r>
        <w:t xml:space="preserve">Romanian AI Competition Pipeline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ONIA:</w:t>
      </w:r>
      <w:r>
        <w:t xml:space="preserve"> </w:t>
      </w:r>
      <w:r>
        <w:t xml:space="preserve">Ministry-accredited National AI Olympiad (grades 9-12). 298 students in 2026 simulation. Nationals April 17-20.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IOAI:</w:t>
      </w:r>
      <w:r>
        <w:t xml:space="preserve"> </w:t>
      </w:r>
      <w:r>
        <w:t xml:space="preserve">Romania sent 8 students to Beijing 2025 — 1 gold, 4 silver, 3 bronze.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CEOAI 2026:</w:t>
      </w:r>
      <w:r>
        <w:t xml:space="preserve"> </w:t>
      </w:r>
      <w:r>
        <w:t xml:space="preserve">Inaugural Central European AI Olympiad, July 14-19 in Cluj-Napoca.</w:t>
      </w:r>
    </w:p>
    <w:bookmarkEnd w:id="95"/>
    <w:bookmarkStart w:id="96" w:name="our-differentiation"/>
    <w:p>
      <w:pPr>
        <w:pStyle w:val="Heading3"/>
      </w:pPr>
      <w:r>
        <w:t xml:space="preserve">Our Differentiation</w:t>
      </w:r>
    </w:p>
    <w:p>
      <w:pPr>
        <w:pStyle w:val="FirstParagraph"/>
      </w:pPr>
      <w:r>
        <w:t xml:space="preserve">ONIA trains ML models. UniHack/HackTM are general tech. We teach students to</w:t>
      </w:r>
      <w:r>
        <w:t xml:space="preserve"> </w:t>
      </w:r>
      <w:r>
        <w:rPr>
          <w:b/>
          <w:bCs/>
        </w:rPr>
        <w:t xml:space="preserve">build with LLM APIs and create AI agents</w:t>
      </w:r>
      <w:r>
        <w:t xml:space="preserve"> </w:t>
      </w:r>
      <w:r>
        <w:t xml:space="preserve">— a practical skill gap that no other Romanian event fills.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action-items"/>
    <w:p>
      <w:pPr>
        <w:pStyle w:val="Heading2"/>
      </w:pPr>
      <w:r>
        <w:t xml:space="preserve">7. Action Items</w:t>
      </w:r>
    </w:p>
    <w:bookmarkStart w:id="98" w:name="p0-this-week-by-april-7"/>
    <w:p>
      <w:pPr>
        <w:pStyle w:val="Heading3"/>
      </w:pPr>
      <w:r>
        <w:t xml:space="preserve">P0 — This Week (by April 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132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Finalize hackathon concept (resolve questions 1–3)</w:t>
            </w:r>
          </w:p>
        </w:tc>
        <w:tc>
          <w:tcPr/>
          <w:p>
            <w:pPr>
              <w:pStyle w:val="Compact"/>
            </w:pPr>
            <w:r>
              <w:t xml:space="preserve">All organizers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Apply to OpenAI Hackathon 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Apply to Anthropic Community Ambassadors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Apply for MLH Event Membership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Set up Groq hackathon credits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Email Mistral DevRel (Sophia Yang)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8"/>
    <w:bookmarkStart w:id="99" w:name="p0-next-week-by-april-14"/>
    <w:p>
      <w:pPr>
        <w:pStyle w:val="Heading3"/>
      </w:pPr>
      <w:r>
        <w:t xml:space="preserve">P0 — Next Week (by April 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132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UPT/UVT faculty: apply for Google Cloud Teaching Credits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UPT/UVT faculty: apply for Google Cloud Research Credits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Draft sponsor outreach email/pitch deck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Contact warm leads (Bitdefender, Google, GitHub — already sponsor ONIA)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00" w:name="p1-by-april-20"/>
    <w:p>
      <w:pPr>
        <w:pStyle w:val="Heading3"/>
      </w:pPr>
      <w:r>
        <w:t xml:space="preserve">P1 — By April 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Confirm venue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Define challenge tracks and judging criteria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Open registration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Resolve age/consent question for API accounts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0"/>
    <w:bookmarkStart w:id="101" w:name="p2-by-may-1"/>
    <w:p>
      <w:pPr>
        <w:pStyle w:val="Heading3"/>
      </w:pPr>
      <w:r>
        <w:t xml:space="preserve">P2 — By May 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132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Recruit mentors (UPT, UVT, agentic.tm)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Prepare workshop materials (LLM APIs, tool calling, agent patterns)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Build starter templates/scaffolding for students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p2-pre-event-may-114"/>
    <w:p>
      <w:pPr>
        <w:pStyle w:val="Heading3"/>
      </w:pPr>
      <w:r>
        <w:t xml:space="preserve">P2 — Pre-Event (May 1–14)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132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Have students create accounts: Together AI, Groq, Mistral, Google AI Studio, GitHub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Set up credit distribution (OpenRouter keys or direct)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Pre-install Ollama on backup machines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Test all API access and rate limits end-to-end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Dry run of full event 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3" Target="https://ai.google.dev/gemini-api/docs/billing" TargetMode="External" /><Relationship Type="http://schemas.openxmlformats.org/officeDocument/2006/relationships/hyperlink" Id="rId29" Target="https://ai.google.dev/gemini-api/docs/pricing" TargetMode="External" /><Relationship Type="http://schemas.openxmlformats.org/officeDocument/2006/relationships/hyperlink" Id="rId30" Target="https://ai.google.dev/gemini-api/docs/rate-limits" TargetMode="External" /><Relationship Type="http://schemas.openxmlformats.org/officeDocument/2006/relationships/hyperlink" Id="rId49" Target="https://aistudentdiscount.com/claude-api-student-builder/" TargetMode="External" /><Relationship Type="http://schemas.openxmlformats.org/officeDocument/2006/relationships/hyperlink" Id="rId76" Target="https://aws.amazon.com/bedrock/" TargetMode="External" /><Relationship Type="http://schemas.openxmlformats.org/officeDocument/2006/relationships/hyperlink" Id="rId77" Target="https://aws.amazon.com/blogs/startups/aws-activate-credits-now-accepted-for-third-party-models-on-amazon-bedrock/" TargetMode="External" /><Relationship Type="http://schemas.openxmlformats.org/officeDocument/2006/relationships/hyperlink" Id="rId75" Target="https://aws.amazon.com/education/awseducate/" TargetMode="External" /><Relationship Type="http://schemas.openxmlformats.org/officeDocument/2006/relationships/hyperlink" Id="rId78" Target="https://azure.microsoft.com/en-us/free/students" TargetMode="External" /><Relationship Type="http://schemas.openxmlformats.org/officeDocument/2006/relationships/hyperlink" Id="rId79" Target="https://azure.microsoft.com/en-us/products/ai-services/openai-service" TargetMode="External" /><Relationship Type="http://schemas.openxmlformats.org/officeDocument/2006/relationships/hyperlink" Id="rId83" Target="https://block.github.io/goose/blog/2025/07/29/openrouter-unlocks-workshops/" TargetMode="External" /><Relationship Type="http://schemas.openxmlformats.org/officeDocument/2006/relationships/hyperlink" Id="rId47" Target="https://claude.com/community/ambassadors" TargetMode="External" /><Relationship Type="http://schemas.openxmlformats.org/officeDocument/2006/relationships/hyperlink" Id="rId50" Target="https://claude.com/programs/campus" TargetMode="External" /><Relationship Type="http://schemas.openxmlformats.org/officeDocument/2006/relationships/hyperlink" Id="rId72" Target="https://cloud.google.com/vertex-ai" TargetMode="External" /><Relationship Type="http://schemas.openxmlformats.org/officeDocument/2006/relationships/hyperlink" Id="rId41" Target="https://commission.europa.eu/law/law-topic/data-protection_en" TargetMode="External" /><Relationship Type="http://schemas.openxmlformats.org/officeDocument/2006/relationships/hyperlink" Id="rId34" Target="https://community.groq.com/t/is-there-a-free-tier-and-what-are-its-limits/790" TargetMode="External" /><Relationship Type="http://schemas.openxmlformats.org/officeDocument/2006/relationships/hyperlink" Id="rId45" Target="https://community.openai.com/t/is-there-a-way-to-apply-for-openai-credits-for-a-hackathon-im-organizing/1028795" TargetMode="External" /><Relationship Type="http://schemas.openxmlformats.org/officeDocument/2006/relationships/hyperlink" Id="rId33" Target="https://console.groq.com/docs/rate-limits" TargetMode="External" /><Relationship Type="http://schemas.openxmlformats.org/officeDocument/2006/relationships/hyperlink" Id="rId56" Target="https://console.groq.com/landing/hackathon" TargetMode="External" /><Relationship Type="http://schemas.openxmlformats.org/officeDocument/2006/relationships/hyperlink" Id="rId35" Target="https://deepseek.ai/pricing" TargetMode="External" /><Relationship Type="http://schemas.openxmlformats.org/officeDocument/2006/relationships/hyperlink" Id="rId44" Target="https://developers.openai.com/hackathons" TargetMode="External" /><Relationship Type="http://schemas.openxmlformats.org/officeDocument/2006/relationships/hyperlink" Id="rId57" Target="https://discord.gg/groq" TargetMode="External" /><Relationship Type="http://schemas.openxmlformats.org/officeDocument/2006/relationships/hyperlink" Id="rId38" Target="https://docs.github.com/billing/managing-billing-for-your-products/about-billing-for-github-models" TargetMode="External" /><Relationship Type="http://schemas.openxmlformats.org/officeDocument/2006/relationships/hyperlink" Id="rId37" Target="https://docs.github.com/en/github-models/prototyping-with-ai-models" TargetMode="External" /><Relationship Type="http://schemas.openxmlformats.org/officeDocument/2006/relationships/hyperlink" Id="rId54" Target="https://docs.google.com/forms/d/e/1FAIpQLSdBSiRzm2xBpMszB_9fBixJNyKdGnPMj99DtZbagHMdHgkGUg/viewform" TargetMode="External" /><Relationship Type="http://schemas.openxmlformats.org/officeDocument/2006/relationships/hyperlink" Id="rId84" Target="https://docs.litellm.ai/docs/simple_proxy" TargetMode="External" /><Relationship Type="http://schemas.openxmlformats.org/officeDocument/2006/relationships/hyperlink" Id="rId55" Target="https://docs.mistral.ai/guides/contribute/ambassador/" TargetMode="External" /><Relationship Type="http://schemas.openxmlformats.org/officeDocument/2006/relationships/hyperlink" Id="rId74" Target="https://edu.google.com/intl/ALL_us/programs/credits/research/" TargetMode="External" /><Relationship Type="http://schemas.openxmlformats.org/officeDocument/2006/relationships/hyperlink" Id="rId70" Target="https://edu.google.com/intl/ALL_us/programs/credits/teaching/" TargetMode="External" /><Relationship Type="http://schemas.openxmlformats.org/officeDocument/2006/relationships/hyperlink" Id="rId46" Target="https://form.typeform.com/to/OIUYgsnS" TargetMode="External" /><Relationship Type="http://schemas.openxmlformats.org/officeDocument/2006/relationships/hyperlink" Id="rId62" Target="https://gist.github.com/thisisryanswift/615ab9fa80590e380b46e36a1b5dcfe4" TargetMode="External" /><Relationship Type="http://schemas.openxmlformats.org/officeDocument/2006/relationships/hyperlink" Id="rId58" Target="https://github.com/global-agent-hackathon/global-agent-hackathon-may-2025" TargetMode="External" /><Relationship Type="http://schemas.openxmlformats.org/officeDocument/2006/relationships/hyperlink" Id="rId86" Target="https://github.com/vllm-project/vllm" TargetMode="External" /><Relationship Type="http://schemas.openxmlformats.org/officeDocument/2006/relationships/hyperlink" Id="rId68" Target="https://googlecloudgeminihackathon.devpost.com/" TargetMode="External" /><Relationship Type="http://schemas.openxmlformats.org/officeDocument/2006/relationships/hyperlink" Id="rId28" Target="https://grok-api.apidog.io/free-credits-934025m0" TargetMode="External" /><Relationship Type="http://schemas.openxmlformats.org/officeDocument/2006/relationships/hyperlink" Id="rId32" Target="https://help.mistral.ai/en/articles/455206-how-can-i-try-the-api-for-free-with-the-experiment-plan" TargetMode="External" /><Relationship Type="http://schemas.openxmlformats.org/officeDocument/2006/relationships/hyperlink" Id="rId65" Target="https://huggingface.co/Agents-MCP-Hackathon" TargetMode="External" /><Relationship Type="http://schemas.openxmlformats.org/officeDocument/2006/relationships/hyperlink" Id="rId80" Target="https://learn.microsoft.com/en-us/azure/ai-services/openai/overview#how-do-i-get-access-to-azure-openai" TargetMode="External" /><Relationship Type="http://schemas.openxmlformats.org/officeDocument/2006/relationships/hyperlink" Id="rId52" Target="https://mistral.ai/contact" TargetMode="External" /><Relationship Type="http://schemas.openxmlformats.org/officeDocument/2006/relationships/hyperlink" Id="rId31" Target="https://mistral.ai/pricing" TargetMode="External" /><Relationship Type="http://schemas.openxmlformats.org/officeDocument/2006/relationships/hyperlink" Id="rId59" Target="https://mlh.io/event-membership" TargetMode="External" /><Relationship Type="http://schemas.openxmlformats.org/officeDocument/2006/relationships/hyperlink" Id="rId36" Target="https://mydeepseekapi.com/blog/deepseek-api-free-tiers" TargetMode="External" /><Relationship Type="http://schemas.openxmlformats.org/officeDocument/2006/relationships/hyperlink" Id="rId61" Target="https://news.mlh.io/major-league-hacking-google-cloud-partnership-10-22-2025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87" Target="https://ollama.com" TargetMode="External" /><Relationship Type="http://schemas.openxmlformats.org/officeDocument/2006/relationships/hyperlink" Id="rId88" Target="https://ollama.com/library" TargetMode="External" /><Relationship Type="http://schemas.openxmlformats.org/officeDocument/2006/relationships/hyperlink" Id="rId43" Target="https://openai.com/form/hackathon-support/" TargetMode="External" /><Relationship Type="http://schemas.openxmlformats.org/officeDocument/2006/relationships/hyperlink" Id="rId82" Target="https://openrouter.ai/docs/features/provisioning-api-keys" TargetMode="External" /><Relationship Type="http://schemas.openxmlformats.org/officeDocument/2006/relationships/hyperlink" Id="rId64" Target="https://planet.news/article/mistral-ai-european-expansion-march-2026" TargetMode="External" /><Relationship Type="http://schemas.openxmlformats.org/officeDocument/2006/relationships/hyperlink" Id="rId40" Target="https://platform.claude.com/docs/en/api/rate-limits" TargetMode="External" /><Relationship Type="http://schemas.openxmlformats.org/officeDocument/2006/relationships/hyperlink" Id="rId39" Target="https://platform.openai.com/docs/guides/rate-limits" TargetMode="External" /><Relationship Type="http://schemas.openxmlformats.org/officeDocument/2006/relationships/hyperlink" Id="rId23" Target="https://portkey.ai/blog/how-to-host-an-ai-hackathon-without-losing-control-of-your-keys-or-budget/" TargetMode="External" /><Relationship Type="http://schemas.openxmlformats.org/officeDocument/2006/relationships/hyperlink" Id="rId63" Target="https://sifted.eu/articles/mistral-830m-loan-data-centres" TargetMode="External" /><Relationship Type="http://schemas.openxmlformats.org/officeDocument/2006/relationships/hyperlink" Id="rId71" Target="https://support.google.com/google-cloud-higher-ed/answer/10324705" TargetMode="External" /><Relationship Type="http://schemas.openxmlformats.org/officeDocument/2006/relationships/hyperlink" Id="rId26" Target="https://thinktank.ottomator.ai/t/together-ai-offering-100-free-credits-and-deepseek-r1/4892" TargetMode="External" /><Relationship Type="http://schemas.openxmlformats.org/officeDocument/2006/relationships/hyperlink" Id="rId67" Target="https://worldwide-hackathon.mistral.ai/" TargetMode="External" /><Relationship Type="http://schemas.openxmlformats.org/officeDocument/2006/relationships/hyperlink" Id="rId66" Target="https://www.adwaitx.com/claude-code-hackathon-opus-4-6/" TargetMode="External" /><Relationship Type="http://schemas.openxmlformats.org/officeDocument/2006/relationships/hyperlink" Id="rId48" Target="https://www.anthropic.com/contact-sales/for-student-builders" TargetMode="External" /><Relationship Type="http://schemas.openxmlformats.org/officeDocument/2006/relationships/hyperlink" Id="rId27" Target="https://www.getaiperks.com/en/blogs/22-xai-grok-free-credits" TargetMode="External" /><Relationship Type="http://schemas.openxmlformats.org/officeDocument/2006/relationships/hyperlink" Id="rId51" Target="https://www.linkedin.com/in/sophiamyang/" TargetMode="External" /><Relationship Type="http://schemas.openxmlformats.org/officeDocument/2006/relationships/hyperlink" Id="rId60" Target="https://www.mlh.com/resources/software" TargetMode="External" /><Relationship Type="http://schemas.openxmlformats.org/officeDocument/2006/relationships/hyperlink" Id="rId25" Target="https://www.together.ai/pricing" TargetMode="External" /><Relationship Type="http://schemas.openxmlformats.org/officeDocument/2006/relationships/hyperlink" Id="rId53" Target="https://x.com/sophiamyang/status/186217769278049535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ai.google.dev/gemini-api/docs/billing" TargetMode="External" /><Relationship Type="http://schemas.openxmlformats.org/officeDocument/2006/relationships/hyperlink" Id="rId29" Target="https://ai.google.dev/gemini-api/docs/pricing" TargetMode="External" /><Relationship Type="http://schemas.openxmlformats.org/officeDocument/2006/relationships/hyperlink" Id="rId30" Target="https://ai.google.dev/gemini-api/docs/rate-limits" TargetMode="External" /><Relationship Type="http://schemas.openxmlformats.org/officeDocument/2006/relationships/hyperlink" Id="rId49" Target="https://aistudentdiscount.com/claude-api-student-builder/" TargetMode="External" /><Relationship Type="http://schemas.openxmlformats.org/officeDocument/2006/relationships/hyperlink" Id="rId76" Target="https://aws.amazon.com/bedrock/" TargetMode="External" /><Relationship Type="http://schemas.openxmlformats.org/officeDocument/2006/relationships/hyperlink" Id="rId77" Target="https://aws.amazon.com/blogs/startups/aws-activate-credits-now-accepted-for-third-party-models-on-amazon-bedrock/" TargetMode="External" /><Relationship Type="http://schemas.openxmlformats.org/officeDocument/2006/relationships/hyperlink" Id="rId75" Target="https://aws.amazon.com/education/awseducate/" TargetMode="External" /><Relationship Type="http://schemas.openxmlformats.org/officeDocument/2006/relationships/hyperlink" Id="rId78" Target="https://azure.microsoft.com/en-us/free/students" TargetMode="External" /><Relationship Type="http://schemas.openxmlformats.org/officeDocument/2006/relationships/hyperlink" Id="rId79" Target="https://azure.microsoft.com/en-us/products/ai-services/openai-service" TargetMode="External" /><Relationship Type="http://schemas.openxmlformats.org/officeDocument/2006/relationships/hyperlink" Id="rId83" Target="https://block.github.io/goose/blog/2025/07/29/openrouter-unlocks-workshops/" TargetMode="External" /><Relationship Type="http://schemas.openxmlformats.org/officeDocument/2006/relationships/hyperlink" Id="rId47" Target="https://claude.com/community/ambassadors" TargetMode="External" /><Relationship Type="http://schemas.openxmlformats.org/officeDocument/2006/relationships/hyperlink" Id="rId50" Target="https://claude.com/programs/campus" TargetMode="External" /><Relationship Type="http://schemas.openxmlformats.org/officeDocument/2006/relationships/hyperlink" Id="rId72" Target="https://cloud.google.com/vertex-ai" TargetMode="External" /><Relationship Type="http://schemas.openxmlformats.org/officeDocument/2006/relationships/hyperlink" Id="rId41" Target="https://commission.europa.eu/law/law-topic/data-protection_en" TargetMode="External" /><Relationship Type="http://schemas.openxmlformats.org/officeDocument/2006/relationships/hyperlink" Id="rId34" Target="https://community.groq.com/t/is-there-a-free-tier-and-what-are-its-limits/790" TargetMode="External" /><Relationship Type="http://schemas.openxmlformats.org/officeDocument/2006/relationships/hyperlink" Id="rId45" Target="https://community.openai.com/t/is-there-a-way-to-apply-for-openai-credits-for-a-hackathon-im-organizing/1028795" TargetMode="External" /><Relationship Type="http://schemas.openxmlformats.org/officeDocument/2006/relationships/hyperlink" Id="rId33" Target="https://console.groq.com/docs/rate-limits" TargetMode="External" /><Relationship Type="http://schemas.openxmlformats.org/officeDocument/2006/relationships/hyperlink" Id="rId56" Target="https://console.groq.com/landing/hackathon" TargetMode="External" /><Relationship Type="http://schemas.openxmlformats.org/officeDocument/2006/relationships/hyperlink" Id="rId35" Target="https://deepseek.ai/pricing" TargetMode="External" /><Relationship Type="http://schemas.openxmlformats.org/officeDocument/2006/relationships/hyperlink" Id="rId44" Target="https://developers.openai.com/hackathons" TargetMode="External" /><Relationship Type="http://schemas.openxmlformats.org/officeDocument/2006/relationships/hyperlink" Id="rId57" Target="https://discord.gg/groq" TargetMode="External" /><Relationship Type="http://schemas.openxmlformats.org/officeDocument/2006/relationships/hyperlink" Id="rId38" Target="https://docs.github.com/billing/managing-billing-for-your-products/about-billing-for-github-models" TargetMode="External" /><Relationship Type="http://schemas.openxmlformats.org/officeDocument/2006/relationships/hyperlink" Id="rId37" Target="https://docs.github.com/en/github-models/prototyping-with-ai-models" TargetMode="External" /><Relationship Type="http://schemas.openxmlformats.org/officeDocument/2006/relationships/hyperlink" Id="rId54" Target="https://docs.google.com/forms/d/e/1FAIpQLSdBSiRzm2xBpMszB_9fBixJNyKdGnPMj99DtZbagHMdHgkGUg/viewform" TargetMode="External" /><Relationship Type="http://schemas.openxmlformats.org/officeDocument/2006/relationships/hyperlink" Id="rId84" Target="https://docs.litellm.ai/docs/simple_proxy" TargetMode="External" /><Relationship Type="http://schemas.openxmlformats.org/officeDocument/2006/relationships/hyperlink" Id="rId55" Target="https://docs.mistral.ai/guides/contribute/ambassador/" TargetMode="External" /><Relationship Type="http://schemas.openxmlformats.org/officeDocument/2006/relationships/hyperlink" Id="rId74" Target="https://edu.google.com/intl/ALL_us/programs/credits/research/" TargetMode="External" /><Relationship Type="http://schemas.openxmlformats.org/officeDocument/2006/relationships/hyperlink" Id="rId70" Target="https://edu.google.com/intl/ALL_us/programs/credits/teaching/" TargetMode="External" /><Relationship Type="http://schemas.openxmlformats.org/officeDocument/2006/relationships/hyperlink" Id="rId46" Target="https://form.typeform.com/to/OIUYgsnS" TargetMode="External" /><Relationship Type="http://schemas.openxmlformats.org/officeDocument/2006/relationships/hyperlink" Id="rId62" Target="https://gist.github.com/thisisryanswift/615ab9fa80590e380b46e36a1b5dcfe4" TargetMode="External" /><Relationship Type="http://schemas.openxmlformats.org/officeDocument/2006/relationships/hyperlink" Id="rId58" Target="https://github.com/global-agent-hackathon/global-agent-hackathon-may-2025" TargetMode="External" /><Relationship Type="http://schemas.openxmlformats.org/officeDocument/2006/relationships/hyperlink" Id="rId86" Target="https://github.com/vllm-project/vllm" TargetMode="External" /><Relationship Type="http://schemas.openxmlformats.org/officeDocument/2006/relationships/hyperlink" Id="rId68" Target="https://googlecloudgeminihackathon.devpost.com/" TargetMode="External" /><Relationship Type="http://schemas.openxmlformats.org/officeDocument/2006/relationships/hyperlink" Id="rId28" Target="https://grok-api.apidog.io/free-credits-934025m0" TargetMode="External" /><Relationship Type="http://schemas.openxmlformats.org/officeDocument/2006/relationships/hyperlink" Id="rId32" Target="https://help.mistral.ai/en/articles/455206-how-can-i-try-the-api-for-free-with-the-experiment-plan" TargetMode="External" /><Relationship Type="http://schemas.openxmlformats.org/officeDocument/2006/relationships/hyperlink" Id="rId65" Target="https://huggingface.co/Agents-MCP-Hackathon" TargetMode="External" /><Relationship Type="http://schemas.openxmlformats.org/officeDocument/2006/relationships/hyperlink" Id="rId80" Target="https://learn.microsoft.com/en-us/azure/ai-services/openai/overview#how-do-i-get-access-to-azure-openai" TargetMode="External" /><Relationship Type="http://schemas.openxmlformats.org/officeDocument/2006/relationships/hyperlink" Id="rId52" Target="https://mistral.ai/contact" TargetMode="External" /><Relationship Type="http://schemas.openxmlformats.org/officeDocument/2006/relationships/hyperlink" Id="rId31" Target="https://mistral.ai/pricing" TargetMode="External" /><Relationship Type="http://schemas.openxmlformats.org/officeDocument/2006/relationships/hyperlink" Id="rId59" Target="https://mlh.io/event-membership" TargetMode="External" /><Relationship Type="http://schemas.openxmlformats.org/officeDocument/2006/relationships/hyperlink" Id="rId36" Target="https://mydeepseekapi.com/blog/deepseek-api-free-tiers" TargetMode="External" /><Relationship Type="http://schemas.openxmlformats.org/officeDocument/2006/relationships/hyperlink" Id="rId61" Target="https://news.mlh.io/major-league-hacking-google-cloud-partnership-10-22-2025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87" Target="https://ollama.com" TargetMode="External" /><Relationship Type="http://schemas.openxmlformats.org/officeDocument/2006/relationships/hyperlink" Id="rId88" Target="https://ollama.com/library" TargetMode="External" /><Relationship Type="http://schemas.openxmlformats.org/officeDocument/2006/relationships/hyperlink" Id="rId43" Target="https://openai.com/form/hackathon-support/" TargetMode="External" /><Relationship Type="http://schemas.openxmlformats.org/officeDocument/2006/relationships/hyperlink" Id="rId82" Target="https://openrouter.ai/docs/features/provisioning-api-keys" TargetMode="External" /><Relationship Type="http://schemas.openxmlformats.org/officeDocument/2006/relationships/hyperlink" Id="rId64" Target="https://planet.news/article/mistral-ai-european-expansion-march-2026" TargetMode="External" /><Relationship Type="http://schemas.openxmlformats.org/officeDocument/2006/relationships/hyperlink" Id="rId40" Target="https://platform.claude.com/docs/en/api/rate-limits" TargetMode="External" /><Relationship Type="http://schemas.openxmlformats.org/officeDocument/2006/relationships/hyperlink" Id="rId39" Target="https://platform.openai.com/docs/guides/rate-limits" TargetMode="External" /><Relationship Type="http://schemas.openxmlformats.org/officeDocument/2006/relationships/hyperlink" Id="rId23" Target="https://portkey.ai/blog/how-to-host-an-ai-hackathon-without-losing-control-of-your-keys-or-budget/" TargetMode="External" /><Relationship Type="http://schemas.openxmlformats.org/officeDocument/2006/relationships/hyperlink" Id="rId63" Target="https://sifted.eu/articles/mistral-830m-loan-data-centres" TargetMode="External" /><Relationship Type="http://schemas.openxmlformats.org/officeDocument/2006/relationships/hyperlink" Id="rId71" Target="https://support.google.com/google-cloud-higher-ed/answer/10324705" TargetMode="External" /><Relationship Type="http://schemas.openxmlformats.org/officeDocument/2006/relationships/hyperlink" Id="rId26" Target="https://thinktank.ottomator.ai/t/together-ai-offering-100-free-credits-and-deepseek-r1/4892" TargetMode="External" /><Relationship Type="http://schemas.openxmlformats.org/officeDocument/2006/relationships/hyperlink" Id="rId67" Target="https://worldwide-hackathon.mistral.ai/" TargetMode="External" /><Relationship Type="http://schemas.openxmlformats.org/officeDocument/2006/relationships/hyperlink" Id="rId66" Target="https://www.adwaitx.com/claude-code-hackathon-opus-4-6/" TargetMode="External" /><Relationship Type="http://schemas.openxmlformats.org/officeDocument/2006/relationships/hyperlink" Id="rId48" Target="https://www.anthropic.com/contact-sales/for-student-builders" TargetMode="External" /><Relationship Type="http://schemas.openxmlformats.org/officeDocument/2006/relationships/hyperlink" Id="rId27" Target="https://www.getaiperks.com/en/blogs/22-xai-grok-free-credits" TargetMode="External" /><Relationship Type="http://schemas.openxmlformats.org/officeDocument/2006/relationships/hyperlink" Id="rId51" Target="https://www.linkedin.com/in/sophiamyang/" TargetMode="External" /><Relationship Type="http://schemas.openxmlformats.org/officeDocument/2006/relationships/hyperlink" Id="rId60" Target="https://www.mlh.com/resources/software" TargetMode="External" /><Relationship Type="http://schemas.openxmlformats.org/officeDocument/2006/relationships/hyperlink" Id="rId25" Target="https://www.together.ai/pricing" TargetMode="External" /><Relationship Type="http://schemas.openxmlformats.org/officeDocument/2006/relationships/hyperlink" Id="rId53" Target="https://x.com/sophiamyang/status/186217769278049535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2026-04-01T16:55:10Z</dcterms:created>
  <dcterms:modified xsi:type="dcterms:W3CDTF">2026-04-01T16:55:10Z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