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4d7b9d970ec1a05bfc08eabe5433d67eb94792b"/>
    <w:p>
      <w:pPr>
        <w:pStyle w:val="Heading1"/>
      </w:pPr>
      <w:r>
        <w:t xml:space="preserve">Agentic Programming Hackathon — Planning Document</w:t>
      </w:r>
    </w:p>
    <w:p>
      <w:pPr>
        <w:pStyle w:val="FirstParagraph"/>
      </w:pPr>
      <w:r>
        <w:rPr>
          <w:b/>
          <w:bCs/>
        </w:rPr>
        <w:t xml:space="preserve">Organizers:</w:t>
      </w:r>
      <w:r>
        <w:t xml:space="preserve"> </w:t>
      </w:r>
      <w:r>
        <w:t xml:space="preserve">agentic.tm, UPT (Politehnica University of Timisoara), UVT (West University of Timisoara)</w:t>
      </w:r>
      <w:r>
        <w:t xml:space="preserve"> </w:t>
      </w:r>
      <w:r>
        <w:rPr>
          <w:b/>
          <w:bCs/>
        </w:rPr>
        <w:t xml:space="preserve">Part of:</w:t>
      </w:r>
      <w:r>
        <w:t xml:space="preserve"> </w:t>
      </w:r>
      <w:hyperlink r:id="rId9">
        <w:r>
          <w:rPr>
            <w:rStyle w:val="Hyperlink"/>
          </w:rPr>
          <w:t xml:space="preserve">olimpiada-ai.ro</w:t>
        </w:r>
      </w:hyperlink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May 15–17, 2026 (Friday–Sunday)</w:t>
      </w:r>
      <w:r>
        <w:t xml:space="preserve"> </w:t>
      </w:r>
      <w:r>
        <w:rPr>
          <w:b/>
          <w:bCs/>
        </w:rPr>
        <w:t xml:space="preserve">Venue:</w:t>
      </w:r>
      <w:r>
        <w:t xml:space="preserve"> </w:t>
      </w:r>
      <w:r>
        <w:t xml:space="preserve">TBD (Timisoara)</w:t>
      </w:r>
      <w:r>
        <w:t xml:space="preserve"> </w:t>
      </w:r>
      <w:r>
        <w:rPr>
          <w:b/>
          <w:bCs/>
        </w:rPr>
        <w:t xml:space="preserve">Participants:</w:t>
      </w:r>
      <w:r>
        <w:t xml:space="preserve"> </w:t>
      </w:r>
      <w:r>
        <w:t xml:space="preserve">~100 high school students from Romania’s west region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Team-based (~25 teams of 4)</w:t>
      </w:r>
    </w:p>
    <w:p>
      <w:r>
        <w:pict>
          <v:rect style="width:0;height:1.5pt" o:hralign="center" o:hrstd="t" o:hr="t"/>
        </w:pict>
      </w:r>
    </w:p>
    <w:bookmarkStart w:id="14" w:name="hackathon-concept"/>
    <w:p>
      <w:pPr>
        <w:pStyle w:val="Heading2"/>
      </w:pPr>
      <w:r>
        <w:t xml:space="preserve">1. Hackathon Concept</w:t>
      </w:r>
    </w:p>
    <w:bookmarkStart w:id="10" w:name="what-is-it"/>
    <w:p>
      <w:pPr>
        <w:pStyle w:val="Heading3"/>
      </w:pPr>
      <w:r>
        <w:t xml:space="preserve">What is it?</w:t>
      </w:r>
    </w:p>
    <w:p>
      <w:pPr>
        <w:pStyle w:val="FirstParagraph"/>
      </w:pPr>
      <w:r>
        <w:t xml:space="preserve">A 3-day hackathon where high school students build</w:t>
      </w:r>
      <w:r>
        <w:t xml:space="preserve"> </w:t>
      </w:r>
      <w:r>
        <w:rPr>
          <w:b/>
          <w:bCs/>
        </w:rPr>
        <w:t xml:space="preserve">agentic AI applications</w:t>
      </w:r>
      <w:r>
        <w:t xml:space="preserve"> </w:t>
      </w:r>
      <w:r>
        <w:t xml:space="preserve">using LLM APIs. Teams receive API credits from sponsors and free-tier signups, and use them to create projects that demonstrate autonomous agent behavior — not just chatbots, but systems that reason, plan, use tools, and take actions.</w:t>
      </w:r>
    </w:p>
    <w:bookmarkEnd w:id="10"/>
    <w:bookmarkStart w:id="11" w:name="why-agentic-programming"/>
    <w:p>
      <w:pPr>
        <w:pStyle w:val="Heading3"/>
      </w:pPr>
      <w:r>
        <w:t xml:space="preserve">Why agentic programming?</w:t>
      </w:r>
    </w:p>
    <w:p>
      <w:pPr>
        <w:pStyle w:val="FirstParagraph"/>
      </w:pPr>
      <w:r>
        <w:t xml:space="preserve">Agentic AI is the next frontier of applied AI. Teaching students to build agents — rather than simple prompt-and-response apps — prepares them for where the industry is heading. This hackathon gives students hands-on experience with real APIs and real constraints (budgets, rate limits, reliability).</w:t>
      </w:r>
    </w:p>
    <w:bookmarkEnd w:id="11"/>
    <w:bookmarkStart w:id="12" w:name="what-makes-this-unique"/>
    <w:p>
      <w:pPr>
        <w:pStyle w:val="Heading3"/>
      </w:pPr>
      <w:r>
        <w:t xml:space="preserve">What makes this unique?</w:t>
      </w:r>
    </w:p>
    <w:p>
      <w:pPr>
        <w:pStyle w:val="FirstParagraph"/>
      </w:pPr>
      <w:r>
        <w:t xml:space="preserve">No existing event combines</w:t>
      </w:r>
      <w:r>
        <w:t xml:space="preserve"> </w:t>
      </w:r>
      <w:r>
        <w:rPr>
          <w:b/>
          <w:bCs/>
        </w:rPr>
        <w:t xml:space="preserve">teen-only + agentic AI + LLM API credits</w:t>
      </w:r>
      <w:r>
        <w:t xml:space="preserve">. This is genuinely novel:</w:t>
      </w:r>
      <w:r>
        <w:t xml:space="preserve"> </w:t>
      </w:r>
      <w:r>
        <w:t xml:space="preserve">- Teens in AI (UK) and WAICY (US) run teen AI events but focus on general AI/data science</w:t>
      </w:r>
      <w:r>
        <w:t xml:space="preserve"> </w:t>
      </w:r>
      <w:r>
        <w:t xml:space="preserve">- Cluj Hackathon 2025 (</w:t>
      </w:r>
      <w:r>
        <w:t xml:space="preserve">“AI Agents Everywhere”</w:t>
      </w:r>
      <w:r>
        <w:t xml:space="preserve">) was agentic-focused but open-age — a 14-year-old won 1st place, proving the teen audience works in Romania</w:t>
      </w:r>
      <w:r>
        <w:t xml:space="preserve"> </w:t>
      </w:r>
      <w:r>
        <w:t xml:space="preserve">- ONIA (Romania’s AI Olympiad) focuses on ML model training, not building with LLM APIs</w:t>
      </w:r>
      <w:r>
        <w:t xml:space="preserve"> </w:t>
      </w:r>
      <w:r>
        <w:t xml:space="preserve">- UniHack (Timisoara) and HackTM are general tech hackathons</w:t>
      </w:r>
    </w:p>
    <w:bookmarkEnd w:id="12"/>
    <w:bookmarkStart w:id="13" w:name="open-questions-concept"/>
    <w:p>
      <w:pPr>
        <w:pStyle w:val="Heading3"/>
      </w:pPr>
      <w:r>
        <w:t xml:space="preserve">Open Questions — Concept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731"/>
        <w:gridCol w:w="2457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“agentic”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 for this hackathon?</w:t>
            </w:r>
            <w:r>
              <w:t xml:space="preserve"> </w:t>
            </w:r>
            <w:r>
              <w:t xml:space="preserve">Should we define a minimum bar for what counts as an</w:t>
            </w:r>
            <w:r>
              <w:t xml:space="preserve"> </w:t>
            </w:r>
            <w:r>
              <w:t xml:space="preserve">“agent”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A) Must use tool calling / function calling. B) Must have a planning/reasoning loop (not just single-shot). C) Must involve multi-step autonomous action. D) Keep it loose — any LLM-powered app is fine.</w:t>
            </w:r>
          </w:p>
        </w:tc>
        <w:tc>
          <w:tcPr/>
          <w:p>
            <w:pPr>
              <w:pStyle w:val="Compact"/>
            </w:pPr>
            <w:r>
              <w:t xml:space="preserve">Recommendation: Option B or C. Too loose and we get chatbot wrappers. Too strict and beginners can’t participate.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we restrict which LLM providers students can use?</w:t>
            </w:r>
          </w:p>
        </w:tc>
        <w:tc>
          <w:tcPr/>
          <w:p>
            <w:pPr>
              <w:pStyle w:val="Compact"/>
            </w:pPr>
            <w:r>
              <w:t xml:space="preserve">A) Only sponsors’ APIs (incentivizes sponsorship). B) Any provider, but we only supply credits for sponsors. C) Any provider, including open-source/local models.</w:t>
            </w:r>
          </w:p>
        </w:tc>
        <w:tc>
          <w:tcPr/>
          <w:p>
            <w:pPr>
              <w:pStyle w:val="Compact"/>
            </w:pPr>
            <w:r>
              <w:t xml:space="preserve">Recommendation: Option C — don’t restrict at all, let teams choose their stack. Credits from multiple providers will be available.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What’s the skill level assumption?</w:t>
            </w:r>
            <w:r>
              <w:t xml:space="preserve"> </w:t>
            </w:r>
            <w:r>
              <w:t xml:space="preserve">Most high schoolers won’t have API experience.</w:t>
            </w:r>
          </w:p>
        </w:tc>
        <w:tc>
          <w:tcPr/>
          <w:p>
            <w:pPr>
              <w:pStyle w:val="Compact"/>
            </w:pPr>
            <w:r>
              <w:t xml:space="preserve">A) Assume zero experience — Day 1 is a full workshop. B) Require basic programming as prerequisite, teach APIs on Day 1. C) Provide starter templates/scaffolding so teams can focus on the agent logic.</w:t>
            </w:r>
          </w:p>
        </w:tc>
        <w:tc>
          <w:tcPr/>
          <w:p>
            <w:pPr>
              <w:pStyle w:val="Compact"/>
            </w:pPr>
            <w:r>
              <w:t xml:space="preserve">Recommendation: B + C. Require basic Python/JS, provide starter code.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event-structure"/>
    <w:p>
      <w:pPr>
        <w:pStyle w:val="Heading2"/>
      </w:pPr>
      <w:r>
        <w:t xml:space="preserve">2. Event Structure</w:t>
      </w:r>
    </w:p>
    <w:bookmarkStart w:id="15" w:name="proposed-schedule"/>
    <w:p>
      <w:pPr>
        <w:pStyle w:val="Heading3"/>
      </w:pPr>
      <w:r>
        <w:t xml:space="preserve">Proposed Schedule</w:t>
      </w:r>
    </w:p>
    <w:p>
      <w:pPr>
        <w:pStyle w:val="FirstParagraph"/>
      </w:pPr>
      <w:r>
        <w:rPr>
          <w:b/>
          <w:bCs/>
        </w:rPr>
        <w:t xml:space="preserve">Day 1 — Friday, May 15</w:t>
      </w:r>
      <w:r>
        <w:t xml:space="preserve"> </w:t>
      </w:r>
      <w:r>
        <w:t xml:space="preserve">- Morning: Check-in, opening ceremony, keynote</w:t>
      </w:r>
      <w:r>
        <w:t xml:space="preserve"> </w:t>
      </w:r>
      <w:r>
        <w:t xml:space="preserve">- Late morning: Workshops (intro to LLM APIs, tool calling, agent patterns)</w:t>
      </w:r>
      <w:r>
        <w:t xml:space="preserve"> </w:t>
      </w:r>
      <w:r>
        <w:t xml:space="preserve">- Afternoon: Challenge reveal, team formation, hacking begins</w:t>
      </w:r>
      <w:r>
        <w:t xml:space="preserve"> </w:t>
      </w:r>
      <w:r>
        <w:t xml:space="preserve">- Evening: Mentor office hours</w:t>
      </w:r>
    </w:p>
    <w:p>
      <w:pPr>
        <w:pStyle w:val="BodyText"/>
      </w:pPr>
      <w:r>
        <w:rPr>
          <w:b/>
          <w:bCs/>
        </w:rPr>
        <w:t xml:space="preserve">Day 2 — Saturday, May 16</w:t>
      </w:r>
      <w:r>
        <w:t xml:space="preserve"> </w:t>
      </w:r>
      <w:r>
        <w:t xml:space="preserve">- Full day: Hacking</w:t>
      </w:r>
      <w:r>
        <w:t xml:space="preserve"> </w:t>
      </w:r>
      <w:r>
        <w:t xml:space="preserve">- Midday: Check-in / progress demos (optional)</w:t>
      </w:r>
      <w:r>
        <w:t xml:space="preserve"> </w:t>
      </w:r>
      <w:r>
        <w:t xml:space="preserve">- Afternoon: Technical mentor sessions</w:t>
      </w:r>
      <w:r>
        <w:t xml:space="preserve"> </w:t>
      </w:r>
      <w:r>
        <w:t xml:space="preserve">- Evening: Social event / lightning talks</w:t>
      </w:r>
    </w:p>
    <w:p>
      <w:pPr>
        <w:pStyle w:val="BodyText"/>
      </w:pPr>
      <w:r>
        <w:rPr>
          <w:b/>
          <w:bCs/>
        </w:rPr>
        <w:t xml:space="preserve">Day 3 — Sunday, May 17</w:t>
      </w:r>
      <w:r>
        <w:t xml:space="preserve"> </w:t>
      </w:r>
      <w:r>
        <w:t xml:space="preserve">- Morning: Final hacking hours, code freeze</w:t>
      </w:r>
      <w:r>
        <w:t xml:space="preserve"> </w:t>
      </w:r>
      <w:r>
        <w:t xml:space="preserve">- Midday: Team presentations / demos</w:t>
      </w:r>
      <w:r>
        <w:t xml:space="preserve"> </w:t>
      </w:r>
      <w:r>
        <w:t xml:space="preserve">- Afternoon: Judging, awards ceremony, closing</w:t>
      </w:r>
    </w:p>
    <w:bookmarkEnd w:id="15"/>
    <w:bookmarkStart w:id="16" w:name="open-questions-event-structure"/>
    <w:p>
      <w:pPr>
        <w:pStyle w:val="Heading3"/>
      </w:pPr>
      <w:r>
        <w:t xml:space="preserve">Open Questions — Event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731"/>
        <w:gridCol w:w="2457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— which university campus?</w:t>
            </w:r>
          </w:p>
        </w:tc>
        <w:tc>
          <w:tcPr/>
          <w:p>
            <w:pPr>
              <w:pStyle w:val="Compact"/>
            </w:pPr>
            <w:r>
              <w:t xml:space="preserve">A) UPT campus. B) UVT campus. C) Shared/alternating. D) External venue (coworking, conference center).</w:t>
            </w:r>
          </w:p>
        </w:tc>
        <w:tc>
          <w:tcPr/>
          <w:p>
            <w:pPr>
              <w:pStyle w:val="Compact"/>
            </w:pPr>
            <w:r>
              <w:t xml:space="preserve">Need: reliable WiFi for ~100 people, power outlets everywhere, projector, breakout rooms.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size?</w:t>
            </w:r>
          </w:p>
        </w:tc>
        <w:tc>
          <w:tcPr/>
          <w:p>
            <w:pPr>
              <w:pStyle w:val="Compact"/>
            </w:pPr>
            <w:r>
              <w:t xml:space="preserve">A) 3 people. B) 4 people. C) 3–5 people (flexible).</w:t>
            </w:r>
          </w:p>
        </w:tc>
        <w:tc>
          <w:tcPr/>
          <w:p>
            <w:pPr>
              <w:pStyle w:val="Compact"/>
            </w:pPr>
            <w:r>
              <w:t xml:space="preserve">Recommendation: 4 people. ~25 teams is manageable.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teams form?</w:t>
            </w:r>
          </w:p>
        </w:tc>
        <w:tc>
          <w:tcPr/>
          <w:p>
            <w:pPr>
              <w:pStyle w:val="Compact"/>
            </w:pPr>
            <w:r>
              <w:t xml:space="preserve">A) Pre-formed teams only (register as a team). B) Solo registration, teams formed on Day 1. C) Mix — can register as team or individual, individuals matched on Day 1.</w:t>
            </w:r>
          </w:p>
        </w:tc>
        <w:tc>
          <w:tcPr/>
          <w:p>
            <w:pPr>
              <w:pStyle w:val="Compact"/>
            </w:pPr>
            <w:r>
              <w:t xml:space="preserve">Recommendation: Option C — maximizes accessibility.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 students bring their own laptops?</w:t>
            </w:r>
          </w:p>
        </w:tc>
        <w:tc>
          <w:tcPr/>
          <w:p>
            <w:pPr>
              <w:pStyle w:val="Compact"/>
            </w:pPr>
            <w:r>
              <w:t xml:space="preserve">A) Yes, BYOD required. B) We provide workstations. C) BYOD preferred, but have backup machines available.</w:t>
            </w:r>
          </w:p>
        </w:tc>
        <w:tc>
          <w:tcPr/>
          <w:p>
            <w:pPr>
              <w:pStyle w:val="Compact"/>
            </w:pPr>
            <w:r>
              <w:t xml:space="preserve">Recommendation: Option A with a few backup machines.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9" w:name="challenges-judging"/>
    <w:p>
      <w:pPr>
        <w:pStyle w:val="Heading2"/>
      </w:pPr>
      <w:r>
        <w:t xml:space="preserve">3. Challenges &amp; Judging</w:t>
      </w:r>
    </w:p>
    <w:bookmarkStart w:id="18" w:name="open-questions-challenges"/>
    <w:p>
      <w:pPr>
        <w:pStyle w:val="Heading3"/>
      </w:pPr>
      <w:r>
        <w:t xml:space="preserve">Open Questions — Challenges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731"/>
        <w:gridCol w:w="2457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 format — tracks or open?</w:t>
            </w:r>
          </w:p>
        </w:tc>
        <w:tc>
          <w:tcPr/>
          <w:p>
            <w:pPr>
              <w:pStyle w:val="Compact"/>
            </w:pPr>
            <w:r>
              <w:t xml:space="preserve">A) 2–3 defined tracks (e.g.,</w:t>
            </w:r>
            <w:r>
              <w:t xml:space="preserve"> </w:t>
            </w:r>
            <w:r>
              <w:t xml:space="preserve">“research agent”</w:t>
            </w:r>
            <w:r>
              <w:t xml:space="preserve">,</w:t>
            </w:r>
            <w:r>
              <w:t xml:space="preserve"> </w:t>
            </w:r>
            <w:r>
              <w:t xml:space="preserve">“data agent”</w:t>
            </w:r>
            <w:r>
              <w:t xml:space="preserve">,</w:t>
            </w:r>
            <w:r>
              <w:t xml:space="preserve"> </w:t>
            </w:r>
            <w:r>
              <w:t xml:space="preserve">“creative agent”</w:t>
            </w:r>
            <w:r>
              <w:t xml:space="preserve">) — teams pick one. B) Single open challenge —</w:t>
            </w:r>
            <w:r>
              <w:t xml:space="preserve"> </w:t>
            </w:r>
            <w:r>
              <w:t xml:space="preserve">“build the best agent for X domain.”</w:t>
            </w:r>
            <w:r>
              <w:t xml:space="preserve"> </w:t>
            </w:r>
            <w:r>
              <w:t xml:space="preserve">C) Fully open — build any agent you want.</w:t>
            </w:r>
          </w:p>
        </w:tc>
        <w:tc>
          <w:tcPr/>
          <w:p>
            <w:pPr>
              <w:pStyle w:val="Compact"/>
            </w:pPr>
            <w:r>
              <w:t xml:space="preserve">Recommendation: Option A gives structure while allowing creativity.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Judging criteria</w:t>
            </w:r>
            <w:r>
              <w:t xml:space="preserve"> </w:t>
            </w:r>
            <w:r>
              <w:t xml:space="preserve">— what matters most?</w:t>
            </w:r>
          </w:p>
        </w:tc>
        <w:tc>
          <w:tcPr/>
          <w:p>
            <w:pPr>
              <w:pStyle w:val="Compact"/>
            </w:pPr>
            <w:r>
              <w:t xml:space="preserve">A) Technical sophistication (agent architecture, tool use, reasoning). B) Impact / usefulness (does it solve a real problem?). C) Creativity / novelty. D) Balanced scorecard across all three.</w:t>
            </w:r>
          </w:p>
        </w:tc>
        <w:tc>
          <w:tcPr/>
          <w:p>
            <w:pPr>
              <w:pStyle w:val="Compact"/>
            </w:pPr>
            <w:r>
              <w:t xml:space="preserve">Recommendation: Option D with weights (e.g., 40% technical, 30% impact, 30% creativity).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Prize structure</w:t>
            </w:r>
          </w:p>
        </w:tc>
        <w:tc>
          <w:tcPr/>
          <w:p>
            <w:pPr>
              <w:pStyle w:val="Compact"/>
            </w:pPr>
            <w:r>
              <w:t xml:space="preserve">A) Overall winners only (1st, 2nd, 3rd). B) Per-track winners + overall. C) Category awards (Best Technical, Most Creative, Best Pitch, etc.). D) Mix of B and C.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89" w:name="llm-api-credits"/>
    <w:p>
      <w:pPr>
        <w:pStyle w:val="Heading2"/>
      </w:pPr>
      <w:r>
        <w:t xml:space="preserve">4. LLM API Credits</w:t>
      </w:r>
    </w:p>
    <w:p>
      <w:pPr>
        <w:pStyle w:val="BlockText"/>
      </w:pPr>
      <w:r>
        <w:rPr>
          <w:b/>
          <w:bCs/>
        </w:rPr>
        <w:t xml:space="preserve">THIS IS TOP PRIORITY.</w:t>
      </w:r>
      <w:r>
        <w:t xml:space="preserve"> </w:t>
      </w:r>
      <w:r>
        <w:t xml:space="preserve">Credits are the core resource students need.</w:t>
      </w:r>
    </w:p>
    <w:bookmarkStart w:id="20" w:name="the-good-news-credits-are-not-a-blocker"/>
    <w:p>
      <w:pPr>
        <w:pStyle w:val="Heading3"/>
      </w:pPr>
      <w:r>
        <w:t xml:space="preserve">The Good News: Credits Are Not a Blocker</w:t>
      </w:r>
    </w:p>
    <w:p>
      <w:pPr>
        <w:pStyle w:val="FirstParagraph"/>
      </w:pPr>
      <w:r>
        <w:t xml:space="preserve">Deep research shows the credit problem is solvable through multiple independent paths. Self-serve signups alone yield ~$14,000 in credits before any sponsorship.</w:t>
      </w:r>
    </w:p>
    <w:bookmarkEnd w:id="20"/>
    <w:bookmarkStart w:id="22" w:name="credit-budget"/>
    <w:p>
      <w:pPr>
        <w:pStyle w:val="Heading3"/>
      </w:pPr>
      <w:r>
        <w:t xml:space="preserve">Credit 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~25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~48 hours of active hacking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Per-team spend (budget models)</w:t>
            </w:r>
          </w:p>
        </w:tc>
        <w:tc>
          <w:tcPr/>
          <w:p>
            <w:pPr>
              <w:pStyle w:val="Compact"/>
            </w:pPr>
            <w:r>
              <w:t xml:space="preserve">$5–15 (</w:t>
            </w:r>
            <w:hyperlink r:id="rId21">
              <w:r>
                <w:rPr>
                  <w:rStyle w:val="Hyperlink"/>
                </w:rPr>
                <w:t xml:space="preserve">Portkey’s hackathon data</w:t>
              </w:r>
            </w:hyperlink>
            <w:r>
              <w:t xml:space="preserve">: 500-1,000 API calls on GPT-4o-mini/Gemini Flash)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Per-team budget (with buffer)</w:t>
            </w:r>
          </w:p>
        </w:tc>
        <w:tc>
          <w:tcPr/>
          <w:p>
            <w:pPr>
              <w:pStyle w:val="Compact"/>
            </w:pPr>
            <w:r>
              <w:t xml:space="preserve">$50–100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needed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$1,500–3,000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achievable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$30,000–50,000+</w:t>
            </w:r>
            <w:r>
              <w:t xml:space="preserve"> </w:t>
            </w:r>
            <w:r>
              <w:t xml:space="preserve">(across all paths)</w:t>
            </w:r>
          </w:p>
        </w:tc>
      </w:tr>
    </w:tbl>
    <w:bookmarkEnd w:id="22"/>
    <w:bookmarkStart w:id="40" w:name="X62ca9a898d0c5ab6283662f290afe2dc02268fb"/>
    <w:p>
      <w:pPr>
        <w:pStyle w:val="Heading3"/>
      </w:pPr>
      <w:r>
        <w:t xml:space="preserve">Layer 1: Self-Serve Credits (Students Sign Up — No Sponsorship Needed)</w:t>
      </w:r>
    </w:p>
    <w:p>
      <w:pPr>
        <w:pStyle w:val="FirstParagraph"/>
      </w:pPr>
      <w:r>
        <w:t xml:space="preserve">Every student creates accounts on these platforms before the event: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4"/>
        <w:gridCol w:w="2061"/>
        <w:gridCol w:w="2278"/>
        <w:gridCol w:w="1627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Per-Student Credit</w:t>
            </w:r>
          </w:p>
        </w:tc>
        <w:tc>
          <w:tcPr/>
          <w:p>
            <w:pPr>
              <w:pStyle w:val="Compact"/>
            </w:pPr>
            <w:r>
              <w:t xml:space="preserve">Total (100 students)</w:t>
            </w:r>
          </w:p>
        </w:tc>
        <w:tc>
          <w:tcPr/>
          <w:p>
            <w:pPr>
              <w:pStyle w:val="Compact"/>
            </w:pPr>
            <w:r>
              <w:t xml:space="preserve">What They 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Together AI</w:t>
            </w:r>
          </w:p>
        </w:tc>
        <w:tc>
          <w:tcPr/>
          <w:p>
            <w:pPr>
              <w:pStyle w:val="Compact"/>
            </w:pPr>
            <w:r>
              <w:t xml:space="preserve">$100 signup bonus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200+ open-source models (Llama 4, DeepSeek, Qwen)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together.ai/pricing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community confirmation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$25 signup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$2,500</w:t>
            </w:r>
          </w:p>
        </w:tc>
        <w:tc>
          <w:tcPr/>
          <w:p>
            <w:pPr>
              <w:pStyle w:val="Compact"/>
            </w:pPr>
            <w:r>
              <w:t xml:space="preserve">Grok models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xAI free credits details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API 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1,000 req/day free (Flash-Lite)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 req/day</w:t>
            </w:r>
          </w:p>
        </w:tc>
        <w:tc>
          <w:tcPr/>
          <w:p>
            <w:pPr>
              <w:pStyle w:val="Compact"/>
            </w:pPr>
            <w:r>
              <w:t xml:space="preserve">Gemini 2.5 Flash-Lite, Flash, Pro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Gemini API pricing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rate limits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1B tokens/mo free (all models)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Massive</w:t>
            </w:r>
          </w:p>
        </w:tc>
        <w:tc>
          <w:tcPr/>
          <w:p>
            <w:pPr>
              <w:pStyle w:val="Compact"/>
            </w:pPr>
            <w:r>
              <w:t xml:space="preserve">Mistral Large, Small, Codestral, Pixtral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Mistral pricing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Experiment plan FAQ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Free tier (rate-limited)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Llama, Mixtral — ultra-fast inference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Groq rate limits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free tier FAQ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5M tokens (~$8.40)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$840</w:t>
            </w:r>
          </w:p>
        </w:tc>
        <w:tc>
          <w:tcPr/>
          <w:p>
            <w:pPr>
              <w:pStyle w:val="Compact"/>
            </w:pPr>
            <w:r>
              <w:t xml:space="preserve">DeepSeek V3, R1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DeepSeek pricing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free tier details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Models</w:t>
            </w:r>
          </w:p>
        </w:tc>
        <w:tc>
          <w:tcPr/>
          <w:p>
            <w:pPr>
              <w:pStyle w:val="Compact"/>
            </w:pPr>
            <w:r>
              <w:t xml:space="preserve">50 req/day GPT-4o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5,000/day</w:t>
            </w:r>
          </w:p>
        </w:tc>
        <w:tc>
          <w:tcPr/>
          <w:p>
            <w:pPr>
              <w:pStyle w:val="Compact"/>
            </w:pPr>
            <w:r>
              <w:t xml:space="preserve">GPT-4o, Grok-3, DeepSeek-R1, Llama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GitHub Models docs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billing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$5 trial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GPT-4o, GPT-4o-mini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OpenAI rate limits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$5 trial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Claude Sonnet, Haiku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Anthropic rate limits &amp; tiers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Age caveat:</w:t>
      </w:r>
      <w:r>
        <w:t xml:space="preserve"> </w:t>
      </w:r>
      <w:r>
        <w:t xml:space="preserve">Most providers require 18+ or parental consent. Google requires 16+ in EU (</w:t>
      </w:r>
      <w:hyperlink r:id="rId39">
        <w:r>
          <w:rPr>
            <w:rStyle w:val="Hyperlink"/>
          </w:rPr>
          <w:t xml:space="preserve">GDPR reference</w:t>
        </w:r>
      </w:hyperlink>
      <w:r>
        <w:t xml:space="preserve">). Address this in registration.</w:t>
      </w:r>
    </w:p>
    <w:bookmarkEnd w:id="40"/>
    <w:bookmarkStart w:id="67" w:name="layer-2-sponsored-credits-apply-now"/>
    <w:p>
      <w:pPr>
        <w:pStyle w:val="Heading3"/>
      </w:pPr>
      <w:r>
        <w:t xml:space="preserve">Layer 2: Sponsored Credits (Apply Now)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063"/>
        <w:gridCol w:w="1536"/>
        <w:gridCol w:w="2009"/>
        <w:gridCol w:w="1182"/>
        <w:gridCol w:w="9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How to Apply</w:t>
            </w:r>
          </w:p>
        </w:tc>
        <w:tc>
          <w:tcPr/>
          <w:p>
            <w:pPr>
              <w:pStyle w:val="Compact"/>
            </w:pPr>
            <w:r>
              <w:t xml:space="preserve">Expected Credits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Hackathon Support Program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openai.com/form/hackathon-support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$500–2,500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April 10</w:t>
            </w:r>
            <w:r>
              <w:t xml:space="preserve"> </w:t>
            </w:r>
            <w:r>
              <w:t xml:space="preserve">(1-month lead time)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OpenAI hackathon page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community thread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Community Ambassadors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Typeform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Monthly credits + event funding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April 5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Ambassador program page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Student Builders (per student)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anthropic.com/contact-sales/for-student-builders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~$50/student</w:t>
            </w:r>
          </w:p>
        </w:tc>
        <w:tc>
          <w:tcPr/>
          <w:p>
            <w:pPr>
              <w:pStyle w:val="Compact"/>
            </w:pPr>
            <w:r>
              <w:t xml:space="preserve">5-7 business days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Program details</w:t>
              </w:r>
            </w:hyperlink>
            <w:r>
              <w:t xml:space="preserve">,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Campus program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Direct outreach (EU angle)</w:t>
            </w:r>
          </w:p>
        </w:tc>
        <w:tc>
          <w:tcPr/>
          <w:p>
            <w:pPr>
              <w:pStyle w:val="Compact"/>
            </w:pPr>
            <w:r>
              <w:t xml:space="preserve">Email Sophia Yang (Head of DevRel) —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LinkedIn</w:t>
              </w:r>
            </w:hyperlink>
            <w:r>
              <w:t xml:space="preserve">, contact@mistral.ai</w:t>
            </w:r>
          </w:p>
        </w:tc>
        <w:tc>
          <w:tcPr/>
          <w:p>
            <w:pPr>
              <w:pStyle w:val="Compact"/>
            </w:pPr>
            <w:r>
              <w:t xml:space="preserve">Hackathon API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April 7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Mistral contact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Sophia Yang on Mistralship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Ambassador Program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Google Form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credits + event support</w:t>
            </w:r>
          </w:p>
        </w:tc>
        <w:tc>
          <w:tcPr/>
          <w:p>
            <w:pPr>
              <w:pStyle w:val="Compact"/>
            </w:pPr>
            <w:r>
              <w:t xml:space="preserve">Rolling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Ambassador 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Hackathon Credits (self-serve)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console.groq.com/landing/hackathon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Discord</w:t>
              </w:r>
            </w:hyperlink>
            <w:r>
              <w:t xml:space="preserve"> </w:t>
            </w:r>
            <w:r>
              <w:t xml:space="preserve">DM DevRel</w:t>
            </w:r>
          </w:p>
        </w:tc>
        <w:tc>
          <w:tcPr/>
          <w:p>
            <w:pPr>
              <w:pStyle w:val="Compact"/>
            </w:pPr>
            <w:r>
              <w:t xml:space="preserve">$10/participant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April 7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Global Agent Hackathon (Groq sponsor)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MLH</w:t>
            </w:r>
          </w:p>
        </w:tc>
        <w:tc>
          <w:tcPr/>
          <w:p>
            <w:pPr>
              <w:pStyle w:val="Compact"/>
            </w:pPr>
            <w:r>
              <w:t xml:space="preserve">Event Membership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mlh.io/event-membership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$10/student OpenRouter + Google perks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ASAP</w:t>
            </w:r>
            <w:r>
              <w:t xml:space="preserve"> </w:t>
            </w:r>
            <w:r>
              <w:t xml:space="preserve">(usually 3-4 months)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MLH software resources</w:t>
              </w:r>
            </w:hyperlink>
            <w:r>
              <w:t xml:space="preserve">,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MLH+Google partnership</w:t>
              </w:r>
            </w:hyperlink>
            <w:r>
              <w:t xml:space="preserve">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MLH+OpenRouter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Mistral pitch angle:</w:t>
      </w:r>
      <w:r>
        <w:t xml:space="preserve"> </w:t>
      </w:r>
      <w:r>
        <w:t xml:space="preserve">“European AI company supporting European student talent.”</w:t>
      </w:r>
      <w:r>
        <w:t xml:space="preserve"> </w:t>
      </w:r>
      <w:r>
        <w:t xml:space="preserve">Mistral is French, investing heavily in EU AI sovereignty (</w:t>
      </w:r>
      <w:hyperlink r:id="rId61">
        <w:r>
          <w:rPr>
            <w:rStyle w:val="Hyperlink"/>
          </w:rPr>
          <w:t xml:space="preserve">€830M data center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Franco-German sovereign AI</w:t>
        </w:r>
      </w:hyperlink>
      <w:r>
        <w:t xml:space="preserve">, French military contract). A Romanian university hackathon is a natural fit.</w:t>
      </w:r>
    </w:p>
    <w:p>
      <w:pPr>
        <w:pStyle w:val="BodyText"/>
      </w:pPr>
      <w:r>
        <w:rPr>
          <w:b/>
          <w:bCs/>
        </w:rPr>
        <w:t xml:space="preserve">Warm leads (already sponsor ONIA — Romanian AI Olympiad):</w:t>
      </w:r>
      <w:r>
        <w:t xml:space="preserve"> </w:t>
      </w:r>
      <w:r>
        <w:t xml:space="preserve">Bitdefender, Google, GitHub, eMAG. See</w:t>
      </w:r>
      <w:r>
        <w:t xml:space="preserve"> </w:t>
      </w:r>
      <w:hyperlink r:id="rId9">
        <w:r>
          <w:rPr>
            <w:rStyle w:val="Hyperlink"/>
          </w:rPr>
          <w:t xml:space="preserve">olimpiada-ai.ro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Precedents for how much sponsors give hackathons:</w:t>
      </w:r>
      <w:r>
        <w:t xml:space="preserve"> </w:t>
      </w:r>
      <w:r>
        <w:t xml:space="preserve">- HuggingFace Agents-MCP Hackathon:</w:t>
      </w:r>
      <w:r>
        <w:t xml:space="preserve"> </w:t>
      </w:r>
      <w:hyperlink r:id="rId63">
        <w:r>
          <w:rPr>
            <w:rStyle w:val="Hyperlink"/>
          </w:rPr>
          <w:t xml:space="preserve">$25/participant from Anthropic + OpenAI</w:t>
        </w:r>
      </w:hyperlink>
      <w:r>
        <w:t xml:space="preserve"> </w:t>
      </w:r>
      <w:r>
        <w:t xml:space="preserve">to first 1,000 registrants</w:t>
      </w:r>
      <w:r>
        <w:t xml:space="preserve"> </w:t>
      </w:r>
      <w:r>
        <w:t xml:space="preserve">- Anthropic Built with Opus 4.6:</w:t>
      </w:r>
      <w:r>
        <w:t xml:space="preserve"> </w:t>
      </w:r>
      <w:hyperlink r:id="rId64">
        <w:r>
          <w:rPr>
            <w:rStyle w:val="Hyperlink"/>
          </w:rPr>
          <w:t xml:space="preserve">$500/participant</w:t>
        </w:r>
      </w:hyperlink>
      <w:r>
        <w:t xml:space="preserve"> </w:t>
      </w:r>
      <w:r>
        <w:t xml:space="preserve">(500 participants, $100K pool)</w:t>
      </w:r>
      <w:r>
        <w:t xml:space="preserve"> </w:t>
      </w:r>
      <w:r>
        <w:t xml:space="preserve">- Mistral Worldwide Hackathon:</w:t>
      </w:r>
      <w:r>
        <w:t xml:space="preserve"> </w:t>
      </w:r>
      <w:hyperlink r:id="rId65">
        <w:r>
          <w:rPr>
            <w:rStyle w:val="Hyperlink"/>
          </w:rPr>
          <w:t xml:space="preserve">48hr API access for all + $100/participant</w:t>
        </w:r>
      </w:hyperlink>
      <w:r>
        <w:t xml:space="preserve"> </w:t>
      </w:r>
      <w:r>
        <w:t xml:space="preserve">for fine-tuning events</w:t>
      </w:r>
      <w:r>
        <w:t xml:space="preserve"> </w:t>
      </w:r>
      <w:r>
        <w:t xml:space="preserve">- Google EMEA Gemini Hackathon:</w:t>
      </w:r>
      <w:r>
        <w:t xml:space="preserve"> </w:t>
      </w:r>
      <w:hyperlink r:id="rId66">
        <w:r>
          <w:rPr>
            <w:rStyle w:val="Hyperlink"/>
          </w:rPr>
          <w:t xml:space="preserve">$300/participant</w:t>
        </w:r>
      </w:hyperlink>
      <w:r>
        <w:t xml:space="preserve"> </w:t>
      </w:r>
      <w:r>
        <w:t xml:space="preserve">via new GCP accounts</w:t>
      </w:r>
    </w:p>
    <w:bookmarkEnd w:id="67"/>
    <w:bookmarkStart w:id="79" w:name="layer-3-university-credit-programs"/>
    <w:p>
      <w:pPr>
        <w:pStyle w:val="Heading3"/>
      </w:pPr>
      <w:r>
        <w:t xml:space="preserve">Layer 3: University Credit Programs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508"/>
        <w:gridCol w:w="2137"/>
        <w:gridCol w:w="20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Credits</w:t>
            </w:r>
          </w:p>
        </w:tc>
        <w:tc>
          <w:tcPr/>
          <w:p>
            <w:pPr>
              <w:pStyle w:val="Compact"/>
            </w:pPr>
            <w:r>
              <w:t xml:space="preserve">Who Applies</w:t>
            </w:r>
          </w:p>
        </w:tc>
        <w:tc>
          <w:tcPr/>
          <w:p>
            <w:pPr>
              <w:pStyle w:val="Compact"/>
            </w:pPr>
            <w:r>
              <w:t xml:space="preserve">Application URL</w:t>
            </w:r>
          </w:p>
        </w:tc>
        <w:tc>
          <w:tcPr/>
          <w:p>
            <w:pPr>
              <w:pStyle w:val="Compact"/>
            </w:pPr>
            <w:r>
              <w:t xml:space="preserve">Source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 Teaching Credits</w:t>
            </w:r>
          </w:p>
        </w:tc>
        <w:tc>
          <w:tcPr/>
          <w:p>
            <w:pPr>
              <w:pStyle w:val="Compact"/>
            </w:pPr>
            <w:r>
              <w:t xml:space="preserve">$50/student ($5,000 total)</w:t>
            </w:r>
          </w:p>
        </w:tc>
        <w:tc>
          <w:tcPr/>
          <w:p>
            <w:pPr>
              <w:pStyle w:val="Compact"/>
            </w:pPr>
            <w:r>
              <w:t xml:space="preserve">UPT or UVT faculty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edu.google.com/…/teaching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Romania is eligible (</w:t>
            </w:r>
            <w:hyperlink r:id="rId69">
              <w:r>
                <w:rPr>
                  <w:rStyle w:val="Hyperlink"/>
                </w:rPr>
                <w:t xml:space="preserve">country list</w:t>
              </w:r>
            </w:hyperlink>
            <w:r>
              <w:t xml:space="preserve">). Faculty frames hackathon as workshop/lab. Credits valid 12 months, must use via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Vertex AI</w:t>
              </w:r>
            </w:hyperlink>
            <w:r>
              <w:t xml:space="preserve"> </w:t>
            </w:r>
            <w:r>
              <w:t xml:space="preserve">(not AI Studio —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billing change March 2026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 Research Credits</w:t>
            </w:r>
          </w:p>
        </w:tc>
        <w:tc>
          <w:tcPr/>
          <w:p>
            <w:pPr>
              <w:pStyle w:val="Compact"/>
            </w:pPr>
            <w:r>
              <w:t xml:space="preserve">Up to $5,000</w:t>
            </w:r>
          </w:p>
        </w:tc>
        <w:tc>
          <w:tcPr/>
          <w:p>
            <w:pPr>
              <w:pStyle w:val="Compact"/>
            </w:pPr>
            <w:r>
              <w:t xml:space="preserve">UPT/UVT professor or PhD student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edu.google.com/…/research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Rolling applications, no deadline.</w:t>
            </w:r>
            <w:r>
              <w:t xml:space="preserve"> </w:t>
            </w:r>
            <w:r>
              <w:t xml:space="preserve">“Workshop or training”</w:t>
            </w:r>
            <w:r>
              <w:t xml:space="preserve"> </w:t>
            </w:r>
            <w:r>
              <w:t xml:space="preserve">is explicitly listed as eligible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Educate</w:t>
            </w:r>
          </w:p>
        </w:tc>
        <w:tc>
          <w:tcPr/>
          <w:p>
            <w:pPr>
              <w:pStyle w:val="Compact"/>
            </w:pPr>
            <w:r>
              <w:t xml:space="preserve">$75-100/student ($7,500-10,000)</w:t>
            </w:r>
          </w:p>
        </w:tc>
        <w:tc>
          <w:tcPr/>
          <w:p>
            <w:pPr>
              <w:pStyle w:val="Compact"/>
            </w:pPr>
            <w:r>
              <w:t xml:space="preserve">Students with school email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aws.amazon.com/education/awseducate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Credits work on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Amazon Bedrock</w:t>
              </w:r>
            </w:hyperlink>
            <w:r>
              <w:t xml:space="preserve"> </w:t>
            </w:r>
            <w:r>
              <w:t xml:space="preserve">(Claude, Llama, Mistral).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AWS confirmed Activate credits accepted for third-party Bedrock models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for Students</w:t>
            </w:r>
          </w:p>
        </w:tc>
        <w:tc>
          <w:tcPr/>
          <w:p>
            <w:pPr>
              <w:pStyle w:val="Compact"/>
            </w:pPr>
            <w:r>
              <w:t xml:space="preserve">$100/student ($10,000)</w:t>
            </w:r>
          </w:p>
        </w:tc>
        <w:tc>
          <w:tcPr/>
          <w:p>
            <w:pPr>
              <w:pStyle w:val="Compact"/>
            </w:pPr>
            <w:r>
              <w:t xml:space="preserve">Students with school email, no card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azure.microsoft.com/free/students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Gives access to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Azure OpenAI Service</w:t>
              </w:r>
            </w:hyperlink>
            <w:r>
              <w:t xml:space="preserve"> </w:t>
            </w:r>
            <w:r>
              <w:t xml:space="preserve">(GPT-4o). Caveat: Azure OpenAI requires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separate access approval</w:t>
              </w:r>
            </w:hyperlink>
            <w:r>
              <w:t xml:space="preserve">.</w:t>
            </w:r>
          </w:p>
        </w:tc>
      </w:tr>
    </w:tbl>
    <w:p>
      <w:pPr>
        <w:pStyle w:val="BodyText"/>
      </w:pPr>
      <w:r>
        <w:t xml:space="preserve">Note: Google Cloud and Azure credits give access to Gemini, GPT-4o, Claude, Mistral, and Llama through their respective AI services (Vertex AI, Azure OpenAI, Bedrock).</w:t>
      </w:r>
    </w:p>
    <w:bookmarkEnd w:id="79"/>
    <w:bookmarkStart w:id="83" w:name="X031725fad3b1b1e1814e8e0c27fcbbb9849d212"/>
    <w:p>
      <w:pPr>
        <w:pStyle w:val="Heading3"/>
      </w:pPr>
      <w:r>
        <w:t xml:space="preserve">Layer 4: Technical Distribution (If We Get Bulk Keys)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397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Solution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OpenRouter Provisionary Keys</w:t>
            </w:r>
          </w:p>
        </w:tc>
        <w:tc>
          <w:tcPr/>
          <w:p>
            <w:pPr>
              <w:pStyle w:val="Compact"/>
            </w:pPr>
            <w:r>
              <w:t xml:space="preserve">SaaS</w:t>
            </w:r>
          </w:p>
        </w:tc>
        <w:tc>
          <w:tcPr/>
          <w:p>
            <w:pPr>
              <w:pStyle w:val="Compact"/>
            </w:pPr>
            <w:r>
              <w:t xml:space="preserve">Simplest — generate temp keys with credit limits, 500+ models, no student accounts needed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Provisioning docs</w:t>
              </w:r>
            </w:hyperlink>
            <w:r>
              <w:t xml:space="preserve">,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Goose workshop example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t xml:space="preserve">Self-hosted (free)</w:t>
            </w:r>
          </w:p>
        </w:tc>
        <w:tc>
          <w:tcPr/>
          <w:p>
            <w:pPr>
              <w:pStyle w:val="Compact"/>
            </w:pPr>
            <w:r>
              <w:t xml:space="preserve">Maximum control — per-team budgets, 100+ providers, OpenAI-compatible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LiteLLM 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Portkey</w:t>
            </w:r>
          </w:p>
        </w:tc>
        <w:tc>
          <w:tcPr/>
          <w:p>
            <w:pPr>
              <w:pStyle w:val="Compact"/>
            </w:pPr>
            <w:r>
              <w:t xml:space="preserve">SaaS</w:t>
            </w:r>
          </w:p>
        </w:tc>
        <w:tc>
          <w:tcPr/>
          <w:p>
            <w:pPr>
              <w:pStyle w:val="Compact"/>
            </w:pPr>
            <w:r>
              <w:t xml:space="preserve">Real-time dashboards, budget alerts at 80%, rate limiting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Portkey hackathon guide</w:t>
              </w:r>
            </w:hyperlink>
          </w:p>
        </w:tc>
      </w:tr>
    </w:tbl>
    <w:bookmarkEnd w:id="83"/>
    <w:bookmarkStart w:id="87" w:name="X0f0c4576d0a4886b03a9332931719c8bd1438c1"/>
    <w:p>
      <w:pPr>
        <w:pStyle w:val="Heading3"/>
      </w:pPr>
      <w:r>
        <w:t xml:space="preserve">Layer 5: University GPU Clusters + Local Inference</w:t>
      </w:r>
    </w:p>
    <w:p>
      <w:pPr>
        <w:pStyle w:val="FirstParagraph"/>
      </w:pPr>
      <w:r>
        <w:rPr>
          <w:b/>
          <w:bCs/>
        </w:rPr>
        <w:t xml:space="preserve">UPT and UVT have GPU clusters</w:t>
      </w:r>
      <w:r>
        <w:t xml:space="preserve"> </w:t>
      </w:r>
      <w:r>
        <w:t xml:space="preserve">that can host open-source models for the hackathon. This is potentially the strongest fallback — zero external dependency, zero cost, high throughput.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w:r>
        <w:t xml:space="preserve">Deploy open-source models (Llama 4, Mistral, DeepSeek) on university GPUs using</w:t>
      </w:r>
      <w:r>
        <w:t xml:space="preserve"> </w:t>
      </w:r>
      <w:hyperlink r:id="rId8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or</w:t>
      </w:r>
      <w:r>
        <w:t xml:space="preserve"> </w:t>
      </w:r>
      <w:hyperlink r:id="rId85">
        <w:r>
          <w:rPr>
            <w:rStyle w:val="Hyperlink"/>
          </w:rPr>
          <w:t xml:space="preserve">Ollama</w:t>
        </w:r>
      </w:hyperlink>
      <w:r>
        <w:t xml:space="preserve">. Expose an OpenAI-compatible API endpoint on the university network. Use</w:t>
      </w:r>
      <w:r>
        <w:t xml:space="preserve"> </w:t>
      </w:r>
      <w:hyperlink r:id="rId82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in front to add per-team budgets and rate limits.</w:t>
      </w:r>
    </w:p>
    <w:p>
      <w:pPr>
        <w:pStyle w:val="BodyText"/>
      </w:pPr>
      <w:r>
        <w:rPr>
          <w:b/>
          <w:bCs/>
        </w:rPr>
        <w:t xml:space="preserve">Advantages over cloud APIs:</w:t>
      </w:r>
      <w:r>
        <w:t xml:space="preserve"> </w:t>
      </w:r>
      <w:r>
        <w:t xml:space="preserve">- No age/consent issues — organizer-controlled, no student accounts needed</w:t>
      </w:r>
      <w:r>
        <w:t xml:space="preserve"> </w:t>
      </w:r>
      <w:r>
        <w:t xml:space="preserve">- No rate limits imposed by external providers</w:t>
      </w:r>
      <w:r>
        <w:t xml:space="preserve"> </w:t>
      </w:r>
      <w:r>
        <w:t xml:space="preserve">- No cost (university infrastructure)</w:t>
      </w:r>
      <w:r>
        <w:t xml:space="preserve"> </w:t>
      </w:r>
      <w:r>
        <w:t xml:space="preserve">- Full control over which models are available</w:t>
      </w:r>
      <w:r>
        <w:t xml:space="preserve"> </w:t>
      </w:r>
      <w:r>
        <w:t xml:space="preserve">- Works even if the venue WiFi is unreliable for external APIs</w:t>
      </w:r>
    </w:p>
    <w:p>
      <w:pPr>
        <w:pStyle w:val="BodyText"/>
      </w:pPr>
      <w:r>
        <w:rPr>
          <w:b/>
          <w:bCs/>
        </w:rPr>
        <w:t xml:space="preserve">Models to deploy (depending on GPU VRAM):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562"/>
        <w:gridCol w:w="2096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VRAM Needed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4 Scout 17B</w:t>
            </w:r>
          </w:p>
        </w:tc>
        <w:tc>
          <w:tcPr/>
          <w:p>
            <w:pPr>
              <w:pStyle w:val="Compact"/>
            </w:pPr>
            <w:r>
              <w:t xml:space="preserve">~12 GB (quantized)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Meta’s 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 Small 3.1 24B</w:t>
            </w:r>
          </w:p>
        </w:tc>
        <w:tc>
          <w:tcPr/>
          <w:p>
            <w:pPr>
              <w:pStyle w:val="Compact"/>
            </w:pPr>
            <w:r>
              <w:t xml:space="preserve">~16 GB (quantized)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Strong 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DeepSeek-V3 (quantized)</w:t>
            </w:r>
          </w:p>
        </w:tc>
        <w:tc>
          <w:tcPr/>
          <w:p>
            <w:pPr>
              <w:pStyle w:val="Compact"/>
            </w:pPr>
            <w:r>
              <w:t xml:space="preserve">~40 GB</w:t>
            </w:r>
          </w:p>
        </w:tc>
        <w:tc>
          <w:tcPr/>
          <w:p>
            <w:pPr>
              <w:pStyle w:val="Compact"/>
            </w:pPr>
            <w:r>
              <w:t xml:space="preserve">Top-tier</w:t>
            </w:r>
          </w:p>
        </w:tc>
        <w:tc>
          <w:tcPr/>
          <w:p>
            <w:pPr>
              <w:pStyle w:val="Compact"/>
            </w:pPr>
            <w:r>
              <w:t xml:space="preserve">Needs larger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3.1 70B</w:t>
            </w:r>
          </w:p>
        </w:tc>
        <w:tc>
          <w:tcPr/>
          <w:p>
            <w:pPr>
              <w:pStyle w:val="Compact"/>
            </w:pPr>
            <w:r>
              <w:t xml:space="preserve">~40 GB (Q4)</w:t>
            </w:r>
          </w:p>
        </w:tc>
        <w:tc>
          <w:tcPr/>
          <w:p>
            <w:pPr>
              <w:pStyle w:val="Compact"/>
            </w:pPr>
            <w:r>
              <w:t xml:space="preserve">Flagship</w:t>
            </w:r>
          </w:p>
        </w:tc>
        <w:tc>
          <w:tcPr/>
          <w:p>
            <w:pPr>
              <w:pStyle w:val="Compact"/>
            </w:pPr>
            <w:r>
              <w:t xml:space="preserve">Needs A100/H100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Phi-4-mini 3.8B</w:t>
            </w:r>
          </w:p>
        </w:tc>
        <w:tc>
          <w:tcPr/>
          <w:p>
            <w:pPr>
              <w:pStyle w:val="Compact"/>
            </w:pPr>
            <w:r>
              <w:t xml:space="preserve">~3 GB</w:t>
            </w:r>
          </w:p>
        </w:tc>
        <w:tc>
          <w:tcPr/>
          <w:p>
            <w:pPr>
              <w:pStyle w:val="Compact"/>
            </w:pPr>
            <w:r>
              <w:t xml:space="preserve">Good for basics</w:t>
            </w:r>
          </w:p>
        </w:tc>
        <w:tc>
          <w:tcPr/>
          <w:p>
            <w:pPr>
              <w:pStyle w:val="Compact"/>
            </w:pPr>
            <w:r>
              <w:t xml:space="preserve">Runs on any GPU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questions for UPT/UVT:</w:t>
      </w:r>
      <w:r>
        <w:t xml:space="preserve"> </w:t>
      </w:r>
      <w:r>
        <w:t xml:space="preserve">- What GPU hardware is available? (NVIDIA A100, H100, V100, consumer GPUs?)</w:t>
      </w:r>
      <w:r>
        <w:t xml:space="preserve"> </w:t>
      </w:r>
      <w:r>
        <w:t xml:space="preserve">- How many GPUs can be allocated for the event weekend?</w:t>
      </w:r>
      <w:r>
        <w:t xml:space="preserve"> </w:t>
      </w:r>
      <w:r>
        <w:t xml:space="preserve">- Is there a sysadmin who can help with deployment?</w:t>
      </w:r>
      <w:r>
        <w:t xml:space="preserve"> </w:t>
      </w:r>
      <w:r>
        <w:t xml:space="preserve">- Can the cluster be accessed from the hackathon venue network?</w:t>
      </w:r>
    </w:p>
    <w:p>
      <w:pPr>
        <w:pStyle w:val="BodyText"/>
      </w:pPr>
      <w:r>
        <w:rPr>
          <w:b/>
          <w:bCs/>
        </w:rPr>
        <w:t xml:space="preserve">Additional fallbacks: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Ollama on student laptops:</w:t>
      </w:r>
      <w:r>
        <w:t xml:space="preserve"> </w:t>
      </w:r>
      <w:r>
        <w:t xml:space="preserve">Phi-4-mini (2.5GB RAM), Llama 3.2 8B (6GB RAM). Works offline.</w:t>
      </w:r>
      <w:r>
        <w:t xml:space="preserve"> </w:t>
      </w:r>
      <w:hyperlink r:id="rId8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Buy $500 of Gemini Flash-Lite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$0.10/1M input tokens</w:t>
        </w:r>
      </w:hyperlink>
      <w:r>
        <w:t xml:space="preserve">) — covers the entire event at paid rates.</w:t>
      </w:r>
    </w:p>
    <w:bookmarkEnd w:id="87"/>
    <w:bookmarkStart w:id="88" w:name="open-questions-credits"/>
    <w:p>
      <w:pPr>
        <w:pStyle w:val="Heading3"/>
      </w:pPr>
      <w:r>
        <w:t xml:space="preserve">Open Questions — Credits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731"/>
        <w:gridCol w:w="2457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credit distribution model?</w:t>
            </w:r>
          </w:p>
        </w:tc>
        <w:tc>
          <w:tcPr/>
          <w:p>
            <w:pPr>
              <w:pStyle w:val="Compact"/>
            </w:pPr>
            <w:r>
              <w:t xml:space="preserve">A) Students create their own accounts on multiple providers (simplest). B) OpenRouter provisionary keys (unified, organizer-controlled). C) Mix — self-serve for free tiers, OpenRouter for sponsored credits.</w:t>
            </w:r>
          </w:p>
        </w:tc>
        <w:tc>
          <w:tcPr/>
          <w:p>
            <w:pPr>
              <w:pStyle w:val="Compact"/>
            </w:pPr>
            <w:r>
              <w:t xml:space="preserve">Recommendation: Option 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 we offer sponsors in return?</w:t>
            </w:r>
          </w:p>
        </w:tc>
        <w:tc>
          <w:tcPr/>
          <w:p>
            <w:pPr>
              <w:pStyle w:val="Compact"/>
            </w:pPr>
            <w:r>
              <w:t xml:space="preserve">A) Logo + mention in opening/closing. B) A + dedicated workshop/demo slot. C) A + B + access to winning project demos. D) Full partnership (all above + recruitment access).</w:t>
            </w:r>
          </w:p>
        </w:tc>
        <w:tc>
          <w:tcPr/>
          <w:p>
            <w:pPr>
              <w:pStyle w:val="Compact"/>
            </w:pPr>
            <w:r>
              <w:t xml:space="preserve">Need to define sponsorship tiers.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we handle the age/consent issue?</w:t>
            </w:r>
          </w:p>
        </w:tc>
        <w:tc>
          <w:tcPr/>
          <w:p>
            <w:pPr>
              <w:pStyle w:val="Compact"/>
            </w:pPr>
            <w:r>
              <w:t xml:space="preserve">A) Require parental consent forms for all account creation. B) Organizers create shared accounts and distribute keys. C) Focus on providers with no age restriction or lower thresholds.</w:t>
            </w:r>
          </w:p>
        </w:tc>
        <w:tc>
          <w:tcPr/>
          <w:p>
            <w:pPr>
              <w:pStyle w:val="Compact"/>
            </w:pPr>
            <w:r>
              <w:t xml:space="preserve">Legal question — needs organizer decision.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1" w:name="participant-logistics"/>
    <w:p>
      <w:pPr>
        <w:pStyle w:val="Heading2"/>
      </w:pPr>
      <w:r>
        <w:t xml:space="preserve">5. Participant Logistics</w:t>
      </w:r>
    </w:p>
    <w:bookmarkStart w:id="90" w:name="open-questions-logistics"/>
    <w:p>
      <w:pPr>
        <w:pStyle w:val="Heading3"/>
      </w:pPr>
      <w:r>
        <w:t xml:space="preserve">Open Questions — Logistics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731"/>
        <w:gridCol w:w="2457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process</w:t>
            </w:r>
          </w:p>
        </w:tc>
        <w:tc>
          <w:tcPr/>
          <w:p>
            <w:pPr>
              <w:pStyle w:val="Compact"/>
            </w:pPr>
            <w:r>
              <w:t xml:space="preserve">A) Google Form. B) Custom registration page on olimpiada-ai.ro. C) Eventbrite or similar platform.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  <w:r>
              <w:t xml:space="preserve"> </w:t>
            </w:r>
            <w:r>
              <w:t xml:space="preserve">— what should students know before arriving?</w:t>
            </w:r>
          </w:p>
        </w:tc>
        <w:tc>
          <w:tcPr/>
          <w:p>
            <w:pPr>
              <w:pStyle w:val="Compact"/>
            </w:pPr>
            <w:r>
              <w:t xml:space="preserve">A) Basic programming (any language). B) Python specifically. C) No prerequisites — we’ll teach everything.</w:t>
            </w:r>
          </w:p>
        </w:tc>
        <w:tc>
          <w:tcPr/>
          <w:p>
            <w:pPr>
              <w:pStyle w:val="Compact"/>
            </w:pPr>
            <w:r>
              <w:t xml:space="preserve">Recommendation: A — basic programming. We provide API/agent workshops.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&amp; accommodation</w:t>
            </w:r>
          </w:p>
        </w:tc>
        <w:tc>
          <w:tcPr/>
          <w:p>
            <w:pPr>
              <w:pStyle w:val="Compact"/>
            </w:pPr>
            <w:r>
              <w:t xml:space="preserve">A) Organizers provide meals only (students stay locally or commute). B) Full board — meals + accommodation for out-of-town students. C) Meals provided, accommodation partnerships with local hostels/dorms.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Mentors</w:t>
            </w:r>
            <w:r>
              <w:t xml:space="preserve"> </w:t>
            </w:r>
            <w:r>
              <w:t xml:space="preserve">— who helps students during hacking?</w:t>
            </w:r>
          </w:p>
        </w:tc>
        <w:tc>
          <w:tcPr/>
          <w:p>
            <w:pPr>
              <w:pStyle w:val="Compact"/>
            </w:pPr>
            <w:r>
              <w:t xml:space="preserve">A) University staff/PhD students from UPT and UVT. B) Industry volunteers from agentic.tm network (142 members). C) Mix of both.</w:t>
            </w:r>
          </w:p>
        </w:tc>
        <w:tc>
          <w:tcPr/>
          <w:p>
            <w:pPr>
              <w:pStyle w:val="Compact"/>
            </w:pPr>
            <w:r>
              <w:t xml:space="preserve">Recommendation: C. agentic.tm provides technical agentic AI expertise, universities provide academic support.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95" w:name="ecosystem-context"/>
    <w:p>
      <w:pPr>
        <w:pStyle w:val="Heading2"/>
      </w:pPr>
      <w:r>
        <w:t xml:space="preserve">6. Ecosystem Context</w:t>
      </w:r>
    </w:p>
    <w:bookmarkStart w:id="92" w:name="timisoara-hackathon-scene"/>
    <w:p>
      <w:pPr>
        <w:pStyle w:val="Heading3"/>
      </w:pPr>
      <w:r>
        <w:t xml:space="preserve">Timisoara Hackathon Scene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HackTM 2026:</w:t>
      </w:r>
      <w:r>
        <w:t xml:space="preserve"> </w:t>
      </w:r>
      <w:r>
        <w:t xml:space="preserve">May 11-16 (the week before us!) — 10K EUR prizes, has</w:t>
      </w:r>
      <w:r>
        <w:t xml:space="preserve"> </w:t>
      </w:r>
      <w:r>
        <w:t xml:space="preserve">“Best AI”</w:t>
      </w:r>
      <w:r>
        <w:t xml:space="preserve"> </w:t>
      </w:r>
      <w:r>
        <w:t xml:space="preserve">award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UniHack:</w:t>
      </w:r>
      <w:r>
        <w:t xml:space="preserve"> </w:t>
      </w:r>
      <w:r>
        <w:t xml:space="preserve">UPT/Liga AC, MLH-sanctioned, open to high school + university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ITFest:</w:t>
      </w:r>
      <w:r>
        <w:t xml:space="preserve"> </w:t>
      </w:r>
      <w:r>
        <w:t xml:space="preserve">UVT/OSUT student org, 48hr hackathon within festival</w:t>
      </w:r>
    </w:p>
    <w:bookmarkEnd w:id="92"/>
    <w:bookmarkStart w:id="93" w:name="romanian-ai-competition-pipeline"/>
    <w:p>
      <w:pPr>
        <w:pStyle w:val="Heading3"/>
      </w:pPr>
      <w:r>
        <w:t xml:space="preserve">Romanian AI Competition Pipeline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ONIA:</w:t>
      </w:r>
      <w:r>
        <w:t xml:space="preserve"> </w:t>
      </w:r>
      <w:r>
        <w:t xml:space="preserve">Ministry-accredited National AI Olympiad (grades 9-12). 298 students in 2026 simulation. Nationals April 17-20.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IOAI:</w:t>
      </w:r>
      <w:r>
        <w:t xml:space="preserve"> </w:t>
      </w:r>
      <w:r>
        <w:t xml:space="preserve">Romania sent 8 students to Beijing 2025 — 1 gold, 4 silver, 3 bronze.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CEOAI 2026:</w:t>
      </w:r>
      <w:r>
        <w:t xml:space="preserve"> </w:t>
      </w:r>
      <w:r>
        <w:t xml:space="preserve">Inaugural Central European AI Olympiad, July 14-19 in Cluj-Napoca.</w:t>
      </w:r>
    </w:p>
    <w:bookmarkEnd w:id="93"/>
    <w:bookmarkStart w:id="94" w:name="our-differentiation"/>
    <w:p>
      <w:pPr>
        <w:pStyle w:val="Heading3"/>
      </w:pPr>
      <w:r>
        <w:t xml:space="preserve">Our Differentiation</w:t>
      </w:r>
    </w:p>
    <w:p>
      <w:pPr>
        <w:pStyle w:val="FirstParagraph"/>
      </w:pPr>
      <w:r>
        <w:t xml:space="preserve">ONIA trains ML models. UniHack/HackTM are general tech. We teach students to</w:t>
      </w:r>
      <w:r>
        <w:t xml:space="preserve"> </w:t>
      </w:r>
      <w:r>
        <w:rPr>
          <w:b/>
          <w:bCs/>
        </w:rPr>
        <w:t xml:space="preserve">build with LLM APIs and create AI agents</w:t>
      </w:r>
      <w:r>
        <w:t xml:space="preserve"> </w:t>
      </w:r>
      <w:r>
        <w:t xml:space="preserve">— a practical skill gap that no other Romanian event fills.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1" w:name="action-items"/>
    <w:p>
      <w:pPr>
        <w:pStyle w:val="Heading2"/>
      </w:pPr>
      <w:r>
        <w:t xml:space="preserve">7. Action Items</w:t>
      </w:r>
    </w:p>
    <w:bookmarkStart w:id="96" w:name="p0-this-week-by-april-7"/>
    <w:p>
      <w:pPr>
        <w:pStyle w:val="Heading3"/>
      </w:pPr>
      <w:r>
        <w:t xml:space="preserve">P0 — This Week (by April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13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Finalize hackathon concept (resolve questions 1–3)</w:t>
            </w:r>
          </w:p>
        </w:tc>
        <w:tc>
          <w:tcPr/>
          <w:p>
            <w:pPr>
              <w:pStyle w:val="Compact"/>
            </w:pPr>
            <w:r>
              <w:t xml:space="preserve">All organizers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Apply to OpenAI Hackathon 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Apply to Anthropic Community Ambassadors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Apply for MLH Event Membership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Set up Groq hackathon credits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Email Mistral DevRel (Sophia Yang)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Start w:id="97" w:name="p0-next-week-by-april-14"/>
    <w:p>
      <w:pPr>
        <w:pStyle w:val="Heading3"/>
      </w:pPr>
      <w:r>
        <w:t xml:space="preserve">P0 — Next Week (by April 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13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Teaching Credits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Research Credits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Draft sponsor outreach email/pitch deck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Contact warm leads (Bitdefender, Google, GitHub — already sponsor ONIA)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p1-by-april-20"/>
    <w:p>
      <w:pPr>
        <w:pStyle w:val="Heading3"/>
      </w:pPr>
      <w:r>
        <w:t xml:space="preserve">P1 — By April 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Confirm venue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Define challenge tracks and judging criteria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Open registration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Resolve age/consent question for API accounts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8"/>
    <w:bookmarkStart w:id="99" w:name="p2-by-may-1"/>
    <w:p>
      <w:pPr>
        <w:pStyle w:val="Heading3"/>
      </w:pPr>
      <w:r>
        <w:t xml:space="preserve">P2 — By May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13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Recruit mentors (UPT, UVT, agentic.tm)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Prepare workshop materials (LLM APIs, tool calling, agent patterns)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Build starter templates/scaffolding for students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00" w:name="p2-pre-event-may-114"/>
    <w:p>
      <w:pPr>
        <w:pStyle w:val="Heading3"/>
      </w:pPr>
      <w:r>
        <w:t xml:space="preserve">P2 — Pre-Event (May 1–14)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13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Have students create accounts: Together AI, Groq, Mistral, Google AI Studio, GitHub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Set up credit distribution (OpenRouter keys or direct)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Pre-install Ollama on backup machines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Test all API access and rate limits end-to-end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Dry run of full event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https://ai.google.dev/gemini-api/docs/billing" TargetMode="External" /><Relationship Type="http://schemas.openxmlformats.org/officeDocument/2006/relationships/hyperlink" Id="rId27" Target="https://ai.google.dev/gemini-api/docs/pricing" TargetMode="External" /><Relationship Type="http://schemas.openxmlformats.org/officeDocument/2006/relationships/hyperlink" Id="rId28" Target="https://ai.google.dev/gemini-api/docs/rate-limits" TargetMode="External" /><Relationship Type="http://schemas.openxmlformats.org/officeDocument/2006/relationships/hyperlink" Id="rId47" Target="https://aistudentdiscount.com/claude-api-student-builder/" TargetMode="External" /><Relationship Type="http://schemas.openxmlformats.org/officeDocument/2006/relationships/hyperlink" Id="rId74" Target="https://aws.amazon.com/bedrock/" TargetMode="External" /><Relationship Type="http://schemas.openxmlformats.org/officeDocument/2006/relationships/hyperlink" Id="rId75" Target="https://aws.amazon.com/blogs/startups/aws-activate-credits-now-accepted-for-third-party-models-on-amazon-bedrock/" TargetMode="External" /><Relationship Type="http://schemas.openxmlformats.org/officeDocument/2006/relationships/hyperlink" Id="rId73" Target="https://aws.amazon.com/education/awseducate/" TargetMode="External" /><Relationship Type="http://schemas.openxmlformats.org/officeDocument/2006/relationships/hyperlink" Id="rId76" Target="https://azure.microsoft.com/en-us/free/students" TargetMode="External" /><Relationship Type="http://schemas.openxmlformats.org/officeDocument/2006/relationships/hyperlink" Id="rId77" Target="https://azure.microsoft.com/en-us/products/ai-services/openai-service" TargetMode="External" /><Relationship Type="http://schemas.openxmlformats.org/officeDocument/2006/relationships/hyperlink" Id="rId81" Target="https://block.github.io/goose/blog/2025/07/29/openrouter-unlocks-workshops/" TargetMode="External" /><Relationship Type="http://schemas.openxmlformats.org/officeDocument/2006/relationships/hyperlink" Id="rId45" Target="https://claude.com/community/ambassadors" TargetMode="External" /><Relationship Type="http://schemas.openxmlformats.org/officeDocument/2006/relationships/hyperlink" Id="rId48" Target="https://claude.com/programs/campus" TargetMode="External" /><Relationship Type="http://schemas.openxmlformats.org/officeDocument/2006/relationships/hyperlink" Id="rId70" Target="https://cloud.google.com/vertex-ai" TargetMode="External" /><Relationship Type="http://schemas.openxmlformats.org/officeDocument/2006/relationships/hyperlink" Id="rId39" Target="https://commission.europa.eu/law/law-topic/data-protection_en" TargetMode="External" /><Relationship Type="http://schemas.openxmlformats.org/officeDocument/2006/relationships/hyperlink" Id="rId32" Target="https://community.groq.com/t/is-there-a-free-tier-and-what-are-its-limits/790" TargetMode="External" /><Relationship Type="http://schemas.openxmlformats.org/officeDocument/2006/relationships/hyperlink" Id="rId43" Target="https://community.openai.com/t/is-there-a-way-to-apply-for-openai-credits-for-a-hackathon-im-organizing/1028795" TargetMode="External" /><Relationship Type="http://schemas.openxmlformats.org/officeDocument/2006/relationships/hyperlink" Id="rId31" Target="https://console.groq.com/docs/rate-limits" TargetMode="External" /><Relationship Type="http://schemas.openxmlformats.org/officeDocument/2006/relationships/hyperlink" Id="rId54" Target="https://console.groq.com/landing/hackathon" TargetMode="External" /><Relationship Type="http://schemas.openxmlformats.org/officeDocument/2006/relationships/hyperlink" Id="rId33" Target="https://deepseek.ai/pricing" TargetMode="External" /><Relationship Type="http://schemas.openxmlformats.org/officeDocument/2006/relationships/hyperlink" Id="rId42" Target="https://developers.openai.com/hackathons" TargetMode="External" /><Relationship Type="http://schemas.openxmlformats.org/officeDocument/2006/relationships/hyperlink" Id="rId55" Target="https://discord.gg/groq" TargetMode="External" /><Relationship Type="http://schemas.openxmlformats.org/officeDocument/2006/relationships/hyperlink" Id="rId36" Target="https://docs.github.com/billing/managing-billing-for-your-products/about-billing-for-github-models" TargetMode="External" /><Relationship Type="http://schemas.openxmlformats.org/officeDocument/2006/relationships/hyperlink" Id="rId35" Target="https://docs.github.com/en/github-models/prototyping-with-ai-models" TargetMode="External" /><Relationship Type="http://schemas.openxmlformats.org/officeDocument/2006/relationships/hyperlink" Id="rId52" Target="https://docs.google.com/forms/d/e/1FAIpQLSdBSiRzm2xBpMszB_9fBixJNyKdGnPMj99DtZbagHMdHgkGUg/viewform" TargetMode="External" /><Relationship Type="http://schemas.openxmlformats.org/officeDocument/2006/relationships/hyperlink" Id="rId82" Target="https://docs.litellm.ai/docs/simple_proxy" TargetMode="External" /><Relationship Type="http://schemas.openxmlformats.org/officeDocument/2006/relationships/hyperlink" Id="rId53" Target="https://docs.mistral.ai/guides/contribute/ambassador/" TargetMode="External" /><Relationship Type="http://schemas.openxmlformats.org/officeDocument/2006/relationships/hyperlink" Id="rId72" Target="https://edu.google.com/intl/ALL_us/programs/credits/research/" TargetMode="External" /><Relationship Type="http://schemas.openxmlformats.org/officeDocument/2006/relationships/hyperlink" Id="rId68" Target="https://edu.google.com/intl/ALL_us/programs/credits/teaching/" TargetMode="External" /><Relationship Type="http://schemas.openxmlformats.org/officeDocument/2006/relationships/hyperlink" Id="rId44" Target="https://form.typeform.com/to/OIUYgsnS" TargetMode="External" /><Relationship Type="http://schemas.openxmlformats.org/officeDocument/2006/relationships/hyperlink" Id="rId60" Target="https://gist.github.com/thisisryanswift/615ab9fa80590e380b46e36a1b5dcfe4" TargetMode="External" /><Relationship Type="http://schemas.openxmlformats.org/officeDocument/2006/relationships/hyperlink" Id="rId56" Target="https://github.com/global-agent-hackathon/global-agent-hackathon-may-2025" TargetMode="External" /><Relationship Type="http://schemas.openxmlformats.org/officeDocument/2006/relationships/hyperlink" Id="rId84" Target="https://github.com/vllm-project/vllm" TargetMode="External" /><Relationship Type="http://schemas.openxmlformats.org/officeDocument/2006/relationships/hyperlink" Id="rId66" Target="https://googlecloudgeminihackathon.devpost.com/" TargetMode="External" /><Relationship Type="http://schemas.openxmlformats.org/officeDocument/2006/relationships/hyperlink" Id="rId26" Target="https://grok-api.apidog.io/free-credits-934025m0" TargetMode="External" /><Relationship Type="http://schemas.openxmlformats.org/officeDocument/2006/relationships/hyperlink" Id="rId30" Target="https://help.mistral.ai/en/articles/455206-how-can-i-try-the-api-for-free-with-the-experiment-plan" TargetMode="External" /><Relationship Type="http://schemas.openxmlformats.org/officeDocument/2006/relationships/hyperlink" Id="rId63" Target="https://huggingface.co/Agents-MCP-Hackathon" TargetMode="External" /><Relationship Type="http://schemas.openxmlformats.org/officeDocument/2006/relationships/hyperlink" Id="rId78" Target="https://learn.microsoft.com/en-us/azure/ai-services/openai/overview#how-do-i-get-access-to-azure-openai" TargetMode="External" /><Relationship Type="http://schemas.openxmlformats.org/officeDocument/2006/relationships/hyperlink" Id="rId50" Target="https://mistral.ai/contact" TargetMode="External" /><Relationship Type="http://schemas.openxmlformats.org/officeDocument/2006/relationships/hyperlink" Id="rId29" Target="https://mistral.ai/pricing" TargetMode="External" /><Relationship Type="http://schemas.openxmlformats.org/officeDocument/2006/relationships/hyperlink" Id="rId57" Target="https://mlh.io/event-membership" TargetMode="External" /><Relationship Type="http://schemas.openxmlformats.org/officeDocument/2006/relationships/hyperlink" Id="rId34" Target="https://mydeepseekapi.com/blog/deepseek-api-free-tiers" TargetMode="External" /><Relationship Type="http://schemas.openxmlformats.org/officeDocument/2006/relationships/hyperlink" Id="rId59" Target="https://news.mlh.io/major-league-hacking-google-cloud-partnership-10-22-2025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85" Target="https://ollama.com" TargetMode="External" /><Relationship Type="http://schemas.openxmlformats.org/officeDocument/2006/relationships/hyperlink" Id="rId86" Target="https://ollama.com/library" TargetMode="External" /><Relationship Type="http://schemas.openxmlformats.org/officeDocument/2006/relationships/hyperlink" Id="rId41" Target="https://openai.com/form/hackathon-support/" TargetMode="External" /><Relationship Type="http://schemas.openxmlformats.org/officeDocument/2006/relationships/hyperlink" Id="rId80" Target="https://openrouter.ai/docs/features/provisioning-api-keys" TargetMode="External" /><Relationship Type="http://schemas.openxmlformats.org/officeDocument/2006/relationships/hyperlink" Id="rId62" Target="https://planet.news/article/mistral-ai-european-expansion-march-2026" TargetMode="External" /><Relationship Type="http://schemas.openxmlformats.org/officeDocument/2006/relationships/hyperlink" Id="rId38" Target="https://platform.claude.com/docs/en/api/rate-limits" TargetMode="External" /><Relationship Type="http://schemas.openxmlformats.org/officeDocument/2006/relationships/hyperlink" Id="rId37" Target="https://platform.openai.com/docs/guides/rate-limits" TargetMode="External" /><Relationship Type="http://schemas.openxmlformats.org/officeDocument/2006/relationships/hyperlink" Id="rId21" Target="https://portkey.ai/blog/how-to-host-an-ai-hackathon-without-losing-control-of-your-keys-or-budget/" TargetMode="External" /><Relationship Type="http://schemas.openxmlformats.org/officeDocument/2006/relationships/hyperlink" Id="rId61" Target="https://sifted.eu/articles/mistral-830m-loan-data-centres" TargetMode="External" /><Relationship Type="http://schemas.openxmlformats.org/officeDocument/2006/relationships/hyperlink" Id="rId69" Target="https://support.google.com/google-cloud-higher-ed/answer/10324705" TargetMode="External" /><Relationship Type="http://schemas.openxmlformats.org/officeDocument/2006/relationships/hyperlink" Id="rId24" Target="https://thinktank.ottomator.ai/t/together-ai-offering-100-free-credits-and-deepseek-r1/4892" TargetMode="External" /><Relationship Type="http://schemas.openxmlformats.org/officeDocument/2006/relationships/hyperlink" Id="rId65" Target="https://worldwide-hackathon.mistral.ai/" TargetMode="External" /><Relationship Type="http://schemas.openxmlformats.org/officeDocument/2006/relationships/hyperlink" Id="rId64" Target="https://www.adwaitx.com/claude-code-hackathon-opus-4-6/" TargetMode="External" /><Relationship Type="http://schemas.openxmlformats.org/officeDocument/2006/relationships/hyperlink" Id="rId46" Target="https://www.anthropic.com/contact-sales/for-student-builders" TargetMode="External" /><Relationship Type="http://schemas.openxmlformats.org/officeDocument/2006/relationships/hyperlink" Id="rId25" Target="https://www.getaiperks.com/en/blogs/22-xai-grok-free-credits" TargetMode="External" /><Relationship Type="http://schemas.openxmlformats.org/officeDocument/2006/relationships/hyperlink" Id="rId49" Target="https://www.linkedin.com/in/sophiamyang/" TargetMode="External" /><Relationship Type="http://schemas.openxmlformats.org/officeDocument/2006/relationships/hyperlink" Id="rId58" Target="https://www.mlh.com/resources/software" TargetMode="External" /><Relationship Type="http://schemas.openxmlformats.org/officeDocument/2006/relationships/hyperlink" Id="rId23" Target="https://www.together.ai/pricing" TargetMode="External" /><Relationship Type="http://schemas.openxmlformats.org/officeDocument/2006/relationships/hyperlink" Id="rId51" Target="https://x.com/sophiamyang/status/186217769278049535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ai.google.dev/gemini-api/docs/billing" TargetMode="External" /><Relationship Type="http://schemas.openxmlformats.org/officeDocument/2006/relationships/hyperlink" Id="rId27" Target="https://ai.google.dev/gemini-api/docs/pricing" TargetMode="External" /><Relationship Type="http://schemas.openxmlformats.org/officeDocument/2006/relationships/hyperlink" Id="rId28" Target="https://ai.google.dev/gemini-api/docs/rate-limits" TargetMode="External" /><Relationship Type="http://schemas.openxmlformats.org/officeDocument/2006/relationships/hyperlink" Id="rId47" Target="https://aistudentdiscount.com/claude-api-student-builder/" TargetMode="External" /><Relationship Type="http://schemas.openxmlformats.org/officeDocument/2006/relationships/hyperlink" Id="rId74" Target="https://aws.amazon.com/bedrock/" TargetMode="External" /><Relationship Type="http://schemas.openxmlformats.org/officeDocument/2006/relationships/hyperlink" Id="rId75" Target="https://aws.amazon.com/blogs/startups/aws-activate-credits-now-accepted-for-third-party-models-on-amazon-bedrock/" TargetMode="External" /><Relationship Type="http://schemas.openxmlformats.org/officeDocument/2006/relationships/hyperlink" Id="rId73" Target="https://aws.amazon.com/education/awseducate/" TargetMode="External" /><Relationship Type="http://schemas.openxmlformats.org/officeDocument/2006/relationships/hyperlink" Id="rId76" Target="https://azure.microsoft.com/en-us/free/students" TargetMode="External" /><Relationship Type="http://schemas.openxmlformats.org/officeDocument/2006/relationships/hyperlink" Id="rId77" Target="https://azure.microsoft.com/en-us/products/ai-services/openai-service" TargetMode="External" /><Relationship Type="http://schemas.openxmlformats.org/officeDocument/2006/relationships/hyperlink" Id="rId81" Target="https://block.github.io/goose/blog/2025/07/29/openrouter-unlocks-workshops/" TargetMode="External" /><Relationship Type="http://schemas.openxmlformats.org/officeDocument/2006/relationships/hyperlink" Id="rId45" Target="https://claude.com/community/ambassadors" TargetMode="External" /><Relationship Type="http://schemas.openxmlformats.org/officeDocument/2006/relationships/hyperlink" Id="rId48" Target="https://claude.com/programs/campus" TargetMode="External" /><Relationship Type="http://schemas.openxmlformats.org/officeDocument/2006/relationships/hyperlink" Id="rId70" Target="https://cloud.google.com/vertex-ai" TargetMode="External" /><Relationship Type="http://schemas.openxmlformats.org/officeDocument/2006/relationships/hyperlink" Id="rId39" Target="https://commission.europa.eu/law/law-topic/data-protection_en" TargetMode="External" /><Relationship Type="http://schemas.openxmlformats.org/officeDocument/2006/relationships/hyperlink" Id="rId32" Target="https://community.groq.com/t/is-there-a-free-tier-and-what-are-its-limits/790" TargetMode="External" /><Relationship Type="http://schemas.openxmlformats.org/officeDocument/2006/relationships/hyperlink" Id="rId43" Target="https://community.openai.com/t/is-there-a-way-to-apply-for-openai-credits-for-a-hackathon-im-organizing/1028795" TargetMode="External" /><Relationship Type="http://schemas.openxmlformats.org/officeDocument/2006/relationships/hyperlink" Id="rId31" Target="https://console.groq.com/docs/rate-limits" TargetMode="External" /><Relationship Type="http://schemas.openxmlformats.org/officeDocument/2006/relationships/hyperlink" Id="rId54" Target="https://console.groq.com/landing/hackathon" TargetMode="External" /><Relationship Type="http://schemas.openxmlformats.org/officeDocument/2006/relationships/hyperlink" Id="rId33" Target="https://deepseek.ai/pricing" TargetMode="External" /><Relationship Type="http://schemas.openxmlformats.org/officeDocument/2006/relationships/hyperlink" Id="rId42" Target="https://developers.openai.com/hackathons" TargetMode="External" /><Relationship Type="http://schemas.openxmlformats.org/officeDocument/2006/relationships/hyperlink" Id="rId55" Target="https://discord.gg/groq" TargetMode="External" /><Relationship Type="http://schemas.openxmlformats.org/officeDocument/2006/relationships/hyperlink" Id="rId36" Target="https://docs.github.com/billing/managing-billing-for-your-products/about-billing-for-github-models" TargetMode="External" /><Relationship Type="http://schemas.openxmlformats.org/officeDocument/2006/relationships/hyperlink" Id="rId35" Target="https://docs.github.com/en/github-models/prototyping-with-ai-models" TargetMode="External" /><Relationship Type="http://schemas.openxmlformats.org/officeDocument/2006/relationships/hyperlink" Id="rId52" Target="https://docs.google.com/forms/d/e/1FAIpQLSdBSiRzm2xBpMszB_9fBixJNyKdGnPMj99DtZbagHMdHgkGUg/viewform" TargetMode="External" /><Relationship Type="http://schemas.openxmlformats.org/officeDocument/2006/relationships/hyperlink" Id="rId82" Target="https://docs.litellm.ai/docs/simple_proxy" TargetMode="External" /><Relationship Type="http://schemas.openxmlformats.org/officeDocument/2006/relationships/hyperlink" Id="rId53" Target="https://docs.mistral.ai/guides/contribute/ambassador/" TargetMode="External" /><Relationship Type="http://schemas.openxmlformats.org/officeDocument/2006/relationships/hyperlink" Id="rId72" Target="https://edu.google.com/intl/ALL_us/programs/credits/research/" TargetMode="External" /><Relationship Type="http://schemas.openxmlformats.org/officeDocument/2006/relationships/hyperlink" Id="rId68" Target="https://edu.google.com/intl/ALL_us/programs/credits/teaching/" TargetMode="External" /><Relationship Type="http://schemas.openxmlformats.org/officeDocument/2006/relationships/hyperlink" Id="rId44" Target="https://form.typeform.com/to/OIUYgsnS" TargetMode="External" /><Relationship Type="http://schemas.openxmlformats.org/officeDocument/2006/relationships/hyperlink" Id="rId60" Target="https://gist.github.com/thisisryanswift/615ab9fa80590e380b46e36a1b5dcfe4" TargetMode="External" /><Relationship Type="http://schemas.openxmlformats.org/officeDocument/2006/relationships/hyperlink" Id="rId56" Target="https://github.com/global-agent-hackathon/global-agent-hackathon-may-2025" TargetMode="External" /><Relationship Type="http://schemas.openxmlformats.org/officeDocument/2006/relationships/hyperlink" Id="rId84" Target="https://github.com/vllm-project/vllm" TargetMode="External" /><Relationship Type="http://schemas.openxmlformats.org/officeDocument/2006/relationships/hyperlink" Id="rId66" Target="https://googlecloudgeminihackathon.devpost.com/" TargetMode="External" /><Relationship Type="http://schemas.openxmlformats.org/officeDocument/2006/relationships/hyperlink" Id="rId26" Target="https://grok-api.apidog.io/free-credits-934025m0" TargetMode="External" /><Relationship Type="http://schemas.openxmlformats.org/officeDocument/2006/relationships/hyperlink" Id="rId30" Target="https://help.mistral.ai/en/articles/455206-how-can-i-try-the-api-for-free-with-the-experiment-plan" TargetMode="External" /><Relationship Type="http://schemas.openxmlformats.org/officeDocument/2006/relationships/hyperlink" Id="rId63" Target="https://huggingface.co/Agents-MCP-Hackathon" TargetMode="External" /><Relationship Type="http://schemas.openxmlformats.org/officeDocument/2006/relationships/hyperlink" Id="rId78" Target="https://learn.microsoft.com/en-us/azure/ai-services/openai/overview#how-do-i-get-access-to-azure-openai" TargetMode="External" /><Relationship Type="http://schemas.openxmlformats.org/officeDocument/2006/relationships/hyperlink" Id="rId50" Target="https://mistral.ai/contact" TargetMode="External" /><Relationship Type="http://schemas.openxmlformats.org/officeDocument/2006/relationships/hyperlink" Id="rId29" Target="https://mistral.ai/pricing" TargetMode="External" /><Relationship Type="http://schemas.openxmlformats.org/officeDocument/2006/relationships/hyperlink" Id="rId57" Target="https://mlh.io/event-membership" TargetMode="External" /><Relationship Type="http://schemas.openxmlformats.org/officeDocument/2006/relationships/hyperlink" Id="rId34" Target="https://mydeepseekapi.com/blog/deepseek-api-free-tiers" TargetMode="External" /><Relationship Type="http://schemas.openxmlformats.org/officeDocument/2006/relationships/hyperlink" Id="rId59" Target="https://news.mlh.io/major-league-hacking-google-cloud-partnership-10-22-2025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85" Target="https://ollama.com" TargetMode="External" /><Relationship Type="http://schemas.openxmlformats.org/officeDocument/2006/relationships/hyperlink" Id="rId86" Target="https://ollama.com/library" TargetMode="External" /><Relationship Type="http://schemas.openxmlformats.org/officeDocument/2006/relationships/hyperlink" Id="rId41" Target="https://openai.com/form/hackathon-support/" TargetMode="External" /><Relationship Type="http://schemas.openxmlformats.org/officeDocument/2006/relationships/hyperlink" Id="rId80" Target="https://openrouter.ai/docs/features/provisioning-api-keys" TargetMode="External" /><Relationship Type="http://schemas.openxmlformats.org/officeDocument/2006/relationships/hyperlink" Id="rId62" Target="https://planet.news/article/mistral-ai-european-expansion-march-2026" TargetMode="External" /><Relationship Type="http://schemas.openxmlformats.org/officeDocument/2006/relationships/hyperlink" Id="rId38" Target="https://platform.claude.com/docs/en/api/rate-limits" TargetMode="External" /><Relationship Type="http://schemas.openxmlformats.org/officeDocument/2006/relationships/hyperlink" Id="rId37" Target="https://platform.openai.com/docs/guides/rate-limits" TargetMode="External" /><Relationship Type="http://schemas.openxmlformats.org/officeDocument/2006/relationships/hyperlink" Id="rId21" Target="https://portkey.ai/blog/how-to-host-an-ai-hackathon-without-losing-control-of-your-keys-or-budget/" TargetMode="External" /><Relationship Type="http://schemas.openxmlformats.org/officeDocument/2006/relationships/hyperlink" Id="rId61" Target="https://sifted.eu/articles/mistral-830m-loan-data-centres" TargetMode="External" /><Relationship Type="http://schemas.openxmlformats.org/officeDocument/2006/relationships/hyperlink" Id="rId69" Target="https://support.google.com/google-cloud-higher-ed/answer/10324705" TargetMode="External" /><Relationship Type="http://schemas.openxmlformats.org/officeDocument/2006/relationships/hyperlink" Id="rId24" Target="https://thinktank.ottomator.ai/t/together-ai-offering-100-free-credits-and-deepseek-r1/4892" TargetMode="External" /><Relationship Type="http://schemas.openxmlformats.org/officeDocument/2006/relationships/hyperlink" Id="rId65" Target="https://worldwide-hackathon.mistral.ai/" TargetMode="External" /><Relationship Type="http://schemas.openxmlformats.org/officeDocument/2006/relationships/hyperlink" Id="rId64" Target="https://www.adwaitx.com/claude-code-hackathon-opus-4-6/" TargetMode="External" /><Relationship Type="http://schemas.openxmlformats.org/officeDocument/2006/relationships/hyperlink" Id="rId46" Target="https://www.anthropic.com/contact-sales/for-student-builders" TargetMode="External" /><Relationship Type="http://schemas.openxmlformats.org/officeDocument/2006/relationships/hyperlink" Id="rId25" Target="https://www.getaiperks.com/en/blogs/22-xai-grok-free-credits" TargetMode="External" /><Relationship Type="http://schemas.openxmlformats.org/officeDocument/2006/relationships/hyperlink" Id="rId49" Target="https://www.linkedin.com/in/sophiamyang/" TargetMode="External" /><Relationship Type="http://schemas.openxmlformats.org/officeDocument/2006/relationships/hyperlink" Id="rId58" Target="https://www.mlh.com/resources/software" TargetMode="External" /><Relationship Type="http://schemas.openxmlformats.org/officeDocument/2006/relationships/hyperlink" Id="rId23" Target="https://www.together.ai/pricing" TargetMode="External" /><Relationship Type="http://schemas.openxmlformats.org/officeDocument/2006/relationships/hyperlink" Id="rId51" Target="https://x.com/sophiamyang/status/186217769278049535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2026-04-01T16:26:27Z</dcterms:created>
  <dcterms:modified xsi:type="dcterms:W3CDTF">2026-04-01T16:26:27Z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