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gentic-programming-hackathon"/>
    <w:p>
      <w:pPr>
        <w:pStyle w:val="Heading1"/>
      </w:pPr>
      <w:r>
        <w:t xml:space="preserve">Agentic Programming Hackathon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agentic.tm, UPT, UVT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olimpiada-ai.ro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May 15–17,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TBD (Timisoara)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~100 high school students, Romania west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2–4 members, BYOD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concept"/>
    <w:p>
      <w:pPr>
        <w:pStyle w:val="Heading2"/>
      </w:pPr>
      <w:r>
        <w:t xml:space="preserve">Concept</w:t>
      </w:r>
    </w:p>
    <w:p>
      <w:pPr>
        <w:pStyle w:val="FirstParagraph"/>
      </w:pPr>
      <w:r>
        <w:t xml:space="preserve">High school students build</w:t>
      </w:r>
      <w:r>
        <w:t xml:space="preserve"> </w:t>
      </w:r>
      <w:r>
        <w:rPr>
          <w:b/>
          <w:bCs/>
        </w:rPr>
        <w:t xml:space="preserve">human-in-the-loop AI agents</w:t>
      </w:r>
      <w:r>
        <w:t xml:space="preserve"> </w:t>
      </w:r>
      <w:r>
        <w:t xml:space="preserve">using LLM APIs over a weekend.</w:t>
      </w:r>
    </w:p>
    <w:p>
      <w:pPr>
        <w:pStyle w:val="BodyText"/>
      </w:pPr>
      <w:r>
        <w:t xml:space="preserve">Not chatbots. Not prompt wrappers. Agents that reason, use tools, and take actions — with a human guiding, reviewing, or collaborating at key points. Students get API credits from multiple providers and choose their own stack.</w:t>
      </w:r>
    </w:p>
    <w:p>
      <w:pPr>
        <w:pStyle w:val="BodyText"/>
      </w:pPr>
      <w:r>
        <w:t xml:space="preserve">No other Romanian event teaches students to</w:t>
      </w:r>
      <w:r>
        <w:t xml:space="preserve"> </w:t>
      </w:r>
      <w:r>
        <w:rPr>
          <w:b/>
          <w:bCs/>
        </w:rPr>
        <w:t xml:space="preserve">build with LLM APIs</w:t>
      </w:r>
      <w:r>
        <w:t xml:space="preserve">. ONIA trains ML models. UniHack/HackTM are general tech. This fills a real gap.</w:t>
      </w:r>
    </w:p>
    <w:bookmarkStart w:id="10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—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2–3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(142 members)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10 mentors. ~1 mentor per 10 students.</w:t>
      </w:r>
    </w:p>
    <w:p>
      <w:r>
        <w:pict>
          <v:rect style="width:0;height:1.5pt" o:hralign="center" o:hrstd="t" o:hr="t"/>
        </w:pict>
      </w:r>
    </w:p>
    <w:bookmarkEnd w:id="12"/>
    <w:bookmarkStart w:id="25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$1,500–3,000 total. Multiple paths available, detailed in</w:t>
      </w:r>
      <w:r>
        <w:t xml:space="preserve"> </w:t>
      </w:r>
      <w:hyperlink r:id="rId13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5–10x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5"/>
    <w:bookmarkStart w:id="31" w:name="action-items"/>
    <w:p>
      <w:pPr>
        <w:pStyle w:val="Heading2"/>
      </w:pPr>
      <w:r>
        <w:t xml:space="preserve">Action Items</w:t>
      </w:r>
    </w:p>
    <w:bookmarkStart w:id="26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— answer questions 1–8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—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7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pre-event-may-114"/>
    <w:p>
      <w:pPr>
        <w:pStyle w:val="Heading3"/>
      </w:pPr>
      <w:r>
        <w:t xml:space="preserve">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redit-programs.md" TargetMode="External" /><Relationship Type="http://schemas.openxmlformats.org/officeDocument/2006/relationships/hyperlink" Id="rId16" Target="https://ai.google.dev/gemini-api/docs/pricing" TargetMode="External" /><Relationship Type="http://schemas.openxmlformats.org/officeDocument/2006/relationships/hyperlink" Id="rId18" Target="https://console.groq.com/docs/rate-limits" TargetMode="External" /><Relationship Type="http://schemas.openxmlformats.org/officeDocument/2006/relationships/hyperlink" Id="rId23" Target="https://console.groq.com/landing/hackathon" TargetMode="External" /><Relationship Type="http://schemas.openxmlformats.org/officeDocument/2006/relationships/hyperlink" Id="rId19" Target="https://docs.github.com/en/github-models/prototyping-with-ai-models" TargetMode="External" /><Relationship Type="http://schemas.openxmlformats.org/officeDocument/2006/relationships/hyperlink" Id="rId27" Target="https://edu.google.com/intl/ALL_us/programs/credits/teaching/" TargetMode="External" /><Relationship Type="http://schemas.openxmlformats.org/officeDocument/2006/relationships/hyperlink" Id="rId21" Target="https://form.typeform.com/to/OIUYgsnS" TargetMode="External" /><Relationship Type="http://schemas.openxmlformats.org/officeDocument/2006/relationships/hyperlink" Id="rId17" Target="https://mistral.ai/pricing" TargetMode="External" /><Relationship Type="http://schemas.openxmlformats.org/officeDocument/2006/relationships/hyperlink" Id="rId24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0" Target="https://openai.com/form/hackathon-support/" TargetMode="External" /><Relationship Type="http://schemas.openxmlformats.org/officeDocument/2006/relationships/hyperlink" Id="rId15" Target="https://www.getaiperks.com/en/blogs/22-xai-grok-free-credits" TargetMode="External" /><Relationship Type="http://schemas.openxmlformats.org/officeDocument/2006/relationships/hyperlink" Id="rId22" Target="https://www.linkedin.com/in/sophiamyang/" TargetMode="External" /><Relationship Type="http://schemas.openxmlformats.org/officeDocument/2006/relationships/hyperlink" Id="rId14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2026-04-01T16:59:55Z</dcterms:created>
  <dcterms:modified xsi:type="dcterms:W3CDTF">2026-04-01T16:59:55Z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