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7365D"/>
          <w:sz w:val="54"/>
        </w:rPr>
        <w:t>Oracle Cloud Free Tier VM Setup Guide</w:t>
      </w:r>
    </w:p>
    <w:p>
      <w:pPr>
        <w:jc w:val="center"/>
      </w:pPr>
      <w:r>
        <w:rPr>
          <w:color w:val="2F5597"/>
          <w:sz w:val="30"/>
        </w:rPr>
        <w:t>For a Dockerized Streamlit + FastAPI + LangGraph Application</w:t>
      </w:r>
    </w:p>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Component</w:t>
            </w:r>
          </w:p>
        </w:tc>
        <w:tc>
          <w:tcPr>
            <w:tcW w:type="dxa" w:w="5184"/>
            <w:shd w:fill="D9EAF7"/>
            <w:vAlign w:val="center"/>
            <w:tcMar>
              <w:top w:w="80" w:type="dxa"/>
              <w:start w:w="90" w:type="dxa"/>
              <w:bottom w:w="80" w:type="dxa"/>
              <w:end w:w="90" w:type="dxa"/>
            </w:tcMar>
          </w:tcPr>
          <w:p>
            <w:pPr>
              <w:spacing w:before="0" w:after="0"/>
            </w:pPr>
            <w:r>
              <w:rPr>
                <w:b/>
              </w:rPr>
              <w:t>Configuration</w:t>
            </w:r>
          </w:p>
        </w:tc>
      </w:tr>
      <w:tr>
        <w:tc>
          <w:tcPr>
            <w:tcW w:type="dxa" w:w="5184"/>
            <w:vAlign w:val="center"/>
            <w:tcMar>
              <w:top w:w="80" w:type="dxa"/>
              <w:start w:w="90" w:type="dxa"/>
              <w:bottom w:w="80" w:type="dxa"/>
              <w:end w:w="90" w:type="dxa"/>
            </w:tcMar>
          </w:tcPr>
          <w:p>
            <w:pPr>
              <w:spacing w:before="0" w:after="0"/>
            </w:pPr>
            <w:r>
              <w:t>Region</w:t>
            </w:r>
          </w:p>
        </w:tc>
        <w:tc>
          <w:tcPr>
            <w:tcW w:type="dxa" w:w="5184"/>
            <w:vAlign w:val="center"/>
            <w:tcMar>
              <w:top w:w="80" w:type="dxa"/>
              <w:start w:w="90" w:type="dxa"/>
              <w:bottom w:w="80" w:type="dxa"/>
              <w:end w:w="90" w:type="dxa"/>
            </w:tcMar>
          </w:tcPr>
          <w:p>
            <w:pPr>
              <w:spacing w:before="0" w:after="0"/>
            </w:pPr>
            <w:r>
              <w:t>India West (Mumbai)</w:t>
            </w:r>
          </w:p>
        </w:tc>
      </w:tr>
      <w:tr>
        <w:tc>
          <w:tcPr>
            <w:tcW w:type="dxa" w:w="5184"/>
            <w:vAlign w:val="center"/>
            <w:tcMar>
              <w:top w:w="80" w:type="dxa"/>
              <w:start w:w="90" w:type="dxa"/>
              <w:bottom w:w="80" w:type="dxa"/>
              <w:end w:w="90" w:type="dxa"/>
            </w:tcMar>
          </w:tcPr>
          <w:p>
            <w:pPr>
              <w:spacing w:before="0" w:after="0"/>
            </w:pPr>
            <w:r>
              <w:t>Operating system</w:t>
            </w:r>
          </w:p>
        </w:tc>
        <w:tc>
          <w:tcPr>
            <w:tcW w:type="dxa" w:w="5184"/>
            <w:vAlign w:val="center"/>
            <w:tcMar>
              <w:top w:w="80" w:type="dxa"/>
              <w:start w:w="90" w:type="dxa"/>
              <w:bottom w:w="80" w:type="dxa"/>
              <w:end w:w="90" w:type="dxa"/>
            </w:tcMar>
          </w:tcPr>
          <w:p>
            <w:pPr>
              <w:spacing w:before="0" w:after="0"/>
            </w:pPr>
            <w:r>
              <w:t>Canonical Ubuntu 24.04</w:t>
            </w:r>
          </w:p>
        </w:tc>
      </w:tr>
      <w:tr>
        <w:tc>
          <w:tcPr>
            <w:tcW w:type="dxa" w:w="5184"/>
            <w:vAlign w:val="center"/>
            <w:tcMar>
              <w:top w:w="80" w:type="dxa"/>
              <w:start w:w="90" w:type="dxa"/>
              <w:bottom w:w="80" w:type="dxa"/>
              <w:end w:w="90" w:type="dxa"/>
            </w:tcMar>
          </w:tcPr>
          <w:p>
            <w:pPr>
              <w:spacing w:before="0" w:after="0"/>
            </w:pPr>
            <w:r>
              <w:t>Compute shape</w:t>
            </w:r>
          </w:p>
        </w:tc>
        <w:tc>
          <w:tcPr>
            <w:tcW w:type="dxa" w:w="5184"/>
            <w:vAlign w:val="center"/>
            <w:tcMar>
              <w:top w:w="80" w:type="dxa"/>
              <w:start w:w="90" w:type="dxa"/>
              <w:bottom w:w="80" w:type="dxa"/>
              <w:end w:w="90" w:type="dxa"/>
            </w:tcMar>
          </w:tcPr>
          <w:p>
            <w:pPr>
              <w:spacing w:before="0" w:after="0"/>
            </w:pPr>
            <w:r>
              <w:t>VM.Standard.A1.Flex (Always Free-eligible)</w:t>
            </w:r>
          </w:p>
        </w:tc>
      </w:tr>
      <w:tr>
        <w:tc>
          <w:tcPr>
            <w:tcW w:type="dxa" w:w="5184"/>
            <w:vAlign w:val="center"/>
            <w:tcMar>
              <w:top w:w="80" w:type="dxa"/>
              <w:start w:w="90" w:type="dxa"/>
              <w:bottom w:w="80" w:type="dxa"/>
              <w:end w:w="90" w:type="dxa"/>
            </w:tcMar>
          </w:tcPr>
          <w:p>
            <w:pPr>
              <w:spacing w:before="0" w:after="0"/>
            </w:pPr>
            <w:r>
              <w:t>Compute</w:t>
            </w:r>
          </w:p>
        </w:tc>
        <w:tc>
          <w:tcPr>
            <w:tcW w:type="dxa" w:w="5184"/>
            <w:vAlign w:val="center"/>
            <w:tcMar>
              <w:top w:w="80" w:type="dxa"/>
              <w:start w:w="90" w:type="dxa"/>
              <w:bottom w:w="80" w:type="dxa"/>
              <w:end w:w="90" w:type="dxa"/>
            </w:tcMar>
          </w:tcPr>
          <w:p>
            <w:pPr>
              <w:spacing w:before="0" w:after="0"/>
            </w:pPr>
            <w:r>
              <w:t>2 OCPU / 12 GB RAM</w:t>
            </w:r>
          </w:p>
        </w:tc>
      </w:tr>
      <w:tr>
        <w:tc>
          <w:tcPr>
            <w:tcW w:type="dxa" w:w="5184"/>
            <w:vAlign w:val="center"/>
            <w:tcMar>
              <w:top w:w="80" w:type="dxa"/>
              <w:start w:w="90" w:type="dxa"/>
              <w:bottom w:w="80" w:type="dxa"/>
              <w:end w:w="90" w:type="dxa"/>
            </w:tcMar>
          </w:tcPr>
          <w:p>
            <w:pPr>
              <w:spacing w:before="0" w:after="0"/>
            </w:pPr>
            <w:r>
              <w:t>Network</w:t>
            </w:r>
          </w:p>
        </w:tc>
        <w:tc>
          <w:tcPr>
            <w:tcW w:type="dxa" w:w="5184"/>
            <w:vAlign w:val="center"/>
            <w:tcMar>
              <w:top w:w="80" w:type="dxa"/>
              <w:start w:w="90" w:type="dxa"/>
              <w:bottom w:w="80" w:type="dxa"/>
              <w:end w:w="90" w:type="dxa"/>
            </w:tcMar>
          </w:tcPr>
          <w:p>
            <w:pPr>
              <w:spacing w:before="0" w:after="0"/>
            </w:pPr>
            <w:r>
              <w:t>Public subnet with public IPv4</w:t>
            </w:r>
          </w:p>
        </w:tc>
      </w:tr>
      <w:tr>
        <w:tc>
          <w:tcPr>
            <w:tcW w:type="dxa" w:w="5184"/>
            <w:vAlign w:val="center"/>
            <w:tcMar>
              <w:top w:w="80" w:type="dxa"/>
              <w:start w:w="90" w:type="dxa"/>
              <w:bottom w:w="80" w:type="dxa"/>
              <w:end w:w="90" w:type="dxa"/>
            </w:tcMar>
          </w:tcPr>
          <w:p>
            <w:pPr>
              <w:spacing w:before="0" w:after="0"/>
            </w:pPr>
            <w:r>
              <w:t>Container runtime</w:t>
            </w:r>
          </w:p>
        </w:tc>
        <w:tc>
          <w:tcPr>
            <w:tcW w:type="dxa" w:w="5184"/>
            <w:vAlign w:val="center"/>
            <w:tcMar>
              <w:top w:w="80" w:type="dxa"/>
              <w:start w:w="90" w:type="dxa"/>
              <w:bottom w:w="80" w:type="dxa"/>
              <w:end w:w="90" w:type="dxa"/>
            </w:tcMar>
          </w:tcPr>
          <w:p>
            <w:pPr>
              <w:spacing w:before="0" w:after="0"/>
            </w:pPr>
            <w:r>
              <w:t>Docker + Docker Compose</w:t>
            </w:r>
          </w:p>
        </w:tc>
      </w:tr>
      <w:tr>
        <w:tc>
          <w:tcPr>
            <w:tcW w:type="dxa" w:w="5184"/>
            <w:vAlign w:val="center"/>
            <w:tcMar>
              <w:top w:w="80" w:type="dxa"/>
              <w:start w:w="90" w:type="dxa"/>
              <w:bottom w:w="80" w:type="dxa"/>
              <w:end w:w="90" w:type="dxa"/>
            </w:tcMar>
          </w:tcPr>
          <w:p>
            <w:pPr>
              <w:spacing w:before="0" w:after="0"/>
            </w:pPr>
            <w:r>
              <w:t>Public entry ports</w:t>
            </w:r>
          </w:p>
        </w:tc>
        <w:tc>
          <w:tcPr>
            <w:tcW w:type="dxa" w:w="5184"/>
            <w:vAlign w:val="center"/>
            <w:tcMar>
              <w:top w:w="80" w:type="dxa"/>
              <w:start w:w="90" w:type="dxa"/>
              <w:bottom w:w="80" w:type="dxa"/>
              <w:end w:w="90" w:type="dxa"/>
            </w:tcMar>
          </w:tcPr>
          <w:p>
            <w:pPr>
              <w:spacing w:before="0" w:after="0"/>
            </w:pPr>
            <w:r>
              <w:t>80 (HTTP), 443 (HTTPS)</w:t>
            </w:r>
          </w:p>
        </w:tc>
      </w:tr>
    </w:tbl>
    <w:p/>
    <w:tbl>
      <w:tblPr>
        <w:tblStyle w:val="TableGrid"/>
        <w:tblW w:type="auto" w:w="0"/>
        <w:jc w:val="center"/>
        <w:tblLook w:firstColumn="1" w:firstRow="1" w:lastColumn="0" w:lastRow="0" w:noHBand="0" w:noVBand="1" w:val="04A0"/>
      </w:tblPr>
      <w:tblGrid>
        <w:gridCol w:w="10368"/>
      </w:tblGrid>
      <w:tr>
        <w:tc>
          <w:tcPr>
            <w:tcW w:type="dxa" w:w="10368"/>
            <w:shd w:fill="EAF2F8"/>
            <w:tcMar>
              <w:top w:w="120" w:type="dxa"/>
              <w:start w:w="120" w:type="dxa"/>
              <w:bottom w:w="120" w:type="dxa"/>
              <w:end w:w="120" w:type="dxa"/>
            </w:tcMar>
          </w:tcPr>
          <w:p>
            <w:r>
              <w:rPr>
                <w:b/>
                <w:color w:val="17365D"/>
              </w:rPr>
              <w:t>Target end state: Internet → Oracle Public IPv4 → Public Subnet → Ubuntu VM → Caddy/Nginx → Dockerized application. FastAPI port 8000 stays internal unless you intentionally expose it.</w:t>
            </w:r>
          </w:p>
        </w:tc>
      </w:tr>
    </w:tbl>
    <w:p>
      <w:r>
        <w:br w:type="page"/>
      </w:r>
    </w:p>
    <w:p>
      <w:pPr>
        <w:pStyle w:val="Heading1"/>
      </w:pPr>
      <w:r>
        <w:t>Index</w:t>
      </w:r>
    </w:p>
    <w:p>
      <w:pPr>
        <w:pStyle w:val="ListBullet"/>
      </w:pPr>
      <w:r>
        <w:t>1. Create the Virtual Cloud Network (VCN)</w:t>
      </w:r>
    </w:p>
    <w:p>
      <w:pPr>
        <w:pStyle w:val="ListBullet"/>
      </w:pPr>
      <w:r>
        <w:t>2. Create the Public Subnet</w:t>
      </w:r>
    </w:p>
    <w:p>
      <w:pPr>
        <w:pStyle w:val="ListBullet"/>
      </w:pPr>
      <w:r>
        <w:t>3. Create the Internet Gateway</w:t>
      </w:r>
    </w:p>
    <w:p>
      <w:pPr>
        <w:pStyle w:val="ListBullet"/>
      </w:pPr>
      <w:r>
        <w:t>4. Add the Internet Route</w:t>
      </w:r>
    </w:p>
    <w:p>
      <w:pPr>
        <w:pStyle w:val="ListBullet"/>
      </w:pPr>
      <w:r>
        <w:t>5. Create the Compute VM</w:t>
      </w:r>
    </w:p>
    <w:p>
      <w:pPr>
        <w:pStyle w:val="ListBullet"/>
      </w:pPr>
      <w:r>
        <w:t>6. Attach the VM to the Existing Public Network</w:t>
      </w:r>
    </w:p>
    <w:p>
      <w:pPr>
        <w:pStyle w:val="ListBullet"/>
      </w:pPr>
      <w:r>
        <w:t>7. Configure SSH Access</w:t>
      </w:r>
    </w:p>
    <w:p>
      <w:pPr>
        <w:pStyle w:val="ListBullet"/>
      </w:pPr>
      <w:r>
        <w:t>8. Connect to the VM from macOS</w:t>
      </w:r>
    </w:p>
    <w:p>
      <w:pPr>
        <w:pStyle w:val="ListBullet"/>
      </w:pPr>
      <w:r>
        <w:t>9. Prepare Ubuntu and Install Docker</w:t>
      </w:r>
    </w:p>
    <w:p>
      <w:pPr>
        <w:pStyle w:val="ListBullet"/>
      </w:pPr>
      <w:r>
        <w:t>10. Deploy the Application on the VM</w:t>
      </w:r>
    </w:p>
    <w:p>
      <w:pPr>
        <w:pStyle w:val="ListBullet"/>
      </w:pPr>
      <w:r>
        <w:t>11. How to Use Claude Code and Deployment Skills to Deploy</w:t>
      </w:r>
    </w:p>
    <w:p>
      <w:pPr>
        <w:pStyle w:val="ListBullet"/>
      </w:pPr>
      <w:r>
        <w:t>12. Recommended Container Exposure</w:t>
      </w:r>
    </w:p>
    <w:p>
      <w:pPr>
        <w:pStyle w:val="ListBullet"/>
      </w:pPr>
      <w:r>
        <w:t>13. Add OCI Ingress Rules for Public Web Access</w:t>
      </w:r>
    </w:p>
    <w:p>
      <w:pPr>
        <w:pStyle w:val="ListBullet"/>
      </w:pPr>
      <w:r>
        <w:t>Final Configuration Checklist</w:t>
      </w:r>
    </w:p>
    <w:p>
      <w:pPr>
        <w:pStyle w:val="Heading1"/>
        <w:keepNext/>
      </w:pPr>
      <w:r>
        <w:t>1. Create the Virtual Cloud Network (VCN)</w:t>
      </w:r>
    </w:p>
    <w:p>
      <w:pPr>
        <w:pStyle w:val="ListNumber"/>
      </w:pPr>
      <w:r>
        <w:t>In Oracle Cloud Console, go to Networking → Virtual Cloud Networks → Create VCN.</w:t>
      </w:r>
    </w:p>
    <w:p>
      <w:pPr>
        <w:pStyle w:val="ListNumber"/>
      </w:pPr>
      <w:r>
        <w:t>Enter the following values: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Value</w:t>
            </w:r>
          </w:p>
        </w:tc>
      </w:tr>
      <w:tr>
        <w:tc>
          <w:tcPr>
            <w:tcW w:type="dxa" w:w="5184"/>
            <w:vAlign w:val="center"/>
            <w:tcMar>
              <w:top w:w="80" w:type="dxa"/>
              <w:start w:w="90" w:type="dxa"/>
              <w:bottom w:w="80" w:type="dxa"/>
              <w:end w:w="90" w:type="dxa"/>
            </w:tcMar>
          </w:tcPr>
          <w:p>
            <w:pPr>
              <w:spacing w:before="0" w:after="0"/>
            </w:pPr>
            <w:r>
              <w:t>Name</w:t>
            </w:r>
          </w:p>
        </w:tc>
        <w:tc>
          <w:tcPr>
            <w:tcW w:type="dxa" w:w="5184"/>
            <w:vAlign w:val="center"/>
            <w:tcMar>
              <w:top w:w="80" w:type="dxa"/>
              <w:start w:w="90" w:type="dxa"/>
              <w:bottom w:w="80" w:type="dxa"/>
              <w:end w:w="90" w:type="dxa"/>
            </w:tcMar>
          </w:tcPr>
          <w:p>
            <w:pPr>
              <w:spacing w:before="0" w:after="0"/>
            </w:pPr>
            <w:r>
              <w:t>agent-app-vcn</w:t>
            </w:r>
          </w:p>
        </w:tc>
      </w:tr>
      <w:tr>
        <w:tc>
          <w:tcPr>
            <w:tcW w:type="dxa" w:w="5184"/>
            <w:vAlign w:val="center"/>
            <w:tcMar>
              <w:top w:w="80" w:type="dxa"/>
              <w:start w:w="90" w:type="dxa"/>
              <w:bottom w:w="80" w:type="dxa"/>
              <w:end w:w="90" w:type="dxa"/>
            </w:tcMar>
          </w:tcPr>
          <w:p>
            <w:pPr>
              <w:spacing w:before="0" w:after="0"/>
            </w:pPr>
            <w:r>
              <w:t>Compartment</w:t>
            </w:r>
          </w:p>
        </w:tc>
        <w:tc>
          <w:tcPr>
            <w:tcW w:type="dxa" w:w="5184"/>
            <w:vAlign w:val="center"/>
            <w:tcMar>
              <w:top w:w="80" w:type="dxa"/>
              <w:start w:w="90" w:type="dxa"/>
              <w:bottom w:w="80" w:type="dxa"/>
              <w:end w:w="90" w:type="dxa"/>
            </w:tcMar>
          </w:tcPr>
          <w:p>
            <w:pPr>
              <w:spacing w:before="0" w:after="0"/>
            </w:pPr>
            <w:r>
              <w:t>Root/default compartment</w:t>
            </w:r>
          </w:p>
        </w:tc>
      </w:tr>
      <w:tr>
        <w:tc>
          <w:tcPr>
            <w:tcW w:type="dxa" w:w="5184"/>
            <w:vAlign w:val="center"/>
            <w:tcMar>
              <w:top w:w="80" w:type="dxa"/>
              <w:start w:w="90" w:type="dxa"/>
              <w:bottom w:w="80" w:type="dxa"/>
              <w:end w:w="90" w:type="dxa"/>
            </w:tcMar>
          </w:tcPr>
          <w:p>
            <w:pPr>
              <w:spacing w:before="0" w:after="0"/>
            </w:pPr>
            <w:r>
              <w:t>IPv4 CIDR block</w:t>
            </w:r>
          </w:p>
        </w:tc>
        <w:tc>
          <w:tcPr>
            <w:tcW w:type="dxa" w:w="5184"/>
            <w:vAlign w:val="center"/>
            <w:tcMar>
              <w:top w:w="80" w:type="dxa"/>
              <w:start w:w="90" w:type="dxa"/>
              <w:bottom w:w="80" w:type="dxa"/>
              <w:end w:w="90" w:type="dxa"/>
            </w:tcMar>
          </w:tcPr>
          <w:p>
            <w:pPr>
              <w:spacing w:before="0" w:after="0"/>
            </w:pPr>
            <w:r>
              <w:t>10.0.0.0/16</w:t>
            </w:r>
          </w:p>
        </w:tc>
      </w:tr>
      <w:tr>
        <w:tc>
          <w:tcPr>
            <w:tcW w:type="dxa" w:w="5184"/>
            <w:vAlign w:val="center"/>
            <w:tcMar>
              <w:top w:w="80" w:type="dxa"/>
              <w:start w:w="90" w:type="dxa"/>
              <w:bottom w:w="80" w:type="dxa"/>
              <w:end w:w="90" w:type="dxa"/>
            </w:tcMar>
          </w:tcPr>
          <w:p>
            <w:pPr>
              <w:spacing w:before="0" w:after="0"/>
            </w:pPr>
            <w:r>
              <w:t>IPv6</w:t>
            </w:r>
          </w:p>
        </w:tc>
        <w:tc>
          <w:tcPr>
            <w:tcW w:type="dxa" w:w="5184"/>
            <w:vAlign w:val="center"/>
            <w:tcMar>
              <w:top w:w="80" w:type="dxa"/>
              <w:start w:w="90" w:type="dxa"/>
              <w:bottom w:w="80" w:type="dxa"/>
              <w:end w:w="90" w:type="dxa"/>
            </w:tcMar>
          </w:tcPr>
          <w:p>
            <w:pPr>
              <w:spacing w:before="0" w:after="0"/>
            </w:pPr>
            <w:r>
              <w:t>Off</w:t>
            </w:r>
          </w:p>
        </w:tc>
      </w:tr>
      <w:tr>
        <w:tc>
          <w:tcPr>
            <w:tcW w:type="dxa" w:w="5184"/>
            <w:vAlign w:val="center"/>
            <w:tcMar>
              <w:top w:w="80" w:type="dxa"/>
              <w:start w:w="90" w:type="dxa"/>
              <w:bottom w:w="80" w:type="dxa"/>
              <w:end w:w="90" w:type="dxa"/>
            </w:tcMar>
          </w:tcPr>
          <w:p>
            <w:pPr>
              <w:spacing w:before="0" w:after="0"/>
            </w:pPr>
            <w:r>
              <w:t>Use DNS hostnames</w:t>
            </w:r>
          </w:p>
        </w:tc>
        <w:tc>
          <w:tcPr>
            <w:tcW w:type="dxa" w:w="5184"/>
            <w:vAlign w:val="center"/>
            <w:tcMar>
              <w:top w:w="80" w:type="dxa"/>
              <w:start w:w="90" w:type="dxa"/>
              <w:bottom w:w="80" w:type="dxa"/>
              <w:end w:w="90" w:type="dxa"/>
            </w:tcMar>
          </w:tcPr>
          <w:p>
            <w:pPr>
              <w:spacing w:before="0" w:after="0"/>
            </w:pPr>
            <w:r>
              <w:t>On</w:t>
            </w:r>
          </w:p>
        </w:tc>
      </w:tr>
      <w:tr>
        <w:tc>
          <w:tcPr>
            <w:tcW w:type="dxa" w:w="5184"/>
            <w:vAlign w:val="center"/>
            <w:tcMar>
              <w:top w:w="80" w:type="dxa"/>
              <w:start w:w="90" w:type="dxa"/>
              <w:bottom w:w="80" w:type="dxa"/>
              <w:end w:w="90" w:type="dxa"/>
            </w:tcMar>
          </w:tcPr>
          <w:p>
            <w:pPr>
              <w:spacing w:before="0" w:after="0"/>
            </w:pPr>
            <w:r>
              <w:t>DNS label</w:t>
            </w:r>
          </w:p>
        </w:tc>
        <w:tc>
          <w:tcPr>
            <w:tcW w:type="dxa" w:w="5184"/>
            <w:vAlign w:val="center"/>
            <w:tcMar>
              <w:top w:w="80" w:type="dxa"/>
              <w:start w:w="90" w:type="dxa"/>
              <w:bottom w:w="80" w:type="dxa"/>
              <w:end w:w="90" w:type="dxa"/>
            </w:tcMar>
          </w:tcPr>
          <w:p>
            <w:pPr>
              <w:spacing w:before="0" w:after="0"/>
            </w:pPr>
            <w:r>
              <w:t>agentappvcn</w:t>
            </w:r>
          </w:p>
        </w:tc>
      </w:tr>
      <w:tr>
        <w:tc>
          <w:tcPr>
            <w:tcW w:type="dxa" w:w="5184"/>
            <w:vAlign w:val="center"/>
            <w:tcMar>
              <w:top w:w="80" w:type="dxa"/>
              <w:start w:w="90" w:type="dxa"/>
              <w:bottom w:w="80" w:type="dxa"/>
              <w:end w:w="90" w:type="dxa"/>
            </w:tcMar>
          </w:tcPr>
          <w:p>
            <w:pPr>
              <w:spacing w:before="0" w:after="0"/>
            </w:pPr>
            <w:r>
              <w:t>Tags / security attributes</w:t>
            </w:r>
          </w:p>
        </w:tc>
        <w:tc>
          <w:tcPr>
            <w:tcW w:type="dxa" w:w="5184"/>
            <w:vAlign w:val="center"/>
            <w:tcMar>
              <w:top w:w="80" w:type="dxa"/>
              <w:start w:w="90" w:type="dxa"/>
              <w:bottom w:w="80" w:type="dxa"/>
              <w:end w:w="90" w:type="dxa"/>
            </w:tcMar>
          </w:tcPr>
          <w:p>
            <w:pPr>
              <w:spacing w:before="0" w:after="0"/>
            </w:pPr>
            <w:r>
              <w:t>Leave default / empty</w:t>
            </w:r>
          </w:p>
        </w:tc>
      </w:tr>
    </w:tbl>
    <w:p>
      <w:pPr>
        <w:pStyle w:val="ListNumber"/>
      </w:pPr>
      <w:r>
        <w:t>Click Create VCN and wait until the VCN is available.</w:t>
      </w:r>
    </w:p>
    <w:p>
      <w:pPr>
        <w:pStyle w:val="Heading1"/>
        <w:keepNext/>
      </w:pPr>
      <w:r>
        <w:t>2. Create the Public Subnet</w:t>
      </w:r>
    </w:p>
    <w:p>
      <w:pPr>
        <w:pStyle w:val="ListNumber"/>
      </w:pPr>
      <w:r>
        <w:t>Open agent-app-vcn and select the Subnets tab.</w:t>
      </w:r>
    </w:p>
    <w:p>
      <w:pPr>
        <w:pStyle w:val="ListNumber"/>
      </w:pPr>
      <w:r>
        <w:t>Click Create subnet and use: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Value</w:t>
            </w:r>
          </w:p>
        </w:tc>
      </w:tr>
      <w:tr>
        <w:tc>
          <w:tcPr>
            <w:tcW w:type="dxa" w:w="5184"/>
            <w:vAlign w:val="center"/>
            <w:tcMar>
              <w:top w:w="80" w:type="dxa"/>
              <w:start w:w="90" w:type="dxa"/>
              <w:bottom w:w="80" w:type="dxa"/>
              <w:end w:w="90" w:type="dxa"/>
            </w:tcMar>
          </w:tcPr>
          <w:p>
            <w:pPr>
              <w:spacing w:before="0" w:after="0"/>
            </w:pPr>
            <w:r>
              <w:t>Name</w:t>
            </w:r>
          </w:p>
        </w:tc>
        <w:tc>
          <w:tcPr>
            <w:tcW w:type="dxa" w:w="5184"/>
            <w:vAlign w:val="center"/>
            <w:tcMar>
              <w:top w:w="80" w:type="dxa"/>
              <w:start w:w="90" w:type="dxa"/>
              <w:bottom w:w="80" w:type="dxa"/>
              <w:end w:w="90" w:type="dxa"/>
            </w:tcMar>
          </w:tcPr>
          <w:p>
            <w:pPr>
              <w:spacing w:before="0" w:after="0"/>
            </w:pPr>
            <w:r>
              <w:t>agent-app-public-subnet</w:t>
            </w:r>
          </w:p>
        </w:tc>
      </w:tr>
      <w:tr>
        <w:tc>
          <w:tcPr>
            <w:tcW w:type="dxa" w:w="5184"/>
            <w:vAlign w:val="center"/>
            <w:tcMar>
              <w:top w:w="80" w:type="dxa"/>
              <w:start w:w="90" w:type="dxa"/>
              <w:bottom w:w="80" w:type="dxa"/>
              <w:end w:w="90" w:type="dxa"/>
            </w:tcMar>
          </w:tcPr>
          <w:p>
            <w:pPr>
              <w:spacing w:before="0" w:after="0"/>
            </w:pPr>
            <w:r>
              <w:t>Subnet type</w:t>
            </w:r>
          </w:p>
        </w:tc>
        <w:tc>
          <w:tcPr>
            <w:tcW w:type="dxa" w:w="5184"/>
            <w:vAlign w:val="center"/>
            <w:tcMar>
              <w:top w:w="80" w:type="dxa"/>
              <w:start w:w="90" w:type="dxa"/>
              <w:bottom w:w="80" w:type="dxa"/>
              <w:end w:w="90" w:type="dxa"/>
            </w:tcMar>
          </w:tcPr>
          <w:p>
            <w:pPr>
              <w:spacing w:before="0" w:after="0"/>
            </w:pPr>
            <w:r>
              <w:t>Regional</w:t>
            </w:r>
          </w:p>
        </w:tc>
      </w:tr>
      <w:tr>
        <w:tc>
          <w:tcPr>
            <w:tcW w:type="dxa" w:w="5184"/>
            <w:vAlign w:val="center"/>
            <w:tcMar>
              <w:top w:w="80" w:type="dxa"/>
              <w:start w:w="90" w:type="dxa"/>
              <w:bottom w:w="80" w:type="dxa"/>
              <w:end w:w="90" w:type="dxa"/>
            </w:tcMar>
          </w:tcPr>
          <w:p>
            <w:pPr>
              <w:spacing w:before="0" w:after="0"/>
            </w:pPr>
            <w:r>
              <w:t>IPv4 CIDR block</w:t>
            </w:r>
          </w:p>
        </w:tc>
        <w:tc>
          <w:tcPr>
            <w:tcW w:type="dxa" w:w="5184"/>
            <w:vAlign w:val="center"/>
            <w:tcMar>
              <w:top w:w="80" w:type="dxa"/>
              <w:start w:w="90" w:type="dxa"/>
              <w:bottom w:w="80" w:type="dxa"/>
              <w:end w:w="90" w:type="dxa"/>
            </w:tcMar>
          </w:tcPr>
          <w:p>
            <w:pPr>
              <w:spacing w:before="0" w:after="0"/>
            </w:pPr>
            <w:r>
              <w:t>10.0.0.0/24</w:t>
            </w:r>
          </w:p>
        </w:tc>
      </w:tr>
      <w:tr>
        <w:tc>
          <w:tcPr>
            <w:tcW w:type="dxa" w:w="5184"/>
            <w:vAlign w:val="center"/>
            <w:tcMar>
              <w:top w:w="80" w:type="dxa"/>
              <w:start w:w="90" w:type="dxa"/>
              <w:bottom w:w="80" w:type="dxa"/>
              <w:end w:w="90" w:type="dxa"/>
            </w:tcMar>
          </w:tcPr>
          <w:p>
            <w:pPr>
              <w:spacing w:before="0" w:after="0"/>
            </w:pPr>
            <w:r>
              <w:t>Route table</w:t>
            </w:r>
          </w:p>
        </w:tc>
        <w:tc>
          <w:tcPr>
            <w:tcW w:type="dxa" w:w="5184"/>
            <w:vAlign w:val="center"/>
            <w:tcMar>
              <w:top w:w="80" w:type="dxa"/>
              <w:start w:w="90" w:type="dxa"/>
              <w:bottom w:w="80" w:type="dxa"/>
              <w:end w:w="90" w:type="dxa"/>
            </w:tcMar>
          </w:tcPr>
          <w:p>
            <w:pPr>
              <w:spacing w:before="0" w:after="0"/>
            </w:pPr>
            <w:r>
              <w:t>Default Route Table for agent-app-vcn</w:t>
            </w:r>
          </w:p>
        </w:tc>
      </w:tr>
      <w:tr>
        <w:tc>
          <w:tcPr>
            <w:tcW w:type="dxa" w:w="5184"/>
            <w:vAlign w:val="center"/>
            <w:tcMar>
              <w:top w:w="80" w:type="dxa"/>
              <w:start w:w="90" w:type="dxa"/>
              <w:bottom w:w="80" w:type="dxa"/>
              <w:end w:w="90" w:type="dxa"/>
            </w:tcMar>
          </w:tcPr>
          <w:p>
            <w:pPr>
              <w:spacing w:before="0" w:after="0"/>
            </w:pPr>
            <w:r>
              <w:t>Subnet access</w:t>
            </w:r>
          </w:p>
        </w:tc>
        <w:tc>
          <w:tcPr>
            <w:tcW w:type="dxa" w:w="5184"/>
            <w:vAlign w:val="center"/>
            <w:tcMar>
              <w:top w:w="80" w:type="dxa"/>
              <w:start w:w="90" w:type="dxa"/>
              <w:bottom w:w="80" w:type="dxa"/>
              <w:end w:w="90" w:type="dxa"/>
            </w:tcMar>
          </w:tcPr>
          <w:p>
            <w:pPr>
              <w:spacing w:before="0" w:after="0"/>
            </w:pPr>
            <w:r>
              <w:t>Public Subnet</w:t>
            </w:r>
          </w:p>
        </w:tc>
      </w:tr>
      <w:tr>
        <w:tc>
          <w:tcPr>
            <w:tcW w:type="dxa" w:w="5184"/>
            <w:vAlign w:val="center"/>
            <w:tcMar>
              <w:top w:w="80" w:type="dxa"/>
              <w:start w:w="90" w:type="dxa"/>
              <w:bottom w:w="80" w:type="dxa"/>
              <w:end w:w="90" w:type="dxa"/>
            </w:tcMar>
          </w:tcPr>
          <w:p>
            <w:pPr>
              <w:spacing w:before="0" w:after="0"/>
            </w:pPr>
            <w:r>
              <w:t>DNS</w:t>
            </w:r>
          </w:p>
        </w:tc>
        <w:tc>
          <w:tcPr>
            <w:tcW w:type="dxa" w:w="5184"/>
            <w:vAlign w:val="center"/>
            <w:tcMar>
              <w:top w:w="80" w:type="dxa"/>
              <w:start w:w="90" w:type="dxa"/>
              <w:bottom w:w="80" w:type="dxa"/>
              <w:end w:w="90" w:type="dxa"/>
            </w:tcMar>
          </w:tcPr>
          <w:p>
            <w:pPr>
              <w:spacing w:before="0" w:after="0"/>
            </w:pPr>
            <w:r>
              <w:t>Keep enabled/default</w:t>
            </w:r>
          </w:p>
        </w:tc>
      </w:tr>
    </w:tbl>
    <w:p>
      <w:pPr>
        <w:pStyle w:val="ListNumber"/>
      </w:pPr>
      <w:r>
        <w:t>Create the subnet and confirm its status is Available.</w:t>
      </w:r>
    </w:p>
    <w:p>
      <w:pPr>
        <w:pStyle w:val="Heading1"/>
        <w:keepNext/>
      </w:pPr>
      <w:r>
        <w:t>3. Create the Internet Gateway</w:t>
      </w:r>
    </w:p>
    <w:p>
      <w:pPr>
        <w:pStyle w:val="ListNumber"/>
      </w:pPr>
      <w:r>
        <w:t>From agent-app-vcn, open Gateways → Internet Gateways.</w:t>
      </w:r>
    </w:p>
    <w:p>
      <w:pPr>
        <w:pStyle w:val="ListNumber"/>
      </w:pPr>
      <w:r>
        <w:t>Click Create Internet Gateway.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Value</w:t>
            </w:r>
          </w:p>
        </w:tc>
      </w:tr>
      <w:tr>
        <w:tc>
          <w:tcPr>
            <w:tcW w:type="dxa" w:w="5184"/>
            <w:vAlign w:val="center"/>
            <w:tcMar>
              <w:top w:w="80" w:type="dxa"/>
              <w:start w:w="90" w:type="dxa"/>
              <w:bottom w:w="80" w:type="dxa"/>
              <w:end w:w="90" w:type="dxa"/>
            </w:tcMar>
          </w:tcPr>
          <w:p>
            <w:pPr>
              <w:spacing w:before="0" w:after="0"/>
            </w:pPr>
            <w:r>
              <w:t>Name</w:t>
            </w:r>
          </w:p>
        </w:tc>
        <w:tc>
          <w:tcPr>
            <w:tcW w:type="dxa" w:w="5184"/>
            <w:vAlign w:val="center"/>
            <w:tcMar>
              <w:top w:w="80" w:type="dxa"/>
              <w:start w:w="90" w:type="dxa"/>
              <w:bottom w:w="80" w:type="dxa"/>
              <w:end w:w="90" w:type="dxa"/>
            </w:tcMar>
          </w:tcPr>
          <w:p>
            <w:pPr>
              <w:spacing w:before="0" w:after="0"/>
            </w:pPr>
            <w:r>
              <w:t>agent-app-internet-gateway</w:t>
            </w:r>
          </w:p>
        </w:tc>
      </w:tr>
      <w:tr>
        <w:tc>
          <w:tcPr>
            <w:tcW w:type="dxa" w:w="5184"/>
            <w:vAlign w:val="center"/>
            <w:tcMar>
              <w:top w:w="80" w:type="dxa"/>
              <w:start w:w="90" w:type="dxa"/>
              <w:bottom w:w="80" w:type="dxa"/>
              <w:end w:w="90" w:type="dxa"/>
            </w:tcMar>
          </w:tcPr>
          <w:p>
            <w:pPr>
              <w:spacing w:before="0" w:after="0"/>
            </w:pPr>
            <w:r>
              <w:t>Compartment</w:t>
            </w:r>
          </w:p>
        </w:tc>
        <w:tc>
          <w:tcPr>
            <w:tcW w:type="dxa" w:w="5184"/>
            <w:vAlign w:val="center"/>
            <w:tcMar>
              <w:top w:w="80" w:type="dxa"/>
              <w:start w:w="90" w:type="dxa"/>
              <w:bottom w:w="80" w:type="dxa"/>
              <w:end w:w="90" w:type="dxa"/>
            </w:tcMar>
          </w:tcPr>
          <w:p>
            <w:pPr>
              <w:spacing w:before="0" w:after="0"/>
            </w:pPr>
            <w:r>
              <w:t>Root/default compartment</w:t>
            </w:r>
          </w:p>
        </w:tc>
      </w:tr>
      <w:tr>
        <w:tc>
          <w:tcPr>
            <w:tcW w:type="dxa" w:w="5184"/>
            <w:vAlign w:val="center"/>
            <w:tcMar>
              <w:top w:w="80" w:type="dxa"/>
              <w:start w:w="90" w:type="dxa"/>
              <w:bottom w:w="80" w:type="dxa"/>
              <w:end w:w="90" w:type="dxa"/>
            </w:tcMar>
          </w:tcPr>
          <w:p>
            <w:pPr>
              <w:spacing w:before="0" w:after="0"/>
            </w:pPr>
            <w:r>
              <w:t>Route Table Association under Advanced options</w:t>
            </w:r>
          </w:p>
        </w:tc>
        <w:tc>
          <w:tcPr>
            <w:tcW w:type="dxa" w:w="5184"/>
            <w:vAlign w:val="center"/>
            <w:tcMar>
              <w:top w:w="80" w:type="dxa"/>
              <w:start w:w="90" w:type="dxa"/>
              <w:bottom w:w="80" w:type="dxa"/>
              <w:end w:w="90" w:type="dxa"/>
            </w:tcMar>
          </w:tcPr>
          <w:p>
            <w:pPr>
              <w:spacing w:before="0" w:after="0"/>
            </w:pPr>
            <w:r>
              <w:t>Leave empty / do not associate</w:t>
            </w:r>
          </w:p>
        </w:tc>
      </w:tr>
    </w:tbl>
    <w:p>
      <w:pPr>
        <w:pStyle w:val="ListNumber"/>
      </w:pPr>
      <w:r>
        <w:t>Create the gateway and confirm its state is Available.</w:t>
      </w:r>
    </w:p>
    <w:p>
      <w:pPr>
        <w:pStyle w:val="Heading1"/>
        <w:keepNext/>
      </w:pPr>
      <w:r>
        <w:t>4. Add the Internet Route</w:t>
      </w:r>
    </w:p>
    <w:p>
      <w:pPr>
        <w:pStyle w:val="ListNumber"/>
      </w:pPr>
      <w:r>
        <w:t>Open the public subnet agent-app-public-subnet.</w:t>
      </w:r>
    </w:p>
    <w:p>
      <w:pPr>
        <w:pStyle w:val="ListNumber"/>
      </w:pPr>
      <w:r>
        <w:t>Open its Route Table: Default Route Table for agent-app-vcn.</w:t>
      </w:r>
    </w:p>
    <w:p>
      <w:pPr>
        <w:pStyle w:val="ListNumber"/>
      </w:pPr>
      <w:r>
        <w:t>Open Route Rules → Add Route Rules.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Value</w:t>
            </w:r>
          </w:p>
        </w:tc>
      </w:tr>
      <w:tr>
        <w:tc>
          <w:tcPr>
            <w:tcW w:type="dxa" w:w="5184"/>
            <w:vAlign w:val="center"/>
            <w:tcMar>
              <w:top w:w="80" w:type="dxa"/>
              <w:start w:w="90" w:type="dxa"/>
              <w:bottom w:w="80" w:type="dxa"/>
              <w:end w:w="90" w:type="dxa"/>
            </w:tcMar>
          </w:tcPr>
          <w:p>
            <w:pPr>
              <w:spacing w:before="0" w:after="0"/>
            </w:pPr>
            <w:r>
              <w:t>Target Type</w:t>
            </w:r>
          </w:p>
        </w:tc>
        <w:tc>
          <w:tcPr>
            <w:tcW w:type="dxa" w:w="5184"/>
            <w:vAlign w:val="center"/>
            <w:tcMar>
              <w:top w:w="80" w:type="dxa"/>
              <w:start w:w="90" w:type="dxa"/>
              <w:bottom w:w="80" w:type="dxa"/>
              <w:end w:w="90" w:type="dxa"/>
            </w:tcMar>
          </w:tcPr>
          <w:p>
            <w:pPr>
              <w:spacing w:before="0" w:after="0"/>
            </w:pPr>
            <w:r>
              <w:t>Internet Gateway</w:t>
            </w:r>
          </w:p>
        </w:tc>
      </w:tr>
      <w:tr>
        <w:tc>
          <w:tcPr>
            <w:tcW w:type="dxa" w:w="5184"/>
            <w:vAlign w:val="center"/>
            <w:tcMar>
              <w:top w:w="80" w:type="dxa"/>
              <w:start w:w="90" w:type="dxa"/>
              <w:bottom w:w="80" w:type="dxa"/>
              <w:end w:w="90" w:type="dxa"/>
            </w:tcMar>
          </w:tcPr>
          <w:p>
            <w:pPr>
              <w:spacing w:before="0" w:after="0"/>
            </w:pPr>
            <w:r>
              <w:t>Destination CIDR Block</w:t>
            </w:r>
          </w:p>
        </w:tc>
        <w:tc>
          <w:tcPr>
            <w:tcW w:type="dxa" w:w="5184"/>
            <w:vAlign w:val="center"/>
            <w:tcMar>
              <w:top w:w="80" w:type="dxa"/>
              <w:start w:w="90" w:type="dxa"/>
              <w:bottom w:w="80" w:type="dxa"/>
              <w:end w:w="90" w:type="dxa"/>
            </w:tcMar>
          </w:tcPr>
          <w:p>
            <w:pPr>
              <w:spacing w:before="0" w:after="0"/>
            </w:pPr>
            <w:r>
              <w:t>0.0.0.0/0</w:t>
            </w:r>
          </w:p>
        </w:tc>
      </w:tr>
      <w:tr>
        <w:tc>
          <w:tcPr>
            <w:tcW w:type="dxa" w:w="5184"/>
            <w:vAlign w:val="center"/>
            <w:tcMar>
              <w:top w:w="80" w:type="dxa"/>
              <w:start w:w="90" w:type="dxa"/>
              <w:bottom w:w="80" w:type="dxa"/>
              <w:end w:w="90" w:type="dxa"/>
            </w:tcMar>
          </w:tcPr>
          <w:p>
            <w:pPr>
              <w:spacing w:before="0" w:after="0"/>
            </w:pPr>
            <w:r>
              <w:t>Target Internet Gateway</w:t>
            </w:r>
          </w:p>
        </w:tc>
        <w:tc>
          <w:tcPr>
            <w:tcW w:type="dxa" w:w="5184"/>
            <w:vAlign w:val="center"/>
            <w:tcMar>
              <w:top w:w="80" w:type="dxa"/>
              <w:start w:w="90" w:type="dxa"/>
              <w:bottom w:w="80" w:type="dxa"/>
              <w:end w:w="90" w:type="dxa"/>
            </w:tcMar>
          </w:tcPr>
          <w:p>
            <w:pPr>
              <w:spacing w:before="0" w:after="0"/>
            </w:pPr>
            <w:r>
              <w:t>agent-app-internet-gateway</w:t>
            </w:r>
          </w:p>
        </w:tc>
      </w:tr>
      <w:tr>
        <w:tc>
          <w:tcPr>
            <w:tcW w:type="dxa" w:w="5184"/>
            <w:vAlign w:val="center"/>
            <w:tcMar>
              <w:top w:w="80" w:type="dxa"/>
              <w:start w:w="90" w:type="dxa"/>
              <w:bottom w:w="80" w:type="dxa"/>
              <w:end w:w="90" w:type="dxa"/>
            </w:tcMar>
          </w:tcPr>
          <w:p>
            <w:pPr>
              <w:spacing w:before="0" w:after="0"/>
            </w:pPr>
            <w:r>
              <w:t>Description</w:t>
            </w:r>
          </w:p>
        </w:tc>
        <w:tc>
          <w:tcPr>
            <w:tcW w:type="dxa" w:w="5184"/>
            <w:vAlign w:val="center"/>
            <w:tcMar>
              <w:top w:w="80" w:type="dxa"/>
              <w:start w:w="90" w:type="dxa"/>
              <w:bottom w:w="80" w:type="dxa"/>
              <w:end w:w="90" w:type="dxa"/>
            </w:tcMar>
          </w:tcPr>
          <w:p>
            <w:pPr>
              <w:spacing w:before="0" w:after="0"/>
            </w:pPr>
            <w:r>
              <w:t>Internet Access</w:t>
            </w:r>
          </w:p>
        </w:tc>
      </w:tr>
    </w:tbl>
    <w:p>
      <w:pPr>
        <w:pStyle w:val="ListNumber"/>
      </w:pPr>
      <w:r>
        <w:t>Save the route rule.</w:t>
      </w:r>
    </w:p>
    <w:p>
      <w:pPr>
        <w:pStyle w:val="CodeBlock"/>
        <w:keepLines/>
        <w:ind w:left="360" w:right="216"/>
        <w:shd w:fill="F3F6F9"/>
      </w:pPr>
      <w:r>
        <w:rPr>
          <w:rFonts w:ascii="Consolas" w:hAnsi="Consolas"/>
          <w:sz w:val="18"/>
        </w:rPr>
        <w:t>0.0.0.0/0  →  agent-app-internet-gateway</w:t>
      </w:r>
    </w:p>
    <w:p>
      <w:pPr>
        <w:pStyle w:val="Heading1"/>
        <w:keepNext/>
      </w:pPr>
      <w:r>
        <w:t>5. Create the Compute VM</w:t>
      </w:r>
    </w:p>
    <w:p>
      <w:pPr>
        <w:pStyle w:val="ListNumber"/>
      </w:pPr>
      <w:r>
        <w:t>Go to Compute → Instances → Create instance.</w:t>
      </w:r>
    </w:p>
    <w:p>
      <w:pPr>
        <w:pStyle w:val="ListNumber"/>
      </w:pPr>
      <w:r>
        <w:t>Configure Basic Information and Placement: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Value</w:t>
            </w:r>
          </w:p>
        </w:tc>
      </w:tr>
      <w:tr>
        <w:tc>
          <w:tcPr>
            <w:tcW w:type="dxa" w:w="5184"/>
            <w:vAlign w:val="center"/>
            <w:tcMar>
              <w:top w:w="80" w:type="dxa"/>
              <w:start w:w="90" w:type="dxa"/>
              <w:bottom w:w="80" w:type="dxa"/>
              <w:end w:w="90" w:type="dxa"/>
            </w:tcMar>
          </w:tcPr>
          <w:p>
            <w:pPr>
              <w:spacing w:before="0" w:after="0"/>
            </w:pPr>
            <w:r>
              <w:t>Name</w:t>
            </w:r>
          </w:p>
        </w:tc>
        <w:tc>
          <w:tcPr>
            <w:tcW w:type="dxa" w:w="5184"/>
            <w:vAlign w:val="center"/>
            <w:tcMar>
              <w:top w:w="80" w:type="dxa"/>
              <w:start w:w="90" w:type="dxa"/>
              <w:bottom w:w="80" w:type="dxa"/>
              <w:end w:w="90" w:type="dxa"/>
            </w:tcMar>
          </w:tcPr>
          <w:p>
            <w:pPr>
              <w:spacing w:before="0" w:after="0"/>
            </w:pPr>
            <w:r>
              <w:t>agent-app-vm</w:t>
            </w:r>
          </w:p>
        </w:tc>
      </w:tr>
      <w:tr>
        <w:tc>
          <w:tcPr>
            <w:tcW w:type="dxa" w:w="5184"/>
            <w:vAlign w:val="center"/>
            <w:tcMar>
              <w:top w:w="80" w:type="dxa"/>
              <w:start w:w="90" w:type="dxa"/>
              <w:bottom w:w="80" w:type="dxa"/>
              <w:end w:w="90" w:type="dxa"/>
            </w:tcMar>
          </w:tcPr>
          <w:p>
            <w:pPr>
              <w:spacing w:before="0" w:after="0"/>
            </w:pPr>
            <w:r>
              <w:t>Compartment</w:t>
            </w:r>
          </w:p>
        </w:tc>
        <w:tc>
          <w:tcPr>
            <w:tcW w:type="dxa" w:w="5184"/>
            <w:vAlign w:val="center"/>
            <w:tcMar>
              <w:top w:w="80" w:type="dxa"/>
              <w:start w:w="90" w:type="dxa"/>
              <w:bottom w:w="80" w:type="dxa"/>
              <w:end w:w="90" w:type="dxa"/>
            </w:tcMar>
          </w:tcPr>
          <w:p>
            <w:pPr>
              <w:spacing w:before="0" w:after="0"/>
            </w:pPr>
            <w:r>
              <w:t>Root/default compartment</w:t>
            </w:r>
          </w:p>
        </w:tc>
      </w:tr>
      <w:tr>
        <w:tc>
          <w:tcPr>
            <w:tcW w:type="dxa" w:w="5184"/>
            <w:vAlign w:val="center"/>
            <w:tcMar>
              <w:top w:w="80" w:type="dxa"/>
              <w:start w:w="90" w:type="dxa"/>
              <w:bottom w:w="80" w:type="dxa"/>
              <w:end w:w="90" w:type="dxa"/>
            </w:tcMar>
          </w:tcPr>
          <w:p>
            <w:pPr>
              <w:spacing w:before="0" w:after="0"/>
            </w:pPr>
            <w:r>
              <w:t>Availability domain</w:t>
            </w:r>
          </w:p>
        </w:tc>
        <w:tc>
          <w:tcPr>
            <w:tcW w:type="dxa" w:w="5184"/>
            <w:vAlign w:val="center"/>
            <w:tcMar>
              <w:top w:w="80" w:type="dxa"/>
              <w:start w:w="90" w:type="dxa"/>
              <w:bottom w:w="80" w:type="dxa"/>
              <w:end w:w="90" w:type="dxa"/>
            </w:tcMar>
          </w:tcPr>
          <w:p>
            <w:pPr>
              <w:spacing w:before="0" w:after="0"/>
            </w:pPr>
            <w:r>
              <w:t>AD-1 / available default</w:t>
            </w:r>
          </w:p>
        </w:tc>
      </w:tr>
      <w:tr>
        <w:tc>
          <w:tcPr>
            <w:tcW w:type="dxa" w:w="5184"/>
            <w:vAlign w:val="center"/>
            <w:tcMar>
              <w:top w:w="80" w:type="dxa"/>
              <w:start w:w="90" w:type="dxa"/>
              <w:bottom w:w="80" w:type="dxa"/>
              <w:end w:w="90" w:type="dxa"/>
            </w:tcMar>
          </w:tcPr>
          <w:p>
            <w:pPr>
              <w:spacing w:before="0" w:after="0"/>
            </w:pPr>
            <w:r>
              <w:t>Capacity type</w:t>
            </w:r>
          </w:p>
        </w:tc>
        <w:tc>
          <w:tcPr>
            <w:tcW w:type="dxa" w:w="5184"/>
            <w:vAlign w:val="center"/>
            <w:tcMar>
              <w:top w:w="80" w:type="dxa"/>
              <w:start w:w="90" w:type="dxa"/>
              <w:bottom w:w="80" w:type="dxa"/>
              <w:end w:w="90" w:type="dxa"/>
            </w:tcMar>
          </w:tcPr>
          <w:p>
            <w:pPr>
              <w:spacing w:before="0" w:after="0"/>
            </w:pPr>
            <w:r>
              <w:t>On-demand</w:t>
            </w:r>
          </w:p>
        </w:tc>
      </w:tr>
      <w:tr>
        <w:tc>
          <w:tcPr>
            <w:tcW w:type="dxa" w:w="5184"/>
            <w:vAlign w:val="center"/>
            <w:tcMar>
              <w:top w:w="80" w:type="dxa"/>
              <w:start w:w="90" w:type="dxa"/>
              <w:bottom w:w="80" w:type="dxa"/>
              <w:end w:w="90" w:type="dxa"/>
            </w:tcMar>
          </w:tcPr>
          <w:p>
            <w:pPr>
              <w:spacing w:before="0" w:after="0"/>
            </w:pPr>
            <w:r>
              <w:t>Fault domain</w:t>
            </w:r>
          </w:p>
        </w:tc>
        <w:tc>
          <w:tcPr>
            <w:tcW w:type="dxa" w:w="5184"/>
            <w:vAlign w:val="center"/>
            <w:tcMar>
              <w:top w:w="80" w:type="dxa"/>
              <w:start w:w="90" w:type="dxa"/>
              <w:bottom w:w="80" w:type="dxa"/>
              <w:end w:w="90" w:type="dxa"/>
            </w:tcMar>
          </w:tcPr>
          <w:p>
            <w:pPr>
              <w:spacing w:before="0" w:after="0"/>
            </w:pPr>
            <w:r>
              <w:t>Let Oracle choose</w:t>
            </w:r>
          </w:p>
        </w:tc>
      </w:tr>
    </w:tbl>
    <w:p>
      <w:pPr>
        <w:pStyle w:val="ListNumber"/>
      </w:pPr>
      <w:r>
        <w:t>Under Image and Shape, select: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Value</w:t>
            </w:r>
          </w:p>
        </w:tc>
      </w:tr>
      <w:tr>
        <w:tc>
          <w:tcPr>
            <w:tcW w:type="dxa" w:w="5184"/>
            <w:vAlign w:val="center"/>
            <w:tcMar>
              <w:top w:w="80" w:type="dxa"/>
              <w:start w:w="90" w:type="dxa"/>
              <w:bottom w:w="80" w:type="dxa"/>
              <w:end w:w="90" w:type="dxa"/>
            </w:tcMar>
          </w:tcPr>
          <w:p>
            <w:pPr>
              <w:spacing w:before="0" w:after="0"/>
            </w:pPr>
            <w:r>
              <w:t>Image</w:t>
            </w:r>
          </w:p>
        </w:tc>
        <w:tc>
          <w:tcPr>
            <w:tcW w:type="dxa" w:w="5184"/>
            <w:vAlign w:val="center"/>
            <w:tcMar>
              <w:top w:w="80" w:type="dxa"/>
              <w:start w:w="90" w:type="dxa"/>
              <w:bottom w:w="80" w:type="dxa"/>
              <w:end w:w="90" w:type="dxa"/>
            </w:tcMar>
          </w:tcPr>
          <w:p>
            <w:pPr>
              <w:spacing w:before="0" w:after="0"/>
            </w:pPr>
            <w:r>
              <w:t>Canonical Ubuntu 24.04</w:t>
            </w:r>
          </w:p>
        </w:tc>
      </w:tr>
      <w:tr>
        <w:tc>
          <w:tcPr>
            <w:tcW w:type="dxa" w:w="5184"/>
            <w:vAlign w:val="center"/>
            <w:tcMar>
              <w:top w:w="80" w:type="dxa"/>
              <w:start w:w="90" w:type="dxa"/>
              <w:bottom w:w="80" w:type="dxa"/>
              <w:end w:w="90" w:type="dxa"/>
            </w:tcMar>
          </w:tcPr>
          <w:p>
            <w:pPr>
              <w:spacing w:before="0" w:after="0"/>
            </w:pPr>
            <w:r>
              <w:t>Shape series</w:t>
            </w:r>
          </w:p>
        </w:tc>
        <w:tc>
          <w:tcPr>
            <w:tcW w:type="dxa" w:w="5184"/>
            <w:vAlign w:val="center"/>
            <w:tcMar>
              <w:top w:w="80" w:type="dxa"/>
              <w:start w:w="90" w:type="dxa"/>
              <w:bottom w:w="80" w:type="dxa"/>
              <w:end w:w="90" w:type="dxa"/>
            </w:tcMar>
          </w:tcPr>
          <w:p>
            <w:pPr>
              <w:spacing w:before="0" w:after="0"/>
            </w:pPr>
            <w:r>
              <w:t>Ampere</w:t>
            </w:r>
          </w:p>
        </w:tc>
      </w:tr>
      <w:tr>
        <w:tc>
          <w:tcPr>
            <w:tcW w:type="dxa" w:w="5184"/>
            <w:vAlign w:val="center"/>
            <w:tcMar>
              <w:top w:w="80" w:type="dxa"/>
              <w:start w:w="90" w:type="dxa"/>
              <w:bottom w:w="80" w:type="dxa"/>
              <w:end w:w="90" w:type="dxa"/>
            </w:tcMar>
          </w:tcPr>
          <w:p>
            <w:pPr>
              <w:spacing w:before="0" w:after="0"/>
            </w:pPr>
            <w:r>
              <w:t>Shape</w:t>
            </w:r>
          </w:p>
        </w:tc>
        <w:tc>
          <w:tcPr>
            <w:tcW w:type="dxa" w:w="5184"/>
            <w:vAlign w:val="center"/>
            <w:tcMar>
              <w:top w:w="80" w:type="dxa"/>
              <w:start w:w="90" w:type="dxa"/>
              <w:bottom w:w="80" w:type="dxa"/>
              <w:end w:w="90" w:type="dxa"/>
            </w:tcMar>
          </w:tcPr>
          <w:p>
            <w:pPr>
              <w:spacing w:before="0" w:after="0"/>
            </w:pPr>
            <w:r>
              <w:t>VM.Standard.A1.Flex</w:t>
            </w:r>
          </w:p>
        </w:tc>
      </w:tr>
      <w:tr>
        <w:tc>
          <w:tcPr>
            <w:tcW w:type="dxa" w:w="5184"/>
            <w:vAlign w:val="center"/>
            <w:tcMar>
              <w:top w:w="80" w:type="dxa"/>
              <w:start w:w="90" w:type="dxa"/>
              <w:bottom w:w="80" w:type="dxa"/>
              <w:end w:w="90" w:type="dxa"/>
            </w:tcMar>
          </w:tcPr>
          <w:p>
            <w:pPr>
              <w:spacing w:before="0" w:after="0"/>
            </w:pPr>
            <w:r>
              <w:t>OCPU</w:t>
            </w:r>
          </w:p>
        </w:tc>
        <w:tc>
          <w:tcPr>
            <w:tcW w:type="dxa" w:w="5184"/>
            <w:vAlign w:val="center"/>
            <w:tcMar>
              <w:top w:w="80" w:type="dxa"/>
              <w:start w:w="90" w:type="dxa"/>
              <w:bottom w:w="80" w:type="dxa"/>
              <w:end w:w="90" w:type="dxa"/>
            </w:tcMar>
          </w:tcPr>
          <w:p>
            <w:pPr>
              <w:spacing w:before="0" w:after="0"/>
            </w:pPr>
            <w:r>
              <w:t>2</w:t>
            </w:r>
          </w:p>
        </w:tc>
      </w:tr>
      <w:tr>
        <w:tc>
          <w:tcPr>
            <w:tcW w:type="dxa" w:w="5184"/>
            <w:vAlign w:val="center"/>
            <w:tcMar>
              <w:top w:w="80" w:type="dxa"/>
              <w:start w:w="90" w:type="dxa"/>
              <w:bottom w:w="80" w:type="dxa"/>
              <w:end w:w="90" w:type="dxa"/>
            </w:tcMar>
          </w:tcPr>
          <w:p>
            <w:pPr>
              <w:spacing w:before="0" w:after="0"/>
            </w:pPr>
            <w:r>
              <w:t>Memory</w:t>
            </w:r>
          </w:p>
        </w:tc>
        <w:tc>
          <w:tcPr>
            <w:tcW w:type="dxa" w:w="5184"/>
            <w:vAlign w:val="center"/>
            <w:tcMar>
              <w:top w:w="80" w:type="dxa"/>
              <w:start w:w="90" w:type="dxa"/>
              <w:bottom w:w="80" w:type="dxa"/>
              <w:end w:w="90" w:type="dxa"/>
            </w:tcMar>
          </w:tcPr>
          <w:p>
            <w:pPr>
              <w:spacing w:before="0" w:after="0"/>
            </w:pPr>
            <w:r>
              <w:t>12 GB</w:t>
            </w:r>
          </w:p>
        </w:tc>
      </w:tr>
    </w:tbl>
    <w:p>
      <w:pPr>
        <w:pStyle w:val="ListNumber"/>
      </w:pPr>
      <w:r>
        <w:t>Leave advanced management, live migration, cloud agent and security options at their defaults unless your organization requires otherwise.</w:t>
      </w:r>
    </w:p>
    <w:p>
      <w:pPr>
        <w:pStyle w:val="Heading1"/>
        <w:keepNext/>
      </w:pPr>
      <w:r>
        <w:t>6. Attach the VM to the Existing Public Network</w:t>
      </w:r>
    </w:p>
    <w:p>
      <w:pPr>
        <w:pStyle w:val="ListNumber"/>
      </w:pPr>
      <w:r>
        <w:t>In the VM creation flow, open Networking.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Value</w:t>
            </w:r>
          </w:p>
        </w:tc>
      </w:tr>
      <w:tr>
        <w:tc>
          <w:tcPr>
            <w:tcW w:type="dxa" w:w="5184"/>
            <w:vAlign w:val="center"/>
            <w:tcMar>
              <w:top w:w="80" w:type="dxa"/>
              <w:start w:w="90" w:type="dxa"/>
              <w:bottom w:w="80" w:type="dxa"/>
              <w:end w:w="90" w:type="dxa"/>
            </w:tcMar>
          </w:tcPr>
          <w:p>
            <w:pPr>
              <w:spacing w:before="0" w:after="0"/>
            </w:pPr>
            <w:r>
              <w:t>Primary network</w:t>
            </w:r>
          </w:p>
        </w:tc>
        <w:tc>
          <w:tcPr>
            <w:tcW w:type="dxa" w:w="5184"/>
            <w:vAlign w:val="center"/>
            <w:tcMar>
              <w:top w:w="80" w:type="dxa"/>
              <w:start w:w="90" w:type="dxa"/>
              <w:bottom w:w="80" w:type="dxa"/>
              <w:end w:w="90" w:type="dxa"/>
            </w:tcMar>
          </w:tcPr>
          <w:p>
            <w:pPr>
              <w:spacing w:before="0" w:after="0"/>
            </w:pPr>
            <w:r>
              <w:t>Select existing virtual cloud network</w:t>
            </w:r>
          </w:p>
        </w:tc>
      </w:tr>
      <w:tr>
        <w:tc>
          <w:tcPr>
            <w:tcW w:type="dxa" w:w="5184"/>
            <w:vAlign w:val="center"/>
            <w:tcMar>
              <w:top w:w="80" w:type="dxa"/>
              <w:start w:w="90" w:type="dxa"/>
              <w:bottom w:w="80" w:type="dxa"/>
              <w:end w:w="90" w:type="dxa"/>
            </w:tcMar>
          </w:tcPr>
          <w:p>
            <w:pPr>
              <w:spacing w:before="0" w:after="0"/>
            </w:pPr>
            <w:r>
              <w:t>Virtual cloud network</w:t>
            </w:r>
          </w:p>
        </w:tc>
        <w:tc>
          <w:tcPr>
            <w:tcW w:type="dxa" w:w="5184"/>
            <w:vAlign w:val="center"/>
            <w:tcMar>
              <w:top w:w="80" w:type="dxa"/>
              <w:start w:w="90" w:type="dxa"/>
              <w:bottom w:w="80" w:type="dxa"/>
              <w:end w:w="90" w:type="dxa"/>
            </w:tcMar>
          </w:tcPr>
          <w:p>
            <w:pPr>
              <w:spacing w:before="0" w:after="0"/>
            </w:pPr>
            <w:r>
              <w:t>agent-app-vcn</w:t>
            </w:r>
          </w:p>
        </w:tc>
      </w:tr>
      <w:tr>
        <w:tc>
          <w:tcPr>
            <w:tcW w:type="dxa" w:w="5184"/>
            <w:vAlign w:val="center"/>
            <w:tcMar>
              <w:top w:w="80" w:type="dxa"/>
              <w:start w:w="90" w:type="dxa"/>
              <w:bottom w:w="80" w:type="dxa"/>
              <w:end w:w="90" w:type="dxa"/>
            </w:tcMar>
          </w:tcPr>
          <w:p>
            <w:pPr>
              <w:spacing w:before="0" w:after="0"/>
            </w:pPr>
            <w:r>
              <w:t>Subnet</w:t>
            </w:r>
          </w:p>
        </w:tc>
        <w:tc>
          <w:tcPr>
            <w:tcW w:type="dxa" w:w="5184"/>
            <w:vAlign w:val="center"/>
            <w:tcMar>
              <w:top w:w="80" w:type="dxa"/>
              <w:start w:w="90" w:type="dxa"/>
              <w:bottom w:w="80" w:type="dxa"/>
              <w:end w:w="90" w:type="dxa"/>
            </w:tcMar>
          </w:tcPr>
          <w:p>
            <w:pPr>
              <w:spacing w:before="0" w:after="0"/>
            </w:pPr>
            <w:r>
              <w:t>agent-app-public-subnet</w:t>
            </w:r>
          </w:p>
        </w:tc>
      </w:tr>
      <w:tr>
        <w:tc>
          <w:tcPr>
            <w:tcW w:type="dxa" w:w="5184"/>
            <w:vAlign w:val="center"/>
            <w:tcMar>
              <w:top w:w="80" w:type="dxa"/>
              <w:start w:w="90" w:type="dxa"/>
              <w:bottom w:w="80" w:type="dxa"/>
              <w:end w:w="90" w:type="dxa"/>
            </w:tcMar>
          </w:tcPr>
          <w:p>
            <w:pPr>
              <w:spacing w:before="0" w:after="0"/>
            </w:pPr>
            <w:r>
              <w:t>Private IPv4</w:t>
            </w:r>
          </w:p>
        </w:tc>
        <w:tc>
          <w:tcPr>
            <w:tcW w:type="dxa" w:w="5184"/>
            <w:vAlign w:val="center"/>
            <w:tcMar>
              <w:top w:w="80" w:type="dxa"/>
              <w:start w:w="90" w:type="dxa"/>
              <w:bottom w:w="80" w:type="dxa"/>
              <w:end w:w="90" w:type="dxa"/>
            </w:tcMar>
          </w:tcPr>
          <w:p>
            <w:pPr>
              <w:spacing w:before="0" w:after="0"/>
            </w:pPr>
            <w:r>
              <w:t>Automatically assigned</w:t>
            </w:r>
          </w:p>
        </w:tc>
      </w:tr>
      <w:tr>
        <w:tc>
          <w:tcPr>
            <w:tcW w:type="dxa" w:w="5184"/>
            <w:vAlign w:val="center"/>
            <w:tcMar>
              <w:top w:w="80" w:type="dxa"/>
              <w:start w:w="90" w:type="dxa"/>
              <w:bottom w:w="80" w:type="dxa"/>
              <w:end w:w="90" w:type="dxa"/>
            </w:tcMar>
          </w:tcPr>
          <w:p>
            <w:pPr>
              <w:spacing w:before="0" w:after="0"/>
            </w:pPr>
            <w:r>
              <w:t>Public IPv4 address</w:t>
            </w:r>
          </w:p>
        </w:tc>
        <w:tc>
          <w:tcPr>
            <w:tcW w:type="dxa" w:w="5184"/>
            <w:vAlign w:val="center"/>
            <w:tcMar>
              <w:top w:w="80" w:type="dxa"/>
              <w:start w:w="90" w:type="dxa"/>
              <w:bottom w:w="80" w:type="dxa"/>
              <w:end w:w="90" w:type="dxa"/>
            </w:tcMar>
          </w:tcPr>
          <w:p>
            <w:pPr>
              <w:spacing w:before="0" w:after="0"/>
            </w:pPr>
            <w:r>
              <w:t>Yes / Automatically assign</w:t>
            </w:r>
          </w:p>
        </w:tc>
      </w:tr>
      <w:tr>
        <w:tc>
          <w:tcPr>
            <w:tcW w:type="dxa" w:w="5184"/>
            <w:vAlign w:val="center"/>
            <w:tcMar>
              <w:top w:w="80" w:type="dxa"/>
              <w:start w:w="90" w:type="dxa"/>
              <w:bottom w:w="80" w:type="dxa"/>
              <w:end w:w="90" w:type="dxa"/>
            </w:tcMar>
          </w:tcPr>
          <w:p>
            <w:pPr>
              <w:spacing w:before="0" w:after="0"/>
            </w:pPr>
            <w:r>
              <w:t>IPv6</w:t>
            </w:r>
          </w:p>
        </w:tc>
        <w:tc>
          <w:tcPr>
            <w:tcW w:type="dxa" w:w="5184"/>
            <w:vAlign w:val="center"/>
            <w:tcMar>
              <w:top w:w="80" w:type="dxa"/>
              <w:start w:w="90" w:type="dxa"/>
              <w:bottom w:w="80" w:type="dxa"/>
              <w:end w:w="90" w:type="dxa"/>
            </w:tcMar>
          </w:tcPr>
          <w:p>
            <w:pPr>
              <w:spacing w:before="0" w:after="0"/>
            </w:pPr>
            <w:r>
              <w:t>Off</w:t>
            </w:r>
          </w:p>
        </w:tc>
      </w:tr>
      <w:tr>
        <w:tc>
          <w:tcPr>
            <w:tcW w:type="dxa" w:w="5184"/>
            <w:vAlign w:val="center"/>
            <w:tcMar>
              <w:top w:w="80" w:type="dxa"/>
              <w:start w:w="90" w:type="dxa"/>
              <w:bottom w:w="80" w:type="dxa"/>
              <w:end w:w="90" w:type="dxa"/>
            </w:tcMar>
          </w:tcPr>
          <w:p>
            <w:pPr>
              <w:spacing w:before="0" w:after="0"/>
            </w:pPr>
            <w:r>
              <w:t>Network Security Groups</w:t>
            </w:r>
          </w:p>
        </w:tc>
        <w:tc>
          <w:tcPr>
            <w:tcW w:type="dxa" w:w="5184"/>
            <w:vAlign w:val="center"/>
            <w:tcMar>
              <w:top w:w="80" w:type="dxa"/>
              <w:start w:w="90" w:type="dxa"/>
              <w:bottom w:w="80" w:type="dxa"/>
              <w:end w:w="90" w:type="dxa"/>
            </w:tcMar>
          </w:tcPr>
          <w:p>
            <w:pPr>
              <w:spacing w:before="0" w:after="0"/>
            </w:pPr>
            <w:r>
              <w:t>Not required for this setup</w:t>
            </w:r>
          </w:p>
        </w:tc>
      </w:tr>
    </w:tbl>
    <w:p>
      <w:pPr>
        <w:pStyle w:val="Heading1"/>
        <w:keepNext/>
      </w:pPr>
      <w:r>
        <w:t>7. Configure SSH Access</w:t>
      </w:r>
    </w:p>
    <w:p>
      <w:pPr>
        <w:pStyle w:val="ListNumber"/>
      </w:pPr>
      <w:r>
        <w:t>Under Add SSH keys, choose Generate a key pair for me.</w:t>
      </w:r>
    </w:p>
    <w:p>
      <w:pPr>
        <w:pStyle w:val="ListNumber"/>
      </w:pPr>
      <w:r>
        <w:t>Download the private key and public key. Keep the private key securely on your Mac.</w:t>
      </w:r>
    </w:p>
    <w:p>
      <w:pPr>
        <w:pStyle w:val="ListNumber"/>
      </w:pPr>
      <w:r>
        <w:t>Leave storage at the default boot volume unless you have a specific capacity requirement.</w:t>
      </w:r>
    </w:p>
    <w:p>
      <w:pPr>
        <w:pStyle w:val="ListNumber"/>
      </w:pPr>
      <w:r>
        <w:t>Review the configuration and click Create.</w:t>
      </w:r>
    </w:p>
    <w:p>
      <w:pPr>
        <w:pStyle w:val="ListNumber"/>
      </w:pPr>
      <w:r>
        <w:t>Wait until the VM state is Running and the work request shows Succeeded / 100%.</w:t>
      </w:r>
    </w:p>
    <w:p>
      <w:pPr>
        <w:pStyle w:val="Heading1"/>
        <w:keepNext/>
      </w:pPr>
      <w:r>
        <w:t>8. Connect to the VM from macOS</w:t>
      </w:r>
    </w:p>
    <w:p>
      <w:pPr>
        <w:pStyle w:val="ListNumber"/>
      </w:pPr>
      <w:r>
        <w:t>On the VM Details page, copy the Public IPv4 address.</w:t>
      </w:r>
    </w:p>
    <w:p>
      <w:pPr>
        <w:pStyle w:val="ListNumber"/>
      </w:pPr>
      <w:r>
        <w:t>Open Terminal on your Mac and move to the folder containing the private key.</w:t>
      </w:r>
    </w:p>
    <w:p>
      <w:pPr>
        <w:pStyle w:val="CodeBlock"/>
        <w:keepLines/>
        <w:ind w:left="360" w:right="216"/>
        <w:shd w:fill="F3F6F9"/>
      </w:pPr>
      <w:r>
        <w:rPr>
          <w:rFonts w:ascii="Consolas" w:hAnsi="Consolas"/>
          <w:sz w:val="18"/>
        </w:rPr>
        <w:t>cd ~/Downloads</w:t>
        <w:br/>
        <w:t>chmod 600 &lt;private-key-file&gt;</w:t>
      </w:r>
    </w:p>
    <w:p>
      <w:pPr>
        <w:pStyle w:val="ListNumber"/>
      </w:pPr>
      <w:r>
        <w:t>Connect using the Ubuntu user:</w:t>
      </w:r>
    </w:p>
    <w:p>
      <w:pPr>
        <w:pStyle w:val="CodeBlock"/>
        <w:keepLines/>
        <w:ind w:left="360" w:right="216"/>
        <w:shd w:fill="F3F6F9"/>
      </w:pPr>
      <w:r>
        <w:rPr>
          <w:rFonts w:ascii="Consolas" w:hAnsi="Consolas"/>
          <w:sz w:val="18"/>
        </w:rPr>
        <w:t>ssh -i &lt;private-key-file&gt; ubuntu@&lt;PUBLIC_IP&gt;</w:t>
      </w:r>
    </w:p>
    <w:p>
      <w:pPr>
        <w:pStyle w:val="ListNumber"/>
      </w:pPr>
      <w:r>
        <w:t>On the first connection, accept the host fingerprint when prompted.</w:t>
      </w:r>
    </w:p>
    <w:p>
      <w:pPr>
        <w:pStyle w:val="Heading1"/>
        <w:keepNext/>
      </w:pPr>
      <w:r>
        <w:t>9. Prepare Ubuntu and Install Docker</w:t>
      </w:r>
    </w:p>
    <w:p>
      <w:pPr>
        <w:pStyle w:val="ListNumber"/>
      </w:pPr>
      <w:r>
        <w:t>Update the VM and install basic utilities:</w:t>
      </w:r>
    </w:p>
    <w:p>
      <w:pPr>
        <w:pStyle w:val="CodeBlock"/>
        <w:keepLines/>
        <w:ind w:left="360" w:right="216"/>
        <w:shd w:fill="F3F6F9"/>
      </w:pPr>
      <w:r>
        <w:rPr>
          <w:rFonts w:ascii="Consolas" w:hAnsi="Consolas"/>
          <w:sz w:val="18"/>
        </w:rPr>
        <w:t>sudo apt update</w:t>
        <w:br/>
        <w:t>sudo apt upgrade -y</w:t>
        <w:br/>
        <w:t>sudo apt install -y git curl wget unzip htop</w:t>
      </w:r>
    </w:p>
    <w:p>
      <w:pPr>
        <w:pStyle w:val="ListNumber"/>
      </w:pPr>
      <w:r>
        <w:t>Install Docker:</w:t>
      </w:r>
    </w:p>
    <w:p>
      <w:pPr>
        <w:pStyle w:val="CodeBlock"/>
        <w:keepLines/>
        <w:ind w:left="360" w:right="216"/>
        <w:shd w:fill="F3F6F9"/>
      </w:pPr>
      <w:r>
        <w:rPr>
          <w:rFonts w:ascii="Consolas" w:hAnsi="Consolas"/>
          <w:sz w:val="18"/>
        </w:rPr>
        <w:t>curl -fsSL https://get.docker.com | sudo sh</w:t>
      </w:r>
    </w:p>
    <w:p>
      <w:pPr>
        <w:pStyle w:val="ListNumber"/>
      </w:pPr>
      <w:r>
        <w:t>Add the current user to the docker group:</w:t>
      </w:r>
    </w:p>
    <w:p>
      <w:pPr>
        <w:pStyle w:val="CodeBlock"/>
        <w:keepLines/>
        <w:ind w:left="360" w:right="216"/>
        <w:shd w:fill="F3F6F9"/>
      </w:pPr>
      <w:r>
        <w:rPr>
          <w:rFonts w:ascii="Consolas" w:hAnsi="Consolas"/>
          <w:sz w:val="18"/>
        </w:rPr>
        <w:t>sudo usermod -aG docker $USER</w:t>
      </w:r>
    </w:p>
    <w:p>
      <w:pPr>
        <w:pStyle w:val="ListNumber"/>
      </w:pPr>
      <w:r>
        <w:t>Log out and SSH back in so the docker group membership is active:</w:t>
      </w:r>
    </w:p>
    <w:p>
      <w:pPr>
        <w:pStyle w:val="CodeBlock"/>
        <w:keepLines/>
        <w:ind w:left="360" w:right="216"/>
        <w:shd w:fill="F3F6F9"/>
      </w:pPr>
      <w:r>
        <w:rPr>
          <w:rFonts w:ascii="Consolas" w:hAnsi="Consolas"/>
          <w:sz w:val="18"/>
        </w:rPr>
        <w:t>exit</w:t>
        <w:br/>
        <w:t># reconnect using the same SSH command</w:t>
      </w:r>
    </w:p>
    <w:p>
      <w:pPr>
        <w:pStyle w:val="ListNumber"/>
      </w:pPr>
      <w:r>
        <w:t>Verify Docker and Docker Compose:</w:t>
      </w:r>
    </w:p>
    <w:p>
      <w:pPr>
        <w:pStyle w:val="CodeBlock"/>
        <w:keepLines/>
        <w:ind w:left="360" w:right="216"/>
        <w:shd w:fill="F3F6F9"/>
      </w:pPr>
      <w:r>
        <w:rPr>
          <w:rFonts w:ascii="Consolas" w:hAnsi="Consolas"/>
          <w:sz w:val="18"/>
        </w:rPr>
        <w:t>docker --version</w:t>
        <w:br/>
        <w:t>docker compose version</w:t>
        <w:br/>
        <w:t>docker run hello-world</w:t>
      </w:r>
    </w:p>
    <w:p>
      <w:pPr>
        <w:pStyle w:val="Heading1"/>
      </w:pPr>
      <w:r>
        <w:t>10. Deploy the Application on the VM</w:t>
      </w:r>
    </w:p>
    <w:p>
      <w:r>
        <w:t>The commands below reproduce the deployment sequence used for the Streamlit + FastAPI + LangGraph application. Each command is followed by a short explanation of what it does.</w:t>
      </w:r>
    </w:p>
    <w:p>
      <w:pPr>
        <w:pStyle w:val="ListNumber"/>
      </w:pPr>
      <w:r>
        <w:t>Open the local project directory on your Mac so the SSH key and project files are easy to access.</w:t>
      </w:r>
    </w:p>
    <w:p>
      <w:pPr>
        <w:pStyle w:val="CodeBlock"/>
      </w:pPr>
      <w:r>
        <w:t>cd teaching/stock-research-debate-assistant</w:t>
      </w:r>
    </w:p>
    <w:p>
      <w:pPr>
        <w:pStyle w:val="ListNumber"/>
      </w:pPr>
      <w:r>
        <w:t>Restrict permissions on the SSH private key. SSH requires the private key not to be readable by other users.</w:t>
      </w:r>
    </w:p>
    <w:p>
      <w:pPr>
        <w:pStyle w:val="CodeBlock"/>
      </w:pPr>
      <w:r>
        <w:t>chmod 600 ssh-key-2026-09-05.key</w:t>
      </w:r>
    </w:p>
    <w:p>
      <w:pPr>
        <w:pStyle w:val="ListNumber"/>
      </w:pPr>
      <w:r>
        <w:t>Connect from your Mac to the Oracle VM using the generated private key and the VM public IPv4 address.</w:t>
      </w:r>
    </w:p>
    <w:p>
      <w:pPr>
        <w:pStyle w:val="CodeBlock"/>
      </w:pPr>
      <w:r>
        <w:t>ssh -i ssh-key-2026-09-05.key ubuntu@129.154.255.226</w:t>
      </w:r>
    </w:p>
    <w:p>
      <w:pPr>
        <w:pStyle w:val="ListNumber"/>
      </w:pPr>
      <w:r>
        <w:t>Update Ubuntu package indexes and install all currently available package updates.</w:t>
      </w:r>
    </w:p>
    <w:p>
      <w:pPr>
        <w:pStyle w:val="CodeBlock"/>
      </w:pPr>
      <w:r>
        <w:t>sudo apt update &amp;&amp; sudo apt upgrade -y</w:t>
      </w:r>
    </w:p>
    <w:p>
      <w:pPr>
        <w:pStyle w:val="ListNumber"/>
      </w:pPr>
      <w:r>
        <w:t>Install Docker Engine, the Docker CLI, containerd, Docker Compose plugin, and related components using Docker’s installation script.</w:t>
      </w:r>
    </w:p>
    <w:p>
      <w:pPr>
        <w:pStyle w:val="CodeBlock"/>
      </w:pPr>
      <w:r>
        <w:t>curl -fsSL https://get.docker.com | sudo sh</w:t>
      </w:r>
    </w:p>
    <w:p>
      <w:pPr>
        <w:pStyle w:val="ListNumber"/>
      </w:pPr>
      <w:r>
        <w:t>Add the current Ubuntu user to the docker group so Docker commands can be run without sudo.</w:t>
      </w:r>
    </w:p>
    <w:p>
      <w:pPr>
        <w:pStyle w:val="CodeBlock"/>
      </w:pPr>
      <w:r>
        <w:t>sudo usermod -aG docker $USER</w:t>
      </w:r>
    </w:p>
    <w:p>
      <w:pPr>
        <w:pStyle w:val="ListNumber"/>
      </w:pPr>
      <w:r>
        <w:t>End the current SSH session so the new docker group membership can take effect.</w:t>
      </w:r>
    </w:p>
    <w:p>
      <w:pPr>
        <w:pStyle w:val="CodeBlock"/>
      </w:pPr>
      <w:r>
        <w:t>exit</w:t>
      </w:r>
    </w:p>
    <w:p>
      <w:pPr>
        <w:pStyle w:val="ListNumber"/>
      </w:pPr>
      <w:r>
        <w:t>Reconnect to the VM. The ubuntu user now has docker group membership.</w:t>
      </w:r>
    </w:p>
    <w:p>
      <w:pPr>
        <w:pStyle w:val="CodeBlock"/>
      </w:pPr>
      <w:r>
        <w:t>ssh -i ssh-key-2026-09-05.key ubuntu@129.154.255.226</w:t>
      </w:r>
    </w:p>
    <w:p>
      <w:pPr>
        <w:pStyle w:val="ListNumber"/>
      </w:pPr>
      <w:r>
        <w:t>Ensure the Docker daemon is enabled at boot and started immediately.</w:t>
      </w:r>
    </w:p>
    <w:p>
      <w:pPr>
        <w:pStyle w:val="CodeBlock"/>
      </w:pPr>
      <w:r>
        <w:t>sudo systemctl enable --now docker</w:t>
      </w:r>
    </w:p>
    <w:p>
      <w:pPr>
        <w:pStyle w:val="ListNumber"/>
      </w:pPr>
      <w:r>
        <w:t>Verify that Docker Engine is installed and available.</w:t>
      </w:r>
    </w:p>
    <w:p>
      <w:pPr>
        <w:pStyle w:val="CodeBlock"/>
      </w:pPr>
      <w:r>
        <w:t>docker --version</w:t>
      </w:r>
    </w:p>
    <w:p>
      <w:pPr>
        <w:pStyle w:val="ListNumber"/>
      </w:pPr>
      <w:r>
        <w:t>Verify that Docker Compose is installed and available.</w:t>
      </w:r>
    </w:p>
    <w:p>
      <w:pPr>
        <w:pStyle w:val="CodeBlock"/>
      </w:pPr>
      <w:r>
        <w:t>docker compose version</w:t>
      </w:r>
    </w:p>
    <w:p>
      <w:pPr>
        <w:pStyle w:val="ListNumber"/>
      </w:pPr>
      <w:r>
        <w:t>Create /opt, which will be used as the application deployment location.</w:t>
      </w:r>
    </w:p>
    <w:p>
      <w:pPr>
        <w:pStyle w:val="CodeBlock"/>
      </w:pPr>
      <w:r>
        <w:t>sudo mkdir -p /opt</w:t>
      </w:r>
    </w:p>
    <w:p>
      <w:pPr>
        <w:pStyle w:val="ListNumber"/>
      </w:pPr>
      <w:r>
        <w:t>Give the current Ubuntu user ownership of /opt so application files can be managed without sudo.</w:t>
      </w:r>
    </w:p>
    <w:p>
      <w:pPr>
        <w:pStyle w:val="CodeBlock"/>
      </w:pPr>
      <w:r>
        <w:t>sudo chown $USER:$USER /opt</w:t>
      </w:r>
    </w:p>
    <w:p>
      <w:pPr>
        <w:pStyle w:val="ListNumber"/>
      </w:pPr>
      <w:r>
        <w:t>Move into the application deployment directory.</w:t>
      </w:r>
    </w:p>
    <w:p>
      <w:pPr>
        <w:pStyle w:val="CodeBlock"/>
      </w:pPr>
      <w:r>
        <w:t>cd /opt</w:t>
      </w:r>
    </w:p>
    <w:p>
      <w:pPr>
        <w:pStyle w:val="ListNumber"/>
      </w:pPr>
      <w:r>
        <w:t>Clone the application repository into /opt/agent-app.</w:t>
      </w:r>
    </w:p>
    <w:p>
      <w:pPr>
        <w:pStyle w:val="CodeBlock"/>
      </w:pPr>
      <w:r>
        <w:t>git clone https://github.com/agenticgogol/Edureka_Coding_Agent_Enabled_Demo_11Jul.git agent-app</w:t>
      </w:r>
    </w:p>
    <w:p>
      <w:pPr>
        <w:pStyle w:val="ListNumber"/>
      </w:pPr>
      <w:r>
        <w:t>Move into the stock research debate assistant project that contains the Docker Compose configuration.</w:t>
      </w:r>
    </w:p>
    <w:p>
      <w:pPr>
        <w:pStyle w:val="CodeBlock"/>
      </w:pPr>
      <w:r>
        <w:t>cd agent-app/teaching/stock-research-debate-assistant</w:t>
      </w:r>
    </w:p>
    <w:p>
      <w:pPr>
        <w:pStyle w:val="ListNumber"/>
      </w:pPr>
      <w:r>
        <w:t>List the project files and confirm that files such as docker-compose.yml, Caddyfile, frontend, and backend are present.</w:t>
      </w:r>
    </w:p>
    <w:p>
      <w:pPr>
        <w:pStyle w:val="CodeBlock"/>
      </w:pPr>
      <w:r>
        <w:t>ls</w:t>
      </w:r>
    </w:p>
    <w:p>
      <w:pPr>
        <w:pStyle w:val="ListNumber"/>
      </w:pPr>
      <w:r>
        <w:t>Create or edit the application environment file and enter the required API keys and configuration values.</w:t>
      </w:r>
    </w:p>
    <w:p>
      <w:pPr>
        <w:pStyle w:val="CodeBlock"/>
      </w:pPr>
      <w:r>
        <w:t>nano .env</w:t>
      </w:r>
    </w:p>
    <w:p>
      <w:pPr>
        <w:pStyle w:val="ListNumber"/>
      </w:pPr>
      <w:r>
        <w:t>Restrict the .env file so only the owner can read or modify secrets stored in it.</w:t>
      </w:r>
    </w:p>
    <w:p>
      <w:pPr>
        <w:pStyle w:val="CodeBlock"/>
      </w:pPr>
      <w:r>
        <w:t>chmod 600 .env</w:t>
      </w:r>
    </w:p>
    <w:p>
      <w:pPr>
        <w:pStyle w:val="ListNumber"/>
      </w:pPr>
      <w:r>
        <w:t>Build the application container images and start all Docker Compose services in detached mode.</w:t>
      </w:r>
    </w:p>
    <w:p>
      <w:pPr>
        <w:pStyle w:val="CodeBlock"/>
      </w:pPr>
      <w:r>
        <w:t>docker compose up -d --build</w:t>
      </w:r>
    </w:p>
    <w:p>
      <w:pPr>
        <w:pStyle w:val="ListNumber"/>
      </w:pPr>
      <w:r>
        <w:t>Show the state of all Docker Compose services and confirm that the containers are running.</w:t>
      </w:r>
    </w:p>
    <w:p>
      <w:pPr>
        <w:pStyle w:val="CodeBlock"/>
      </w:pPr>
      <w:r>
        <w:t>docker compose ps</w:t>
      </w:r>
    </w:p>
    <w:p>
      <w:pPr>
        <w:pStyle w:val="ListNumber"/>
      </w:pPr>
      <w:r>
        <w:t>Display recent logs from the application services for routine deployment verification.</w:t>
      </w:r>
    </w:p>
    <w:p>
      <w:pPr>
        <w:pStyle w:val="CodeBlock"/>
      </w:pPr>
      <w:r>
        <w:t>docker compose logs --tail=200</w:t>
      </w:r>
    </w:p>
    <w:p>
      <w:pPr>
        <w:pStyle w:val="ListNumber"/>
      </w:pPr>
      <w:r>
        <w:t>When application code changes later, fetch the newest commit from the Git repository.</w:t>
      </w:r>
    </w:p>
    <w:p>
      <w:pPr>
        <w:pStyle w:val="CodeBlock"/>
      </w:pPr>
      <w:r>
        <w:t>git pull</w:t>
      </w:r>
    </w:p>
    <w:p>
      <w:pPr>
        <w:pStyle w:val="ListNumber"/>
      </w:pPr>
      <w:r>
        <w:t>Rebuild and restart the services after pulling updated application code.</w:t>
      </w:r>
    </w:p>
    <w:p>
      <w:pPr>
        <w:pStyle w:val="CodeBlock"/>
      </w:pPr>
      <w:r>
        <w:t>docker compose up -d --build</w:t>
      </w:r>
    </w:p>
    <w:p>
      <w:pPr>
        <w:pStyle w:val="ListNumber"/>
      </w:pPr>
      <w:r>
        <w:t>Confirm the updated services are running.</w:t>
      </w:r>
    </w:p>
    <w:p>
      <w:pPr>
        <w:pStyle w:val="CodeBlock"/>
      </w:pPr>
      <w:r>
        <w:t>docker compose ps</w:t>
      </w:r>
    </w:p>
    <w:p>
      <w:r>
        <w:t>Keep API keys and other secrets only in .env on the VM. Do not commit the .env file to Git.</w:t>
      </w:r>
    </w:p>
    <w:p>
      <w:pPr>
        <w:pStyle w:val="Heading1"/>
      </w:pPr>
      <w:r>
        <w:t>11. How to Use Claude Code and Deployment Skills to Deploy</w:t>
      </w:r>
    </w:p>
    <w:p>
      <w:pPr/>
      <w:r>
        <w:t>This section explains how Claude Code and the deployment skill turn the deployment process into a repeatable workflow rather than a sequence of ad-hoc commands. Claude Code inspects the application, selects a suitable deployment stack, prepares the deployment artifacts, and then automates future releases through GitHub Actions.</w:t>
      </w:r>
    </w:p>
    <w:p>
      <w:pPr>
        <w:pStyle w:val="Heading2"/>
      </w:pPr>
      <w:r>
        <w:t>11.1 Start the deployment skill</w:t>
      </w:r>
    </w:p>
    <w:p>
      <w:pPr/>
      <w:r>
        <w:t>Run the deployment skill against the application folder:</w:t>
      </w:r>
    </w:p>
    <w:p>
      <w:pPr>
        <w:pStyle w:val="CodeBlock"/>
      </w:pPr>
      <w:r>
        <w:t>/deploy-agent teaching/stock-research-debate-assistant</w:t>
      </w:r>
    </w:p>
    <w:p>
      <w:pPr/>
      <w:r>
        <w:t>What this does: starts the deployment workflow in full mode - scan the repository, recommend a deployment stack, confirm the choice, and generate/run the deployment plan.</w:t>
      </w:r>
    </w:p>
    <w:p>
      <w:pPr>
        <w:pStyle w:val="Heading2"/>
      </w:pPr>
      <w:r>
        <w:t>11.2 Let Claude Code inspect the application</w:t>
      </w:r>
    </w:p>
    <w:p>
      <w:pPr/>
      <w:r>
        <w:t>Claude Code uses a repository capability scan to identify the application shape: Streamlit frontend, FastAPI backend, hosted LLM APIs, local state, background work, streaming behavior, and other deployment-relevant capabilities. It then asks only the questions that cannot be determined safely from code, such as expected request duration, peak users, multi-tenancy, sensitive data, and budget tier.</w:t>
      </w:r>
    </w:p>
    <w:p>
      <w:pPr/>
      <w:r>
        <w:t>Why this matters: the deployment recommendation is based on the actual codebase and operating requirements instead of assumptions.</w:t>
      </w:r>
    </w:p>
    <w:p>
      <w:pPr>
        <w:pStyle w:val="Heading2"/>
      </w:pPr>
      <w:r>
        <w:t>11.3 Score and confirm the deployment stack</w:t>
      </w:r>
    </w:p>
    <w:p>
      <w:pPr/>
      <w:r>
        <w:t>The deployment skill runs the stack-scoring logic and compares supported deployment patterns. For this application, Single VM + Docker Compose was selected because the project already used Docker/Compose and retained local SQLite/in-process state, making a stateful VM the most practical free-tier target.</w:t>
      </w:r>
    </w:p>
    <w:p>
      <w:pPr/>
      <w:r>
        <w:t>Claude Code persists the selected profile and rationale in the project so the deployment decision is auditable and repeatable.</w:t>
      </w:r>
    </w:p>
    <w:p>
      <w:pPr>
        <w:pStyle w:val="CodeBlock"/>
      </w:pPr>
      <w:r>
        <w:t>.claude-deploy/profile.md</w:t>
      </w:r>
    </w:p>
    <w:p>
      <w:pPr>
        <w:pStyle w:val="Heading2"/>
      </w:pPr>
      <w:r>
        <w:t>11.4 Reproduce the production stack locally first</w:t>
      </w:r>
    </w:p>
    <w:p>
      <w:pPr/>
      <w:r>
        <w:t>Before touching the Oracle VM, Claude Code validates the Docker Compose stack locally. The goal is to prove that the frontend, backend, reverse proxy, and health endpoint work together before remote deployment.</w:t>
      </w:r>
    </w:p>
    <w:p>
      <w:pPr>
        <w:pStyle w:val="CodeBlock"/>
      </w:pPr>
      <w:r>
        <w:t>docker compose up -d --build</w:t>
        <w:br/>
        <w:t>docker compose ps</w:t>
        <w:br/>
        <w:t>curl -sf http://localhost:8000/health</w:t>
      </w:r>
    </w:p>
    <w:p>
      <w:pPr/>
      <w:r>
        <w:t>For this application, Claude Code also created the Caddyfile used to expose the Streamlit frontend through port 80 while keeping the backend behind the Docker network.</w:t>
      </w:r>
    </w:p>
    <w:p>
      <w:pPr>
        <w:pStyle w:val="Heading2"/>
      </w:pPr>
      <w:r>
        <w:t>11.5 Deploy to the Oracle VM</w:t>
      </w:r>
    </w:p>
    <w:p>
      <w:pPr/>
      <w:r>
        <w:t>The human-controlled infrastructure steps remain explicit: create the Oracle VM, connect through SSH, install Docker, clone the repository, create the production .env file, and start the Compose services. Those commands are documented in Sections 8-10 above.</w:t>
      </w:r>
    </w:p>
    <w:p>
      <w:pPr/>
      <w:r>
        <w:t>After the first deployment, verify that the application containers are running:</w:t>
      </w:r>
    </w:p>
    <w:p>
      <w:pPr>
        <w:pStyle w:val="CodeBlock"/>
      </w:pPr>
      <w:r>
        <w:t>docker compose up -d --build</w:t>
        <w:br/>
        <w:t>docker compose ps</w:t>
      </w:r>
    </w:p>
    <w:p>
      <w:pPr>
        <w:pStyle w:val="Heading2"/>
      </w:pPr>
      <w:r>
        <w:t>11.6 Enable CI/CD with GitHub Actions</w:t>
      </w:r>
    </w:p>
    <w:p>
      <w:pPr/>
      <w:r>
        <w:t>The objective of CI/CD is simple: after the initial VM setup, a code change pushed to main should deploy automatically to the same VM, restart the relevant services, and prove that the real backend is healthy.</w:t>
      </w:r>
    </w:p>
    <w:p>
      <w:pPr>
        <w:pStyle w:val="Heading3"/>
      </w:pPr>
      <w:r>
        <w:t>Create the GitHub Actions workflow</w:t>
      </w:r>
    </w:p>
    <w:p>
      <w:pPr/>
      <w:r>
        <w:t>Claude Code writes .github/workflows/deploy-stock-research-debate-assistant.yml. The workflow triggers automatically when a push to main changes files under this project, and it can also be started manually with workflow_dispatch. The deployment job connects to the Oracle VM with SSH, pulls the latest code, rebuilds/restarts Docker Compose, and verifies the application health endpoint.</w:t>
      </w:r>
    </w:p>
    <w:p>
      <w:pPr>
        <w:pStyle w:val="Heading3"/>
      </w:pPr>
      <w:r>
        <w:t>Expose a backend health check through Caddy</w:t>
      </w:r>
    </w:p>
    <w:p>
      <w:pPr/>
      <w:r>
        <w:t>Add a /health route to the Caddyfile and proxy it to backend:8000. The backend itself remains private inside the Docker network, so the deployment workflow validates health through Caddy instead of exposing port 8000 publicly.</w:t>
      </w:r>
    </w:p>
    <w:p>
      <w:pPr>
        <w:pStyle w:val="Heading3"/>
      </w:pPr>
      <w:r>
        <w:t>Add GitHub Actions repository secrets [HUMAN]</w:t>
      </w:r>
    </w:p>
    <w:p>
      <w:pPr/>
      <w:r>
        <w:t>In GitHub repository Settings -&gt; Secrets and variables -&gt; Actions, create DEPLOY_HOST, DEPLOY_USER, and DEPLOY_SSH_KEY. DEPLOY_HOST is the Oracle VM public IP, DEPLOY_USER is ubuntu, and DEPLOY_SSH_KEY is the complete private SSH key used to connect to the VM. These secrets let GitHub Actions authenticate without storing credentials in the repository.</w:t>
      </w:r>
    </w:p>
    <w:p>
      <w:pPr>
        <w:pStyle w:val="Heading3"/>
      </w:pPr>
      <w:r>
        <w:t>Make deployment restart the reverse proxy explicitly</w:t>
      </w:r>
    </w:p>
    <w:p>
      <w:pPr/>
      <w:r>
        <w:t>After docker compose up -d --build, run docker compose restart caddy. Caddyfile is bind-mounted, so rebuilding application images alone does not guarantee that the already-running Caddy container reloads a changed routing file.</w:t>
      </w:r>
    </w:p>
    <w:p>
      <w:pPr>
        <w:pStyle w:val="Heading3"/>
      </w:pPr>
      <w:r>
        <w:t>Validate the response body, not only HTTP 200</w:t>
      </w:r>
    </w:p>
    <w:p>
      <w:pPr/>
      <w:r>
        <w:t>The health check must confirm that /health returns the expected backend JSON, for example a body containing "status": "ok". Checking only the HTTP status code is insufficient because another route such as the Streamlit frontend can also return HTTP 200.</w:t>
      </w:r>
    </w:p>
    <w:p>
      <w:pPr>
        <w:pStyle w:val="Heading3"/>
      </w:pPr>
      <w:r>
        <w:t>Commit, push, and verify the pipeline</w:t>
      </w:r>
    </w:p>
    <w:p>
      <w:pPr/>
      <w:r>
        <w:t>Commit the workflow/Caddy changes, push them to main, then either let the path-based trigger run automatically or use workflow_dispatch. A successful run now means the VM was updated and the health endpoint returned real backend output.</w:t>
      </w:r>
    </w:p>
    <w:p>
      <w:pPr>
        <w:pStyle w:val="Heading3"/>
      </w:pPr>
      <w:r>
        <w:t>Core workflow commands executed on the VM by CI/CD</w:t>
      </w:r>
    </w:p>
    <w:p>
      <w:pPr>
        <w:pStyle w:val="CodeBlock"/>
      </w:pPr>
      <w:r>
        <w:t>cd /opt/agent-app</w:t>
        <w:br/>
        <w:t>git pull</w:t>
        <w:br/>
        <w:t>cd teaching/stock-research-debate-assistant</w:t>
        <w:br/>
        <w:t>docker compose up -d --build</w:t>
        <w:br/>
        <w:t>docker compose restart caddy</w:t>
        <w:br/>
        <w:t>curl -sf http://localhost/health | grep -q '"status":"ok"'</w:t>
      </w:r>
    </w:p>
    <w:p>
      <w:pPr/>
      <w:r>
        <w:t>Result: future pushes to main that touch this project automatically deploy to the Oracle VM and are verified against actual backend health output, rather than requiring a manual SSH -&gt; git pull -&gt; docker compose cycle every time.</w:t>
      </w:r>
    </w:p>
    <w:p>
      <w:pPr>
        <w:pStyle w:val="Heading2"/>
      </w:pPr>
      <w:r>
        <w:t>11.7 Optional manual CI/CD trigger</w:t>
      </w:r>
    </w:p>
    <w:p>
      <w:pPr/>
      <w:r>
        <w:t>If you want to deploy without creating another code change, trigger the workflow manually from GitHub Actions or with the GitHub CLI:</w:t>
      </w:r>
    </w:p>
    <w:p>
      <w:pPr>
        <w:pStyle w:val="CodeBlock"/>
      </w:pPr>
      <w:r>
        <w:t>gh workflow run deploy-stock-research-debate-assistant.yml --repo agenticgogol/Edureka_Coding_Agent_Enabled_Demo_11Jul</w:t>
      </w:r>
    </w:p>
    <w:p>
      <w:pPr>
        <w:pStyle w:val="Heading1"/>
        <w:keepNext/>
      </w:pPr>
      <w:r>
        <w:t>12. Recommended Container Exposure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Service</w:t>
            </w:r>
          </w:p>
        </w:tc>
        <w:tc>
          <w:tcPr>
            <w:tcW w:type="dxa" w:w="5184"/>
            <w:shd w:fill="D9EAF7"/>
            <w:vAlign w:val="center"/>
            <w:tcMar>
              <w:top w:w="80" w:type="dxa"/>
              <w:start w:w="90" w:type="dxa"/>
              <w:bottom w:w="80" w:type="dxa"/>
              <w:end w:w="90" w:type="dxa"/>
            </w:tcMar>
          </w:tcPr>
          <w:p>
            <w:pPr>
              <w:spacing w:before="0" w:after="0"/>
            </w:pPr>
            <w:r>
              <w:rPr>
                <w:b/>
              </w:rPr>
              <w:t>Recommended exposure</w:t>
            </w:r>
          </w:p>
        </w:tc>
      </w:tr>
      <w:tr>
        <w:tc>
          <w:tcPr>
            <w:tcW w:type="dxa" w:w="5184"/>
            <w:vAlign w:val="center"/>
            <w:tcMar>
              <w:top w:w="80" w:type="dxa"/>
              <w:start w:w="90" w:type="dxa"/>
              <w:bottom w:w="80" w:type="dxa"/>
              <w:end w:w="90" w:type="dxa"/>
            </w:tcMar>
          </w:tcPr>
          <w:p>
            <w:pPr>
              <w:spacing w:before="0" w:after="0"/>
            </w:pPr>
            <w:r>
              <w:t>Caddy or Nginx reverse proxy</w:t>
            </w:r>
          </w:p>
        </w:tc>
        <w:tc>
          <w:tcPr>
            <w:tcW w:type="dxa" w:w="5184"/>
            <w:vAlign w:val="center"/>
            <w:tcMar>
              <w:top w:w="80" w:type="dxa"/>
              <w:start w:w="90" w:type="dxa"/>
              <w:bottom w:w="80" w:type="dxa"/>
              <w:end w:w="90" w:type="dxa"/>
            </w:tcMar>
          </w:tcPr>
          <w:p>
            <w:pPr>
              <w:spacing w:before="0" w:after="0"/>
            </w:pPr>
            <w:r>
              <w:t>Publish ports 80 and 443</w:t>
            </w:r>
          </w:p>
        </w:tc>
      </w:tr>
      <w:tr>
        <w:tc>
          <w:tcPr>
            <w:tcW w:type="dxa" w:w="5184"/>
            <w:vAlign w:val="center"/>
            <w:tcMar>
              <w:top w:w="80" w:type="dxa"/>
              <w:start w:w="90" w:type="dxa"/>
              <w:bottom w:w="80" w:type="dxa"/>
              <w:end w:w="90" w:type="dxa"/>
            </w:tcMar>
          </w:tcPr>
          <w:p>
            <w:pPr>
              <w:spacing w:before="0" w:after="0"/>
            </w:pPr>
            <w:r>
              <w:t>Streamlit</w:t>
            </w:r>
          </w:p>
        </w:tc>
        <w:tc>
          <w:tcPr>
            <w:tcW w:type="dxa" w:w="5184"/>
            <w:vAlign w:val="center"/>
            <w:tcMar>
              <w:top w:w="80" w:type="dxa"/>
              <w:start w:w="90" w:type="dxa"/>
              <w:bottom w:w="80" w:type="dxa"/>
              <w:end w:w="90" w:type="dxa"/>
            </w:tcMar>
          </w:tcPr>
          <w:p>
            <w:pPr>
              <w:spacing w:before="0" w:after="0"/>
            </w:pPr>
            <w:r>
              <w:t>Internal Docker network / proxied through Caddy or Nginx</w:t>
            </w:r>
          </w:p>
        </w:tc>
      </w:tr>
      <w:tr>
        <w:tc>
          <w:tcPr>
            <w:tcW w:type="dxa" w:w="5184"/>
            <w:vAlign w:val="center"/>
            <w:tcMar>
              <w:top w:w="80" w:type="dxa"/>
              <w:start w:w="90" w:type="dxa"/>
              <w:bottom w:w="80" w:type="dxa"/>
              <w:end w:w="90" w:type="dxa"/>
            </w:tcMar>
          </w:tcPr>
          <w:p>
            <w:pPr>
              <w:spacing w:before="0" w:after="0"/>
            </w:pPr>
            <w:r>
              <w:t>FastAPI</w:t>
            </w:r>
          </w:p>
        </w:tc>
        <w:tc>
          <w:tcPr>
            <w:tcW w:type="dxa" w:w="5184"/>
            <w:vAlign w:val="center"/>
            <w:tcMar>
              <w:top w:w="80" w:type="dxa"/>
              <w:start w:w="90" w:type="dxa"/>
              <w:bottom w:w="80" w:type="dxa"/>
              <w:end w:w="90" w:type="dxa"/>
            </w:tcMar>
          </w:tcPr>
          <w:p>
            <w:pPr>
              <w:spacing w:before="0" w:after="0"/>
            </w:pPr>
            <w:r>
              <w:t>Internal Docker network, typically port 8000</w:t>
            </w:r>
          </w:p>
        </w:tc>
      </w:tr>
      <w:tr>
        <w:tc>
          <w:tcPr>
            <w:tcW w:type="dxa" w:w="5184"/>
            <w:vAlign w:val="center"/>
            <w:tcMar>
              <w:top w:w="80" w:type="dxa"/>
              <w:start w:w="90" w:type="dxa"/>
              <w:bottom w:w="80" w:type="dxa"/>
              <w:end w:w="90" w:type="dxa"/>
            </w:tcMar>
          </w:tcPr>
          <w:p>
            <w:pPr>
              <w:spacing w:before="0" w:after="0"/>
            </w:pPr>
            <w:r>
              <w:t>LangGraph</w:t>
            </w:r>
          </w:p>
        </w:tc>
        <w:tc>
          <w:tcPr>
            <w:tcW w:type="dxa" w:w="5184"/>
            <w:vAlign w:val="center"/>
            <w:tcMar>
              <w:top w:w="80" w:type="dxa"/>
              <w:start w:w="90" w:type="dxa"/>
              <w:bottom w:w="80" w:type="dxa"/>
              <w:end w:w="90" w:type="dxa"/>
            </w:tcMar>
          </w:tcPr>
          <w:p>
            <w:pPr>
              <w:spacing w:before="0" w:after="0"/>
            </w:pPr>
            <w:r>
              <w:t>Called by the backend / internal application services</w:t>
            </w:r>
          </w:p>
        </w:tc>
      </w:tr>
    </w:tbl>
    <w:p>
      <w:pPr>
        <w:pStyle w:val="CodeBlock"/>
        <w:keepLines/>
        <w:ind w:left="360" w:right="216"/>
        <w:shd w:fill="F3F6F9"/>
      </w:pPr>
      <w:r>
        <w:rPr>
          <w:rFonts w:ascii="Consolas" w:hAnsi="Consolas"/>
          <w:sz w:val="18"/>
        </w:rPr>
        <w:t>Internet</w:t>
        <w:br/>
        <w:t xml:space="preserve">  ↓</w:t>
        <w:br/>
        <w:t>Public IPv4</w:t>
        <w:br/>
        <w:t xml:space="preserve">  ↓</w:t>
        <w:br/>
        <w:t>TCP 80 / 443</w:t>
        <w:br/>
        <w:t xml:space="preserve">  ↓</w:t>
        <w:br/>
        <w:t>Caddy or Nginx</w:t>
        <w:br/>
        <w:t xml:space="preserve">  ├─→ Streamlit</w:t>
        <w:br/>
        <w:t xml:space="preserve">  └─→ FastAPI :8000 → LangGraph</w:t>
      </w:r>
    </w:p>
    <w:p>
      <w:pPr>
        <w:pStyle w:val="Heading1"/>
        <w:keepNext/>
      </w:pPr>
      <w:r>
        <w:t>13. Add OCI Ingress Rules for Public Web Access</w:t>
      </w:r>
    </w:p>
    <w:p>
      <w:pPr>
        <w:pStyle w:val="ListNumber"/>
      </w:pPr>
      <w:r>
        <w:t>Go to Networking → Virtual Cloud Networks → agent-app-vcn → Subnets → agent-app-public-subnet.</w:t>
      </w:r>
    </w:p>
    <w:p>
      <w:pPr>
        <w:pStyle w:val="ListNumber"/>
      </w:pPr>
      <w:r>
        <w:t>Open the Security List associated with the subnet, typically Default Security List for agent-app-vcn.</w:t>
      </w:r>
    </w:p>
    <w:p>
      <w:pPr>
        <w:pStyle w:val="ListNumber"/>
      </w:pPr>
      <w:r>
        <w:t>Keep the existing SSH rule on TCP port 22.</w:t>
      </w:r>
    </w:p>
    <w:p>
      <w:pPr>
        <w:pStyle w:val="ListNumber"/>
      </w:pPr>
      <w:r>
        <w:t>Click Add Ingress Rules and add HTTP: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HTTP rule</w:t>
            </w:r>
          </w:p>
        </w:tc>
      </w:tr>
      <w:tr>
        <w:tc>
          <w:tcPr>
            <w:tcW w:type="dxa" w:w="5184"/>
            <w:vAlign w:val="center"/>
            <w:tcMar>
              <w:top w:w="80" w:type="dxa"/>
              <w:start w:w="90" w:type="dxa"/>
              <w:bottom w:w="80" w:type="dxa"/>
              <w:end w:w="90" w:type="dxa"/>
            </w:tcMar>
          </w:tcPr>
          <w:p>
            <w:pPr>
              <w:spacing w:before="0" w:after="0"/>
            </w:pPr>
            <w:r>
              <w:t>Source Type</w:t>
            </w:r>
          </w:p>
        </w:tc>
        <w:tc>
          <w:tcPr>
            <w:tcW w:type="dxa" w:w="5184"/>
            <w:vAlign w:val="center"/>
            <w:tcMar>
              <w:top w:w="80" w:type="dxa"/>
              <w:start w:w="90" w:type="dxa"/>
              <w:bottom w:w="80" w:type="dxa"/>
              <w:end w:w="90" w:type="dxa"/>
            </w:tcMar>
          </w:tcPr>
          <w:p>
            <w:pPr>
              <w:spacing w:before="0" w:after="0"/>
            </w:pPr>
            <w:r>
              <w:t>CIDR</w:t>
            </w:r>
          </w:p>
        </w:tc>
      </w:tr>
      <w:tr>
        <w:tc>
          <w:tcPr>
            <w:tcW w:type="dxa" w:w="5184"/>
            <w:vAlign w:val="center"/>
            <w:tcMar>
              <w:top w:w="80" w:type="dxa"/>
              <w:start w:w="90" w:type="dxa"/>
              <w:bottom w:w="80" w:type="dxa"/>
              <w:end w:w="90" w:type="dxa"/>
            </w:tcMar>
          </w:tcPr>
          <w:p>
            <w:pPr>
              <w:spacing w:before="0" w:after="0"/>
            </w:pPr>
            <w:r>
              <w:t>Source CIDR</w:t>
            </w:r>
          </w:p>
        </w:tc>
        <w:tc>
          <w:tcPr>
            <w:tcW w:type="dxa" w:w="5184"/>
            <w:vAlign w:val="center"/>
            <w:tcMar>
              <w:top w:w="80" w:type="dxa"/>
              <w:start w:w="90" w:type="dxa"/>
              <w:bottom w:w="80" w:type="dxa"/>
              <w:end w:w="90" w:type="dxa"/>
            </w:tcMar>
          </w:tcPr>
          <w:p>
            <w:pPr>
              <w:spacing w:before="0" w:after="0"/>
            </w:pPr>
            <w:r>
              <w:t>0.0.0.0/0</w:t>
            </w:r>
          </w:p>
        </w:tc>
      </w:tr>
      <w:tr>
        <w:tc>
          <w:tcPr>
            <w:tcW w:type="dxa" w:w="5184"/>
            <w:vAlign w:val="center"/>
            <w:tcMar>
              <w:top w:w="80" w:type="dxa"/>
              <w:start w:w="90" w:type="dxa"/>
              <w:bottom w:w="80" w:type="dxa"/>
              <w:end w:w="90" w:type="dxa"/>
            </w:tcMar>
          </w:tcPr>
          <w:p>
            <w:pPr>
              <w:spacing w:before="0" w:after="0"/>
            </w:pPr>
            <w:r>
              <w:t>IP Protocol</w:t>
            </w:r>
          </w:p>
        </w:tc>
        <w:tc>
          <w:tcPr>
            <w:tcW w:type="dxa" w:w="5184"/>
            <w:vAlign w:val="center"/>
            <w:tcMar>
              <w:top w:w="80" w:type="dxa"/>
              <w:start w:w="90" w:type="dxa"/>
              <w:bottom w:w="80" w:type="dxa"/>
              <w:end w:w="90" w:type="dxa"/>
            </w:tcMar>
          </w:tcPr>
          <w:p>
            <w:pPr>
              <w:spacing w:before="0" w:after="0"/>
            </w:pPr>
            <w:r>
              <w:t>TCP</w:t>
            </w:r>
          </w:p>
        </w:tc>
      </w:tr>
      <w:tr>
        <w:tc>
          <w:tcPr>
            <w:tcW w:type="dxa" w:w="5184"/>
            <w:vAlign w:val="center"/>
            <w:tcMar>
              <w:top w:w="80" w:type="dxa"/>
              <w:start w:w="90" w:type="dxa"/>
              <w:bottom w:w="80" w:type="dxa"/>
              <w:end w:w="90" w:type="dxa"/>
            </w:tcMar>
          </w:tcPr>
          <w:p>
            <w:pPr>
              <w:spacing w:before="0" w:after="0"/>
            </w:pPr>
            <w:r>
              <w:t>Source Port Range</w:t>
            </w:r>
          </w:p>
        </w:tc>
        <w:tc>
          <w:tcPr>
            <w:tcW w:type="dxa" w:w="5184"/>
            <w:vAlign w:val="center"/>
            <w:tcMar>
              <w:top w:w="80" w:type="dxa"/>
              <w:start w:w="90" w:type="dxa"/>
              <w:bottom w:w="80" w:type="dxa"/>
              <w:end w:w="90" w:type="dxa"/>
            </w:tcMar>
          </w:tcPr>
          <w:p>
            <w:pPr>
              <w:spacing w:before="0" w:after="0"/>
            </w:pPr>
            <w:r>
              <w:t>All</w:t>
            </w:r>
          </w:p>
        </w:tc>
      </w:tr>
      <w:tr>
        <w:tc>
          <w:tcPr>
            <w:tcW w:type="dxa" w:w="5184"/>
            <w:vAlign w:val="center"/>
            <w:tcMar>
              <w:top w:w="80" w:type="dxa"/>
              <w:start w:w="90" w:type="dxa"/>
              <w:bottom w:w="80" w:type="dxa"/>
              <w:end w:w="90" w:type="dxa"/>
            </w:tcMar>
          </w:tcPr>
          <w:p>
            <w:pPr>
              <w:spacing w:before="0" w:after="0"/>
            </w:pPr>
            <w:r>
              <w:t>Destination Port Range</w:t>
            </w:r>
          </w:p>
        </w:tc>
        <w:tc>
          <w:tcPr>
            <w:tcW w:type="dxa" w:w="5184"/>
            <w:vAlign w:val="center"/>
            <w:tcMar>
              <w:top w:w="80" w:type="dxa"/>
              <w:start w:w="90" w:type="dxa"/>
              <w:bottom w:w="80" w:type="dxa"/>
              <w:end w:w="90" w:type="dxa"/>
            </w:tcMar>
          </w:tcPr>
          <w:p>
            <w:pPr>
              <w:spacing w:before="0" w:after="0"/>
            </w:pPr>
            <w:r>
              <w:t>80</w:t>
            </w:r>
          </w:p>
        </w:tc>
      </w:tr>
      <w:tr>
        <w:tc>
          <w:tcPr>
            <w:tcW w:type="dxa" w:w="5184"/>
            <w:vAlign w:val="center"/>
            <w:tcMar>
              <w:top w:w="80" w:type="dxa"/>
              <w:start w:w="90" w:type="dxa"/>
              <w:bottom w:w="80" w:type="dxa"/>
              <w:end w:w="90" w:type="dxa"/>
            </w:tcMar>
          </w:tcPr>
          <w:p>
            <w:pPr>
              <w:spacing w:before="0" w:after="0"/>
            </w:pPr>
            <w:r>
              <w:t>Description</w:t>
            </w:r>
          </w:p>
        </w:tc>
        <w:tc>
          <w:tcPr>
            <w:tcW w:type="dxa" w:w="5184"/>
            <w:vAlign w:val="center"/>
            <w:tcMar>
              <w:top w:w="80" w:type="dxa"/>
              <w:start w:w="90" w:type="dxa"/>
              <w:bottom w:w="80" w:type="dxa"/>
              <w:end w:w="90" w:type="dxa"/>
            </w:tcMar>
          </w:tcPr>
          <w:p>
            <w:pPr>
              <w:spacing w:before="0" w:after="0"/>
            </w:pPr>
            <w:r>
              <w:t>HTTP</w:t>
            </w:r>
          </w:p>
        </w:tc>
      </w:tr>
    </w:tbl>
    <w:p>
      <w:pPr>
        <w:pStyle w:val="ListNumber"/>
      </w:pPr>
      <w:r>
        <w:t>Add a second ingress rule for HTTPS: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rPr>
              <w:t>Field</w:t>
            </w:r>
          </w:p>
        </w:tc>
        <w:tc>
          <w:tcPr>
            <w:tcW w:type="dxa" w:w="5184"/>
            <w:shd w:fill="D9EAF7"/>
            <w:vAlign w:val="center"/>
            <w:tcMar>
              <w:top w:w="80" w:type="dxa"/>
              <w:start w:w="90" w:type="dxa"/>
              <w:bottom w:w="80" w:type="dxa"/>
              <w:end w:w="90" w:type="dxa"/>
            </w:tcMar>
          </w:tcPr>
          <w:p>
            <w:pPr>
              <w:spacing w:before="0" w:after="0"/>
            </w:pPr>
            <w:r>
              <w:rPr>
                <w:b/>
              </w:rPr>
              <w:t>HTTPS rule</w:t>
            </w:r>
          </w:p>
        </w:tc>
      </w:tr>
      <w:tr>
        <w:tc>
          <w:tcPr>
            <w:tcW w:type="dxa" w:w="5184"/>
            <w:vAlign w:val="center"/>
            <w:tcMar>
              <w:top w:w="80" w:type="dxa"/>
              <w:start w:w="90" w:type="dxa"/>
              <w:bottom w:w="80" w:type="dxa"/>
              <w:end w:w="90" w:type="dxa"/>
            </w:tcMar>
          </w:tcPr>
          <w:p>
            <w:pPr>
              <w:spacing w:before="0" w:after="0"/>
            </w:pPr>
            <w:r>
              <w:t>Source Type</w:t>
            </w:r>
          </w:p>
        </w:tc>
        <w:tc>
          <w:tcPr>
            <w:tcW w:type="dxa" w:w="5184"/>
            <w:vAlign w:val="center"/>
            <w:tcMar>
              <w:top w:w="80" w:type="dxa"/>
              <w:start w:w="90" w:type="dxa"/>
              <w:bottom w:w="80" w:type="dxa"/>
              <w:end w:w="90" w:type="dxa"/>
            </w:tcMar>
          </w:tcPr>
          <w:p>
            <w:pPr>
              <w:spacing w:before="0" w:after="0"/>
            </w:pPr>
            <w:r>
              <w:t>CIDR</w:t>
            </w:r>
          </w:p>
        </w:tc>
      </w:tr>
      <w:tr>
        <w:tc>
          <w:tcPr>
            <w:tcW w:type="dxa" w:w="5184"/>
            <w:vAlign w:val="center"/>
            <w:tcMar>
              <w:top w:w="80" w:type="dxa"/>
              <w:start w:w="90" w:type="dxa"/>
              <w:bottom w:w="80" w:type="dxa"/>
              <w:end w:w="90" w:type="dxa"/>
            </w:tcMar>
          </w:tcPr>
          <w:p>
            <w:pPr>
              <w:spacing w:before="0" w:after="0"/>
            </w:pPr>
            <w:r>
              <w:t>Source CIDR</w:t>
            </w:r>
          </w:p>
        </w:tc>
        <w:tc>
          <w:tcPr>
            <w:tcW w:type="dxa" w:w="5184"/>
            <w:vAlign w:val="center"/>
            <w:tcMar>
              <w:top w:w="80" w:type="dxa"/>
              <w:start w:w="90" w:type="dxa"/>
              <w:bottom w:w="80" w:type="dxa"/>
              <w:end w:w="90" w:type="dxa"/>
            </w:tcMar>
          </w:tcPr>
          <w:p>
            <w:pPr>
              <w:spacing w:before="0" w:after="0"/>
            </w:pPr>
            <w:r>
              <w:t>0.0.0.0/0</w:t>
            </w:r>
          </w:p>
        </w:tc>
      </w:tr>
      <w:tr>
        <w:tc>
          <w:tcPr>
            <w:tcW w:type="dxa" w:w="5184"/>
            <w:vAlign w:val="center"/>
            <w:tcMar>
              <w:top w:w="80" w:type="dxa"/>
              <w:start w:w="90" w:type="dxa"/>
              <w:bottom w:w="80" w:type="dxa"/>
              <w:end w:w="90" w:type="dxa"/>
            </w:tcMar>
          </w:tcPr>
          <w:p>
            <w:pPr>
              <w:spacing w:before="0" w:after="0"/>
            </w:pPr>
            <w:r>
              <w:t>IP Protocol</w:t>
            </w:r>
          </w:p>
        </w:tc>
        <w:tc>
          <w:tcPr>
            <w:tcW w:type="dxa" w:w="5184"/>
            <w:vAlign w:val="center"/>
            <w:tcMar>
              <w:top w:w="80" w:type="dxa"/>
              <w:start w:w="90" w:type="dxa"/>
              <w:bottom w:w="80" w:type="dxa"/>
              <w:end w:w="90" w:type="dxa"/>
            </w:tcMar>
          </w:tcPr>
          <w:p>
            <w:pPr>
              <w:spacing w:before="0" w:after="0"/>
            </w:pPr>
            <w:r>
              <w:t>TCP</w:t>
            </w:r>
          </w:p>
        </w:tc>
      </w:tr>
      <w:tr>
        <w:tc>
          <w:tcPr>
            <w:tcW w:type="dxa" w:w="5184"/>
            <w:vAlign w:val="center"/>
            <w:tcMar>
              <w:top w:w="80" w:type="dxa"/>
              <w:start w:w="90" w:type="dxa"/>
              <w:bottom w:w="80" w:type="dxa"/>
              <w:end w:w="90" w:type="dxa"/>
            </w:tcMar>
          </w:tcPr>
          <w:p>
            <w:pPr>
              <w:spacing w:before="0" w:after="0"/>
            </w:pPr>
            <w:r>
              <w:t>Source Port Range</w:t>
            </w:r>
          </w:p>
        </w:tc>
        <w:tc>
          <w:tcPr>
            <w:tcW w:type="dxa" w:w="5184"/>
            <w:vAlign w:val="center"/>
            <w:tcMar>
              <w:top w:w="80" w:type="dxa"/>
              <w:start w:w="90" w:type="dxa"/>
              <w:bottom w:w="80" w:type="dxa"/>
              <w:end w:w="90" w:type="dxa"/>
            </w:tcMar>
          </w:tcPr>
          <w:p>
            <w:pPr>
              <w:spacing w:before="0" w:after="0"/>
            </w:pPr>
            <w:r>
              <w:t>All</w:t>
            </w:r>
          </w:p>
        </w:tc>
      </w:tr>
      <w:tr>
        <w:tc>
          <w:tcPr>
            <w:tcW w:type="dxa" w:w="5184"/>
            <w:vAlign w:val="center"/>
            <w:tcMar>
              <w:top w:w="80" w:type="dxa"/>
              <w:start w:w="90" w:type="dxa"/>
              <w:bottom w:w="80" w:type="dxa"/>
              <w:end w:w="90" w:type="dxa"/>
            </w:tcMar>
          </w:tcPr>
          <w:p>
            <w:pPr>
              <w:spacing w:before="0" w:after="0"/>
            </w:pPr>
            <w:r>
              <w:t>Destination Port Range</w:t>
            </w:r>
          </w:p>
        </w:tc>
        <w:tc>
          <w:tcPr>
            <w:tcW w:type="dxa" w:w="5184"/>
            <w:vAlign w:val="center"/>
            <w:tcMar>
              <w:top w:w="80" w:type="dxa"/>
              <w:start w:w="90" w:type="dxa"/>
              <w:bottom w:w="80" w:type="dxa"/>
              <w:end w:w="90" w:type="dxa"/>
            </w:tcMar>
          </w:tcPr>
          <w:p>
            <w:pPr>
              <w:spacing w:before="0" w:after="0"/>
            </w:pPr>
            <w:r>
              <w:t>443</w:t>
            </w:r>
          </w:p>
        </w:tc>
      </w:tr>
      <w:tr>
        <w:tc>
          <w:tcPr>
            <w:tcW w:type="dxa" w:w="5184"/>
            <w:vAlign w:val="center"/>
            <w:tcMar>
              <w:top w:w="80" w:type="dxa"/>
              <w:start w:w="90" w:type="dxa"/>
              <w:bottom w:w="80" w:type="dxa"/>
              <w:end w:w="90" w:type="dxa"/>
            </w:tcMar>
          </w:tcPr>
          <w:p>
            <w:pPr>
              <w:spacing w:before="0" w:after="0"/>
            </w:pPr>
            <w:r>
              <w:t>Description</w:t>
            </w:r>
          </w:p>
        </w:tc>
        <w:tc>
          <w:tcPr>
            <w:tcW w:type="dxa" w:w="5184"/>
            <w:vAlign w:val="center"/>
            <w:tcMar>
              <w:top w:w="80" w:type="dxa"/>
              <w:start w:w="90" w:type="dxa"/>
              <w:bottom w:w="80" w:type="dxa"/>
              <w:end w:w="90" w:type="dxa"/>
            </w:tcMar>
          </w:tcPr>
          <w:p>
            <w:pPr>
              <w:spacing w:before="0" w:after="0"/>
            </w:pPr>
            <w:r>
              <w:t>HTTPS</w:t>
            </w:r>
          </w:p>
        </w:tc>
      </w:tr>
    </w:tbl>
    <w:p>
      <w:pPr>
        <w:pStyle w:val="ListNumber"/>
      </w:pPr>
      <w:r>
        <w:t>Save the security rules.</w:t>
      </w:r>
    </w:p>
    <w:tbl>
      <w:tblPr>
        <w:tblStyle w:val="TableGrid"/>
        <w:tblW w:type="auto" w:w="0"/>
        <w:jc w:val="center"/>
        <w:tblLook w:firstColumn="1" w:firstRow="1" w:lastColumn="0" w:lastRow="0" w:noHBand="0" w:noVBand="1" w:val="04A0"/>
      </w:tblPr>
      <w:tblGrid>
        <w:gridCol w:w="10368"/>
      </w:tblGrid>
      <w:tr>
        <w:tc>
          <w:tcPr>
            <w:tcW w:type="dxa" w:w="10368"/>
            <w:shd w:fill="EAF2F8"/>
            <w:tcMar>
              <w:top w:w="120" w:type="dxa"/>
              <w:start w:w="120" w:type="dxa"/>
              <w:bottom w:w="120" w:type="dxa"/>
              <w:end w:w="120" w:type="dxa"/>
            </w:tcMar>
          </w:tcPr>
          <w:p>
            <w:r>
              <w:rPr>
                <w:b/>
                <w:color w:val="17365D"/>
              </w:rPr>
              <w:t>Final public ingress: TCP 22 for SSH, TCP 80 for HTTP, and TCP 443 for HTTPS. Keep port 8000 private when FastAPI is behind Caddy or Nginx.</w:t>
            </w:r>
          </w:p>
        </w:tc>
      </w:tr>
    </w:tbl>
    <w:p>
      <w:pPr>
        <w:pStyle w:val="Heading1"/>
        <w:keepNext/>
        <w:spacing w:before="80" w:after="60"/>
      </w:pPr>
      <w:r>
        <w:t>Final Configuration Checklist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Mar>
              <w:top w:w="80" w:type="dxa"/>
              <w:start w:w="90" w:type="dxa"/>
              <w:bottom w:w="80" w:type="dxa"/>
              <w:end w:w="90" w:type="dxa"/>
            </w:tcMar>
          </w:tcPr>
          <w:p>
            <w:pPr>
              <w:spacing w:before="0" w:after="0"/>
            </w:pPr>
            <w:r>
              <w:rPr>
                <w:b/>
                <w:sz w:val="16"/>
              </w:rPr>
              <w:t>Layer</w:t>
            </w:r>
          </w:p>
        </w:tc>
        <w:tc>
          <w:tcPr>
            <w:tcW w:type="dxa" w:w="5184"/>
            <w:shd w:fill="D9EAF7"/>
            <w:vAlign w:val="center"/>
            <w:tcMar>
              <w:top w:w="80" w:type="dxa"/>
              <w:start w:w="90" w:type="dxa"/>
              <w:bottom w:w="80" w:type="dxa"/>
              <w:end w:w="90" w:type="dxa"/>
            </w:tcMar>
          </w:tcPr>
          <w:p>
            <w:pPr>
              <w:spacing w:before="0" w:after="0"/>
            </w:pPr>
            <w:r>
              <w:rPr>
                <w:b/>
                <w:sz w:val="16"/>
              </w:rPr>
              <w:t>Expected configuration</w:t>
            </w:r>
          </w:p>
        </w:tc>
      </w:tr>
      <w:tr>
        <w:tc>
          <w:tcPr>
            <w:tcW w:type="dxa" w:w="5184"/>
            <w:vAlign w:val="center"/>
            <w:tcMar>
              <w:top w:w="80" w:type="dxa"/>
              <w:start w:w="90" w:type="dxa"/>
              <w:bottom w:w="80" w:type="dxa"/>
              <w:end w:w="90" w:type="dxa"/>
            </w:tcMar>
          </w:tcPr>
          <w:p>
            <w:pPr>
              <w:spacing w:before="0" w:after="0"/>
            </w:pPr>
            <w:r>
              <w:rPr>
                <w:sz w:val="16"/>
              </w:rPr>
              <w:t>VCN</w:t>
            </w:r>
          </w:p>
        </w:tc>
        <w:tc>
          <w:tcPr>
            <w:tcW w:type="dxa" w:w="5184"/>
            <w:vAlign w:val="center"/>
            <w:tcMar>
              <w:top w:w="80" w:type="dxa"/>
              <w:start w:w="90" w:type="dxa"/>
              <w:bottom w:w="80" w:type="dxa"/>
              <w:end w:w="90" w:type="dxa"/>
            </w:tcMar>
          </w:tcPr>
          <w:p>
            <w:pPr>
              <w:spacing w:before="0" w:after="0"/>
            </w:pPr>
            <w:r>
              <w:rPr>
                <w:sz w:val="16"/>
              </w:rPr>
              <w:t>agent-app-vcn • 10.0.0.0/16</w:t>
            </w:r>
          </w:p>
        </w:tc>
      </w:tr>
      <w:tr>
        <w:tc>
          <w:tcPr>
            <w:tcW w:type="dxa" w:w="5184"/>
            <w:vAlign w:val="center"/>
            <w:tcMar>
              <w:top w:w="80" w:type="dxa"/>
              <w:start w:w="90" w:type="dxa"/>
              <w:bottom w:w="80" w:type="dxa"/>
              <w:end w:w="90" w:type="dxa"/>
            </w:tcMar>
          </w:tcPr>
          <w:p>
            <w:pPr>
              <w:spacing w:before="0" w:after="0"/>
            </w:pPr>
            <w:r>
              <w:rPr>
                <w:sz w:val="16"/>
              </w:rPr>
              <w:t>Subnet</w:t>
            </w:r>
          </w:p>
        </w:tc>
        <w:tc>
          <w:tcPr>
            <w:tcW w:type="dxa" w:w="5184"/>
            <w:vAlign w:val="center"/>
            <w:tcMar>
              <w:top w:w="80" w:type="dxa"/>
              <w:start w:w="90" w:type="dxa"/>
              <w:bottom w:w="80" w:type="dxa"/>
              <w:end w:w="90" w:type="dxa"/>
            </w:tcMar>
          </w:tcPr>
          <w:p>
            <w:pPr>
              <w:spacing w:before="0" w:after="0"/>
            </w:pPr>
            <w:r>
              <w:rPr>
                <w:sz w:val="16"/>
              </w:rPr>
              <w:t>agent-app-public-subnet • 10.0.0.0/24 • Public</w:t>
            </w:r>
          </w:p>
        </w:tc>
      </w:tr>
      <w:tr>
        <w:tc>
          <w:tcPr>
            <w:tcW w:type="dxa" w:w="5184"/>
            <w:vAlign w:val="center"/>
            <w:tcMar>
              <w:top w:w="80" w:type="dxa"/>
              <w:start w:w="90" w:type="dxa"/>
              <w:bottom w:w="80" w:type="dxa"/>
              <w:end w:w="90" w:type="dxa"/>
            </w:tcMar>
          </w:tcPr>
          <w:p>
            <w:pPr>
              <w:spacing w:before="0" w:after="0"/>
            </w:pPr>
            <w:r>
              <w:rPr>
                <w:sz w:val="16"/>
              </w:rPr>
              <w:t>Internet Gateway</w:t>
            </w:r>
          </w:p>
        </w:tc>
        <w:tc>
          <w:tcPr>
            <w:tcW w:type="dxa" w:w="5184"/>
            <w:vAlign w:val="center"/>
            <w:tcMar>
              <w:top w:w="80" w:type="dxa"/>
              <w:start w:w="90" w:type="dxa"/>
              <w:bottom w:w="80" w:type="dxa"/>
              <w:end w:w="90" w:type="dxa"/>
            </w:tcMar>
          </w:tcPr>
          <w:p>
            <w:pPr>
              <w:spacing w:before="0" w:after="0"/>
            </w:pPr>
            <w:r>
              <w:rPr>
                <w:sz w:val="16"/>
              </w:rPr>
              <w:t>agent-app-internet-gateway</w:t>
            </w:r>
          </w:p>
        </w:tc>
      </w:tr>
      <w:tr>
        <w:tc>
          <w:tcPr>
            <w:tcW w:type="dxa" w:w="5184"/>
            <w:vAlign w:val="center"/>
            <w:tcMar>
              <w:top w:w="80" w:type="dxa"/>
              <w:start w:w="90" w:type="dxa"/>
              <w:bottom w:w="80" w:type="dxa"/>
              <w:end w:w="90" w:type="dxa"/>
            </w:tcMar>
          </w:tcPr>
          <w:p>
            <w:pPr>
              <w:spacing w:before="0" w:after="0"/>
            </w:pPr>
            <w:r>
              <w:rPr>
                <w:sz w:val="16"/>
              </w:rPr>
              <w:t>Route</w:t>
            </w:r>
          </w:p>
        </w:tc>
        <w:tc>
          <w:tcPr>
            <w:tcW w:type="dxa" w:w="5184"/>
            <w:vAlign w:val="center"/>
            <w:tcMar>
              <w:top w:w="80" w:type="dxa"/>
              <w:start w:w="90" w:type="dxa"/>
              <w:bottom w:w="80" w:type="dxa"/>
              <w:end w:w="90" w:type="dxa"/>
            </w:tcMar>
          </w:tcPr>
          <w:p>
            <w:pPr>
              <w:spacing w:before="0" w:after="0"/>
            </w:pPr>
            <w:r>
              <w:rPr>
                <w:sz w:val="16"/>
              </w:rPr>
              <w:t>0.0.0.0/0 → Internet Gateway</w:t>
            </w:r>
          </w:p>
        </w:tc>
      </w:tr>
      <w:tr>
        <w:tc>
          <w:tcPr>
            <w:tcW w:type="dxa" w:w="5184"/>
            <w:vAlign w:val="center"/>
            <w:tcMar>
              <w:top w:w="80" w:type="dxa"/>
              <w:start w:w="90" w:type="dxa"/>
              <w:bottom w:w="80" w:type="dxa"/>
              <w:end w:w="90" w:type="dxa"/>
            </w:tcMar>
          </w:tcPr>
          <w:p>
            <w:pPr>
              <w:spacing w:before="0" w:after="0"/>
            </w:pPr>
            <w:r>
              <w:rPr>
                <w:sz w:val="16"/>
              </w:rPr>
              <w:t>VM</w:t>
            </w:r>
          </w:p>
        </w:tc>
        <w:tc>
          <w:tcPr>
            <w:tcW w:type="dxa" w:w="5184"/>
            <w:vAlign w:val="center"/>
            <w:tcMar>
              <w:top w:w="80" w:type="dxa"/>
              <w:start w:w="90" w:type="dxa"/>
              <w:bottom w:w="80" w:type="dxa"/>
              <w:end w:w="90" w:type="dxa"/>
            </w:tcMar>
          </w:tcPr>
          <w:p>
            <w:pPr>
              <w:spacing w:before="0" w:after="0"/>
            </w:pPr>
            <w:r>
              <w:rPr>
                <w:sz w:val="16"/>
              </w:rPr>
              <w:t>agent-app-vm • Ubuntu 24.04 • A1.Flex • 2 OCPU / 12 GB</w:t>
            </w:r>
          </w:p>
        </w:tc>
      </w:tr>
      <w:tr>
        <w:tc>
          <w:tcPr>
            <w:tcW w:type="dxa" w:w="5184"/>
            <w:vAlign w:val="center"/>
            <w:tcMar>
              <w:top w:w="80" w:type="dxa"/>
              <w:start w:w="90" w:type="dxa"/>
              <w:bottom w:w="80" w:type="dxa"/>
              <w:end w:w="90" w:type="dxa"/>
            </w:tcMar>
          </w:tcPr>
          <w:p>
            <w:pPr>
              <w:spacing w:before="0" w:after="0"/>
            </w:pPr>
            <w:r>
              <w:rPr>
                <w:sz w:val="16"/>
              </w:rPr>
              <w:t>IP</w:t>
            </w:r>
          </w:p>
        </w:tc>
        <w:tc>
          <w:tcPr>
            <w:tcW w:type="dxa" w:w="5184"/>
            <w:vAlign w:val="center"/>
            <w:tcMar>
              <w:top w:w="80" w:type="dxa"/>
              <w:start w:w="90" w:type="dxa"/>
              <w:bottom w:w="80" w:type="dxa"/>
              <w:end w:w="90" w:type="dxa"/>
            </w:tcMar>
          </w:tcPr>
          <w:p>
            <w:pPr>
              <w:spacing w:before="0" w:after="0"/>
            </w:pPr>
            <w:r>
              <w:rPr>
                <w:sz w:val="16"/>
              </w:rPr>
              <w:t>Public IPv4 assigned</w:t>
            </w:r>
          </w:p>
        </w:tc>
      </w:tr>
      <w:tr>
        <w:tc>
          <w:tcPr>
            <w:tcW w:type="dxa" w:w="5184"/>
            <w:vAlign w:val="center"/>
            <w:tcMar>
              <w:top w:w="80" w:type="dxa"/>
              <w:start w:w="90" w:type="dxa"/>
              <w:bottom w:w="80" w:type="dxa"/>
              <w:end w:w="90" w:type="dxa"/>
            </w:tcMar>
          </w:tcPr>
          <w:p>
            <w:pPr>
              <w:spacing w:before="0" w:after="0"/>
            </w:pPr>
            <w:r>
              <w:rPr>
                <w:sz w:val="16"/>
              </w:rPr>
              <w:t>SSH</w:t>
            </w:r>
          </w:p>
        </w:tc>
        <w:tc>
          <w:tcPr>
            <w:tcW w:type="dxa" w:w="5184"/>
            <w:vAlign w:val="center"/>
            <w:tcMar>
              <w:top w:w="80" w:type="dxa"/>
              <w:start w:w="90" w:type="dxa"/>
              <w:bottom w:w="80" w:type="dxa"/>
              <w:end w:w="90" w:type="dxa"/>
            </w:tcMar>
          </w:tcPr>
          <w:p>
            <w:pPr>
              <w:spacing w:before="0" w:after="0"/>
            </w:pPr>
            <w:r>
              <w:rPr>
                <w:sz w:val="16"/>
              </w:rPr>
              <w:t>Private key on Mac • ubuntu user</w:t>
            </w:r>
          </w:p>
        </w:tc>
      </w:tr>
      <w:tr>
        <w:tc>
          <w:tcPr>
            <w:tcW w:type="dxa" w:w="5184"/>
            <w:vAlign w:val="center"/>
            <w:tcMar>
              <w:top w:w="80" w:type="dxa"/>
              <w:start w:w="90" w:type="dxa"/>
              <w:bottom w:w="80" w:type="dxa"/>
              <w:end w:w="90" w:type="dxa"/>
            </w:tcMar>
          </w:tcPr>
          <w:p>
            <w:pPr>
              <w:spacing w:before="0" w:after="0"/>
            </w:pPr>
            <w:r>
              <w:rPr>
                <w:sz w:val="16"/>
              </w:rPr>
              <w:t>Docker</w:t>
            </w:r>
          </w:p>
        </w:tc>
        <w:tc>
          <w:tcPr>
            <w:tcW w:type="dxa" w:w="5184"/>
            <w:vAlign w:val="center"/>
            <w:tcMar>
              <w:top w:w="80" w:type="dxa"/>
              <w:start w:w="90" w:type="dxa"/>
              <w:bottom w:w="80" w:type="dxa"/>
              <w:end w:w="90" w:type="dxa"/>
            </w:tcMar>
          </w:tcPr>
          <w:p>
            <w:pPr>
              <w:spacing w:before="0" w:after="0"/>
            </w:pPr>
            <w:r>
              <w:rPr>
                <w:sz w:val="16"/>
              </w:rPr>
              <w:t>Installed and usable without sudo after re-login</w:t>
            </w:r>
          </w:p>
        </w:tc>
      </w:tr>
      <w:tr>
        <w:tc>
          <w:tcPr>
            <w:tcW w:type="dxa" w:w="5184"/>
            <w:vAlign w:val="center"/>
            <w:tcMar>
              <w:top w:w="80" w:type="dxa"/>
              <w:start w:w="90" w:type="dxa"/>
              <w:bottom w:w="80" w:type="dxa"/>
              <w:end w:w="90" w:type="dxa"/>
            </w:tcMar>
          </w:tcPr>
          <w:p>
            <w:pPr>
              <w:spacing w:before="0" w:after="0"/>
            </w:pPr>
            <w:r>
              <w:rPr>
                <w:sz w:val="16"/>
              </w:rPr>
              <w:t>Ingress</w:t>
            </w:r>
          </w:p>
        </w:tc>
        <w:tc>
          <w:tcPr>
            <w:tcW w:type="dxa" w:w="5184"/>
            <w:vAlign w:val="center"/>
            <w:tcMar>
              <w:top w:w="80" w:type="dxa"/>
              <w:start w:w="90" w:type="dxa"/>
              <w:bottom w:w="80" w:type="dxa"/>
              <w:end w:w="90" w:type="dxa"/>
            </w:tcMar>
          </w:tcPr>
          <w:p>
            <w:pPr>
              <w:spacing w:before="0" w:after="0"/>
            </w:pPr>
            <w:r>
              <w:rPr>
                <w:sz w:val="16"/>
              </w:rPr>
              <w:t>22, 80, 443</w:t>
            </w:r>
          </w:p>
        </w:tc>
      </w:tr>
      <w:tr>
        <w:tc>
          <w:tcPr>
            <w:tcW w:type="dxa" w:w="5184"/>
            <w:vAlign w:val="center"/>
            <w:tcMar>
              <w:top w:w="80" w:type="dxa"/>
              <w:start w:w="90" w:type="dxa"/>
              <w:bottom w:w="80" w:type="dxa"/>
              <w:end w:w="90" w:type="dxa"/>
            </w:tcMar>
          </w:tcPr>
          <w:p>
            <w:pPr>
              <w:spacing w:before="0" w:after="0"/>
            </w:pPr>
            <w:r>
              <w:rPr>
                <w:sz w:val="16"/>
              </w:rPr>
              <w:t>Application edge</w:t>
            </w:r>
          </w:p>
        </w:tc>
        <w:tc>
          <w:tcPr>
            <w:tcW w:type="dxa" w:w="5184"/>
            <w:vAlign w:val="center"/>
            <w:tcMar>
              <w:top w:w="80" w:type="dxa"/>
              <w:start w:w="90" w:type="dxa"/>
              <w:bottom w:w="80" w:type="dxa"/>
              <w:end w:w="90" w:type="dxa"/>
            </w:tcMar>
          </w:tcPr>
          <w:p>
            <w:pPr>
              <w:spacing w:before="0" w:after="0"/>
            </w:pPr>
            <w:r>
              <w:rPr>
                <w:sz w:val="16"/>
              </w:rPr>
              <w:t>Caddy/Nginx on 80/443; backend services internal</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Step-by-step deployment infrastructure guide</w:t>
    </w: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Oracle Cloud VM Setup • Streamlit + FastAPI + LangGraph + Docker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pPr>
    <w:rPr>
      <w:rFonts w:ascii="Consolas" w:hAnsi="Consolas"/>
      <w:color w:val="1F1F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Cloud Free Tier VM Setup Guide</dc:title>
  <dc:subject>Step-by-step OCI networking, compute, SSH, Docker and ingress setup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