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</w:rPr>
      </w:pPr>
      <w:bookmarkStart w:id="0" w:name="_GoBack"/>
      <w:r w:rsidRPr="008203D0">
        <w:rPr>
          <w:rFonts w:ascii="Times New Roman" w:eastAsia="Times New Roman" w:hAnsi="Times New Roman"/>
          <w:i/>
          <w:szCs w:val="20"/>
        </w:rPr>
        <w:t xml:space="preserve">Федеральное государственное бюджетное образовательное учреждение высшего </w:t>
      </w:r>
      <w:bookmarkEnd w:id="0"/>
      <w:r w:rsidRPr="008203D0">
        <w:rPr>
          <w:rFonts w:ascii="Times New Roman" w:eastAsia="Times New Roman" w:hAnsi="Times New Roman"/>
          <w:i/>
          <w:szCs w:val="20"/>
        </w:rPr>
        <w:t>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</w:rPr>
      </w:pPr>
      <w:r w:rsidRPr="008203D0">
        <w:rPr>
          <w:rFonts w:ascii="Times New Roman" w:eastAsia="Times New Roman" w:hAnsi="Times New Roman"/>
          <w:b/>
          <w:i/>
          <w:szCs w:val="20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</w:rPr>
      </w:pPr>
      <w:r w:rsidRPr="008203D0">
        <w:rPr>
          <w:rFonts w:ascii="Times New Roman" w:eastAsia="Times New Roman" w:hAnsi="Times New Roman"/>
          <w:b/>
          <w:i/>
          <w:szCs w:val="20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</w:rPr>
      </w:pPr>
      <w:r w:rsidRPr="008203D0">
        <w:rPr>
          <w:rFonts w:eastAsia="Times New Roman"/>
          <w:b/>
          <w:sz w:val="44"/>
          <w:szCs w:val="44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</w:rPr>
      </w:pPr>
      <w:r w:rsidRPr="008203D0">
        <w:rPr>
          <w:rFonts w:eastAsia="Times New Roman"/>
          <w:b/>
          <w:sz w:val="32"/>
          <w:szCs w:val="32"/>
        </w:rPr>
        <w:t>по лабораторной работе №</w:t>
      </w:r>
      <w:r w:rsidR="0042718F">
        <w:rPr>
          <w:rFonts w:eastAsia="Times New Roman"/>
          <w:b/>
          <w:sz w:val="32"/>
          <w:szCs w:val="32"/>
        </w:rPr>
        <w:t>3</w:t>
      </w:r>
    </w:p>
    <w:p w:rsidR="00F124C0" w:rsidRPr="0042718F" w:rsidRDefault="00F124C0" w:rsidP="0042718F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</w:rPr>
      </w:pPr>
      <w:r w:rsidRPr="0042718F">
        <w:rPr>
          <w:rFonts w:asciiTheme="minorHAnsi" w:eastAsia="Times New Roman" w:hAnsiTheme="minorHAnsi"/>
          <w:color w:val="auto"/>
          <w:sz w:val="32"/>
          <w:szCs w:val="32"/>
        </w:rPr>
        <w:t>“</w:t>
      </w:r>
      <w:hyperlink r:id="rId8" w:history="1"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</w:rPr>
          <w:t>Работа с плагинами и Apache Jena</w:t>
        </w:r>
      </w:hyperlink>
      <w:r w:rsidRPr="0042718F">
        <w:rPr>
          <w:rFonts w:asciiTheme="minorHAnsi" w:eastAsia="Times New Roman" w:hAnsiTheme="minorHAnsi"/>
          <w:color w:val="auto"/>
          <w:sz w:val="32"/>
          <w:szCs w:val="32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</w:rPr>
      </w:pPr>
      <w:r w:rsidRPr="00F124C0">
        <w:rPr>
          <w:rFonts w:eastAsia="Times New Roman"/>
          <w:b/>
          <w:sz w:val="32"/>
          <w:szCs w:val="32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</w:rPr>
      </w:pPr>
      <w:r w:rsidRPr="00F124C0">
        <w:rPr>
          <w:rFonts w:eastAsia="Times New Roman"/>
          <w:b/>
          <w:sz w:val="32"/>
          <w:szCs w:val="32"/>
        </w:rPr>
        <w:t>“</w:t>
      </w:r>
      <w:r w:rsidR="004A0325" w:rsidRPr="00F124C0">
        <w:rPr>
          <w:rFonts w:eastAsia="Times New Roman"/>
          <w:b/>
          <w:sz w:val="32"/>
          <w:szCs w:val="32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</w:rPr>
      </w:pPr>
      <w:r w:rsidRPr="008203D0">
        <w:rPr>
          <w:rFonts w:eastAsia="Times New Roman"/>
          <w:sz w:val="28"/>
          <w:szCs w:val="28"/>
        </w:rPr>
        <w:t xml:space="preserve"> </w:t>
      </w:r>
      <w:r w:rsidRPr="008203D0">
        <w:rPr>
          <w:rFonts w:eastAsia="Times New Roman"/>
          <w:sz w:val="32"/>
          <w:szCs w:val="32"/>
        </w:rPr>
        <w:tab/>
      </w:r>
    </w:p>
    <w:p w:rsidR="00A000C7" w:rsidRPr="002A0DB6" w:rsidRDefault="00936EB3" w:rsidP="003E5BEE">
      <w:pPr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Выполнил</w:t>
      </w:r>
      <w:r w:rsidR="002A0DB6">
        <w:rPr>
          <w:rFonts w:eastAsia="Times New Roman"/>
          <w:sz w:val="28"/>
          <w:szCs w:val="28"/>
        </w:rPr>
        <w:t>а</w:t>
      </w:r>
      <w:r w:rsidR="00A000C7" w:rsidRPr="008203D0">
        <w:rPr>
          <w:rFonts w:eastAsia="Times New Roman"/>
          <w:sz w:val="28"/>
          <w:szCs w:val="28"/>
        </w:rPr>
        <w:t xml:space="preserve">: </w:t>
      </w:r>
      <w:r w:rsidR="003E5BEE">
        <w:rPr>
          <w:rFonts w:eastAsia="Times New Roman"/>
          <w:sz w:val="28"/>
          <w:szCs w:val="28"/>
        </w:rPr>
        <w:t>Емельянова А.А.</w:t>
      </w:r>
    </w:p>
    <w:p w:rsidR="00A000C7" w:rsidRPr="008203D0" w:rsidRDefault="00A000C7" w:rsidP="003E5BEE">
      <w:pPr>
        <w:ind w:left="284"/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                </w:t>
      </w:r>
      <w:r w:rsidR="003E5BEE">
        <w:rPr>
          <w:rFonts w:eastAsia="Times New Roman"/>
          <w:sz w:val="28"/>
          <w:szCs w:val="28"/>
        </w:rPr>
        <w:t xml:space="preserve">                     Группа ИУ3-61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</w:rPr>
      </w:pPr>
    </w:p>
    <w:p w:rsidR="004A0325" w:rsidRPr="00D83DE9" w:rsidRDefault="003E5BEE" w:rsidP="003E5BEE">
      <w:pPr>
        <w:ind w:left="284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A000C7" w:rsidRPr="008203D0">
        <w:rPr>
          <w:rFonts w:eastAsia="Times New Roman"/>
          <w:sz w:val="28"/>
          <w:szCs w:val="28"/>
        </w:rPr>
        <w:t xml:space="preserve">Проверил:  </w:t>
      </w:r>
      <w:r w:rsidR="004A0325">
        <w:rPr>
          <w:rFonts w:eastAsia="Times New Roman"/>
          <w:sz w:val="28"/>
          <w:szCs w:val="28"/>
        </w:rPr>
        <w:t>Иванов А.М.</w:t>
      </w:r>
    </w:p>
    <w:p w:rsidR="003E5BEE" w:rsidRDefault="003E5BEE" w:rsidP="001A7511">
      <w:pPr>
        <w:ind w:left="284"/>
        <w:jc w:val="center"/>
        <w:rPr>
          <w:rFonts w:eastAsia="Times New Roman"/>
          <w:b/>
          <w:sz w:val="28"/>
          <w:szCs w:val="28"/>
        </w:rPr>
      </w:pPr>
    </w:p>
    <w:p w:rsidR="003E5BEE" w:rsidRDefault="003E5BEE" w:rsidP="001A7511">
      <w:pPr>
        <w:ind w:left="284"/>
        <w:jc w:val="center"/>
        <w:rPr>
          <w:rFonts w:eastAsia="Times New Roman"/>
          <w:b/>
          <w:sz w:val="28"/>
          <w:szCs w:val="28"/>
        </w:rPr>
      </w:pPr>
    </w:p>
    <w:p w:rsidR="003E5BEE" w:rsidRDefault="003E5BEE" w:rsidP="001A7511">
      <w:pPr>
        <w:ind w:left="284"/>
        <w:jc w:val="center"/>
        <w:rPr>
          <w:rFonts w:eastAsia="Times New Roman"/>
          <w:b/>
          <w:sz w:val="28"/>
          <w:szCs w:val="28"/>
        </w:rPr>
      </w:pPr>
    </w:p>
    <w:p w:rsidR="003E5BEE" w:rsidRDefault="003E5BEE" w:rsidP="001A7511">
      <w:pPr>
        <w:ind w:left="284"/>
        <w:jc w:val="center"/>
        <w:rPr>
          <w:rFonts w:eastAsia="Times New Roman"/>
          <w:b/>
          <w:sz w:val="28"/>
          <w:szCs w:val="28"/>
        </w:rPr>
      </w:pP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</w:rPr>
      </w:pPr>
      <w:r w:rsidRPr="008203D0">
        <w:rPr>
          <w:rFonts w:eastAsia="Times New Roman"/>
          <w:b/>
          <w:sz w:val="28"/>
          <w:szCs w:val="28"/>
        </w:rPr>
        <w:t>Москва, 2014</w:t>
      </w:r>
    </w:p>
    <w:p w:rsidR="00777280" w:rsidRPr="00765B14" w:rsidRDefault="00A000C7" w:rsidP="00777280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8203D0">
        <w:rPr>
          <w:color w:val="auto"/>
          <w:sz w:val="36"/>
          <w:szCs w:val="36"/>
        </w:rPr>
        <w:br w:type="page"/>
      </w:r>
      <w:r w:rsidR="00777280" w:rsidRPr="00765B14"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Цели лабораторной работы</w:t>
      </w:r>
    </w:p>
    <w:p w:rsidR="00777280" w:rsidRPr="00777280" w:rsidRDefault="00777280" w:rsidP="00777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</w:rPr>
      </w:pPr>
      <w:r w:rsidRPr="00777280">
        <w:rPr>
          <w:rFonts w:ascii="Arial" w:hAnsi="Arial" w:cs="Arial"/>
          <w:color w:val="333333"/>
          <w:sz w:val="23"/>
          <w:szCs w:val="23"/>
        </w:rPr>
        <w:t>Углубление навыков работы с системой контроля версий</w:t>
      </w:r>
    </w:p>
    <w:p w:rsidR="00777280" w:rsidRPr="00777280" w:rsidRDefault="00777280" w:rsidP="00777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</w:rPr>
      </w:pPr>
      <w:r w:rsidRPr="00777280">
        <w:rPr>
          <w:rFonts w:ascii="Arial" w:hAnsi="Arial" w:cs="Arial"/>
          <w:color w:val="333333"/>
          <w:sz w:val="23"/>
          <w:szCs w:val="23"/>
        </w:rPr>
        <w:t xml:space="preserve">Ознакомление на практике с основами </w:t>
      </w:r>
      <w:proofErr w:type="spellStart"/>
      <w:r w:rsidRPr="00777280">
        <w:rPr>
          <w:rFonts w:ascii="Arial" w:hAnsi="Arial" w:cs="Arial"/>
          <w:color w:val="333333"/>
          <w:sz w:val="23"/>
          <w:szCs w:val="23"/>
        </w:rPr>
        <w:t>графовых</w:t>
      </w:r>
      <w:proofErr w:type="spellEnd"/>
      <w:r w:rsidRPr="00777280">
        <w:rPr>
          <w:rFonts w:ascii="Arial" w:hAnsi="Arial" w:cs="Arial"/>
          <w:color w:val="333333"/>
          <w:sz w:val="23"/>
          <w:szCs w:val="23"/>
        </w:rPr>
        <w:t xml:space="preserve"> БД и технологий </w:t>
      </w:r>
      <w:r>
        <w:rPr>
          <w:rFonts w:ascii="Arial" w:hAnsi="Arial" w:cs="Arial"/>
          <w:color w:val="333333"/>
          <w:sz w:val="23"/>
          <w:szCs w:val="23"/>
        </w:rPr>
        <w:t>Semantic</w:t>
      </w:r>
      <w:r w:rsidRPr="00777280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Web</w:t>
      </w:r>
    </w:p>
    <w:p w:rsidR="00777280" w:rsidRPr="00777280" w:rsidRDefault="00777280" w:rsidP="00777280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777280">
        <w:rPr>
          <w:rFonts w:ascii="Arial" w:hAnsi="Arial" w:cs="Arial"/>
          <w:b w:val="0"/>
          <w:bCs w:val="0"/>
          <w:color w:val="000000"/>
          <w:sz w:val="40"/>
          <w:szCs w:val="40"/>
        </w:rPr>
        <w:t>Задание</w:t>
      </w:r>
    </w:p>
    <w:p w:rsidR="00777280" w:rsidRDefault="00777280" w:rsidP="00777280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777280" w:rsidRDefault="00777280" w:rsidP="00777280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Добавить созданные проект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репозитарий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системы контроля версий.</w:t>
      </w:r>
    </w:p>
    <w:p w:rsidR="007E7E40" w:rsidRDefault="007E7E40" w:rsidP="00AE1B02">
      <w:pPr>
        <w:spacing w:after="0"/>
        <w:rPr>
          <w:rFonts w:cstheme="minorHAnsi"/>
          <w:sz w:val="32"/>
          <w:szCs w:val="32"/>
        </w:rPr>
      </w:pPr>
    </w:p>
    <w:p w:rsidR="00C85DD9" w:rsidRPr="00C85DD9" w:rsidRDefault="00C85DD9" w:rsidP="00C85DD9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C85DD9">
        <w:rPr>
          <w:rFonts w:ascii="Arial" w:hAnsi="Arial" w:cs="Arial"/>
          <w:b w:val="0"/>
          <w:bCs w:val="0"/>
          <w:color w:val="000000"/>
          <w:sz w:val="40"/>
          <w:szCs w:val="40"/>
        </w:rPr>
        <w:t>План действий</w:t>
      </w:r>
    </w:p>
    <w:p w:rsidR="00C85DD9" w:rsidRPr="00C85DD9" w:rsidRDefault="00C85DD9" w:rsidP="00C85DD9">
      <w:pPr>
        <w:pStyle w:val="afe"/>
        <w:spacing w:before="0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1. Скачать </w:t>
      </w:r>
      <w:proofErr w:type="spellStart"/>
      <w:r w:rsidRPr="00C85DD9">
        <w:rPr>
          <w:rFonts w:ascii="Arial" w:hAnsi="Arial" w:cs="Arial"/>
          <w:sz w:val="23"/>
          <w:szCs w:val="23"/>
        </w:rPr>
        <w:t>Apache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Jena</w:t>
      </w:r>
      <w:proofErr w:type="spell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 2. Настроить </w:t>
      </w:r>
      <w:proofErr w:type="spellStart"/>
      <w:r w:rsidRPr="00C85DD9">
        <w:rPr>
          <w:rFonts w:ascii="Arial" w:hAnsi="Arial" w:cs="Arial"/>
          <w:sz w:val="23"/>
          <w:szCs w:val="23"/>
        </w:rPr>
        <w:t>Eclipse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в соответствии </w:t>
      </w:r>
      <w:proofErr w:type="gramStart"/>
      <w:r w:rsidRPr="00C85DD9">
        <w:rPr>
          <w:rFonts w:ascii="Arial" w:hAnsi="Arial" w:cs="Arial"/>
          <w:sz w:val="23"/>
          <w:szCs w:val="23"/>
        </w:rPr>
        <w:t>с</w:t>
      </w:r>
      <w:proofErr w:type="gram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 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3. Сделать </w:t>
      </w:r>
      <w:proofErr w:type="gramStart"/>
      <w:r w:rsidRPr="00C85DD9">
        <w:rPr>
          <w:rFonts w:ascii="Arial" w:hAnsi="Arial" w:cs="Arial"/>
          <w:sz w:val="23"/>
          <w:szCs w:val="23"/>
        </w:rPr>
        <w:t>редакторе</w:t>
      </w:r>
      <w:proofErr w:type="gram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Protege</w:t>
      </w:r>
      <w:proofErr w:type="spellEnd"/>
      <w:r w:rsidRPr="00C85DD9">
        <w:rPr>
          <w:rFonts w:ascii="Arial" w:hAnsi="Arial" w:cs="Arial"/>
          <w:sz w:val="23"/>
          <w:szCs w:val="23"/>
        </w:rPr>
        <w:t> модель классов и свойств заданной диаграммы в соответствии со своим вариантом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По-сути создать "схему данных", состоящую из типов ее элементов и типов ее связей-стрелок</w:t>
      </w:r>
    </w:p>
    <w:p w:rsidR="00C85DD9" w:rsidRPr="00C85DD9" w:rsidRDefault="00BC1F6C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hyperlink r:id="rId9" w:history="1"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Про редактор </w:t>
        </w:r>
        <w:proofErr w:type="spellStart"/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</w:rPr>
          <w:t>Protege</w:t>
        </w:r>
        <w:proofErr w:type="spellEnd"/>
      </w:hyperlink>
      <w:r w:rsidR="00C85DD9" w:rsidRPr="00C85DD9">
        <w:rPr>
          <w:rStyle w:val="apple-converted-space"/>
          <w:rFonts w:ascii="Arial" w:hAnsi="Arial" w:cs="Arial"/>
          <w:sz w:val="23"/>
          <w:szCs w:val="23"/>
        </w:rPr>
        <w:t> </w:t>
      </w:r>
      <w:r w:rsidR="00C85DD9" w:rsidRPr="00C85DD9">
        <w:rPr>
          <w:rFonts w:ascii="Arial" w:hAnsi="Arial" w:cs="Arial"/>
          <w:sz w:val="23"/>
          <w:szCs w:val="23"/>
        </w:rPr>
        <w:t>(</w:t>
      </w:r>
      <w:hyperlink r:id="rId10" w:history="1">
        <w:r w:rsidR="00C85DD9" w:rsidRPr="00C85DD9">
          <w:rPr>
            <w:rStyle w:val="afd"/>
            <w:rFonts w:ascii="Arial" w:hAnsi="Arial" w:cs="Arial"/>
            <w:b/>
            <w:bCs/>
            <w:color w:val="auto"/>
            <w:sz w:val="23"/>
            <w:szCs w:val="23"/>
          </w:rPr>
          <w:t>скачать нашу сборку</w:t>
        </w:r>
      </w:hyperlink>
      <w:r w:rsidR="00C85DD9" w:rsidRPr="00C85DD9">
        <w:rPr>
          <w:rFonts w:ascii="Arial" w:hAnsi="Arial" w:cs="Arial"/>
          <w:sz w:val="23"/>
          <w:szCs w:val="23"/>
        </w:rPr>
        <w:t>)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Сохранять файл в формате XML/RDF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4. Наполнить модель тестовыми данными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5. Создать 3 запроса к модели</w:t>
      </w: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Задание:</w:t>
      </w:r>
    </w:p>
    <w:p w:rsidR="00C85DD9" w:rsidRDefault="002A0DB6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487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A17" w:rsidRDefault="003A7A17" w:rsidP="00AE1B02">
      <w:pPr>
        <w:spacing w:after="0"/>
        <w:rPr>
          <w:rFonts w:cstheme="minorHAnsi"/>
          <w:sz w:val="32"/>
          <w:szCs w:val="32"/>
        </w:rPr>
      </w:pPr>
    </w:p>
    <w:p w:rsidR="003A7A17" w:rsidRDefault="003A7A17" w:rsidP="00AE1B02">
      <w:pPr>
        <w:spacing w:after="0"/>
        <w:rPr>
          <w:rFonts w:cstheme="minorHAnsi"/>
          <w:sz w:val="32"/>
          <w:szCs w:val="32"/>
        </w:rPr>
      </w:pPr>
    </w:p>
    <w:p w:rsidR="003A7A17" w:rsidRPr="00765B14" w:rsidRDefault="003A7A17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Листинг</w:t>
      </w:r>
      <w:r w:rsidRPr="00765B14">
        <w:rPr>
          <w:rFonts w:cstheme="minorHAnsi"/>
          <w:sz w:val="32"/>
          <w:szCs w:val="32"/>
        </w:rPr>
        <w:t>: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JenaProebas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java.io.FileWriter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com.hp.hpl.jena.ontology.ObjectProperty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com.hp.hpl.jena.rdf.model.ModelFactory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com.hp.hpl.jena.rdf.model.SimpleSelector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com.hp.hpl.jena.rdf.model.StmtIterator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lab3N {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SCHEMA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"http://www.agentlab.ru/jfxed/onto/strategicrationale"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SCHEMA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"#"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(String[]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ModelFactory.</w:t>
      </w:r>
      <w:r w:rsidRPr="002A0DB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createOntologyModel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//create </w:t>
      </w:r>
      <w:proofErr w:type="spellStart"/>
      <w:r w:rsidRPr="002A0D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superclasses</w:t>
      </w:r>
      <w:proofErr w:type="spellEnd"/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concept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"Concept"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relation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"Relation"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>//create objects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blueOvalClass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blueOval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blueOvalClass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.addSuperClass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concept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lBlueSmallRect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lBlueSmallRectClass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.addSuperClass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concept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lBlueBigRectClass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lBlueBigRect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lBlueBigRectClass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.addSuperClass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concept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blueBigRectClass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blueBigRectClass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blueBigRectClass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.addSuperClass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concept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blueSmallRectClass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blueSmallRectClass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.addSuperClass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concept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>//create arrows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oneWayDotsArrowClass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oneWayDotsArrow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oneWayDotsArrowClass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.addSuperClass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relation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oneWayWhiteArrowClass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oneWayWhiteArrow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oneWayWhiteArrowClass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.addSuperClass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relation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oneWayBlackArrowClass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oneWayBlackArrow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oneWayBlackArrowClass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.addSuperClass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relation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backgroundConnectClass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backgroundConnect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backgroundConnectClass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.addSuperClass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relation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>//create properties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//for </w:t>
      </w:r>
      <w:proofErr w:type="spellStart"/>
      <w:r w:rsidRPr="002A0D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onewaywhitearrow</w:t>
      </w:r>
      <w:proofErr w:type="spellEnd"/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ObjectProperty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propOneWayWhiteArrow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.createObjectProperty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OneWayWhiteArrow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propOneWayWhiteArrow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.addDomain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blueBigRectClass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propOneWayWhiteArrow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.addRange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blueOvalClass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//for </w:t>
      </w:r>
      <w:proofErr w:type="spellStart"/>
      <w:r w:rsidRPr="002A0D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onewayblackarrow</w:t>
      </w:r>
      <w:proofErr w:type="spellEnd"/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ObjectProperty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propOneWayBlackArrow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.createObjectProperty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OneWayBlackArrow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propOneWayBlackArrow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.addDomain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propOneWayBlackArrow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.addRange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//for </w:t>
      </w:r>
      <w:proofErr w:type="spellStart"/>
      <w:r w:rsidRPr="002A0D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onewaydotsarrow</w:t>
      </w:r>
      <w:proofErr w:type="spellEnd"/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ObjectProperty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propOneWayDotsArrow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.createObjectProperty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OneWayDotsArrow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propOneWayDotsArrow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.addDomain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propOneWayDotsArrow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.addRange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//for </w:t>
      </w:r>
      <w:proofErr w:type="spellStart"/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>backgroundConnect</w:t>
      </w:r>
      <w:proofErr w:type="spellEnd"/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ObjectProperty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propBackgroundConnect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.createObjectProperty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backgroundConnect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propBackgroundConnect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.addDomain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propBackgroundConnect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.addRange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lBlueBigRectClass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ObjectProperty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propBackgroundConnect1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.createObjectProperty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"backgroundConnect1"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propBackgroundConnect1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.addDomain(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lBlueBigRectClass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propBackgroundConnect1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.addRange(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blueBigRectClass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>//create individuals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polCreServ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PolicyCreationService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blueOvalClass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homeAPolAdmin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HomeAndAwayPolicyAdministration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blueBigRectClass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policCreat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PolicyCreation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lBlueBigRectClass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calcRisk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CalculateRisk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calcPrem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CalculatePremium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creatPol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CreatePolicy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storePol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StorePolicy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insurReqD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InsuranceRequestData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insPolData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InsurancePolicyData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custFileData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CustomerFileData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blueSmallRectClass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>//****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//create </w:t>
      </w:r>
      <w:proofErr w:type="spellStart"/>
      <w:proofErr w:type="gramStart"/>
      <w:r w:rsidRPr="002A0D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ind</w:t>
      </w:r>
      <w:proofErr w:type="spellEnd"/>
      <w:proofErr w:type="gramEnd"/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 xml:space="preserve"> links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>//****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//create all </w:t>
      </w:r>
      <w:proofErr w:type="spellStart"/>
      <w:r w:rsidRPr="002A0D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onewaywhitearrow</w:t>
      </w:r>
      <w:proofErr w:type="spellEnd"/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 xml:space="preserve"> links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>//create 1 links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link11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HomeAndAwayPolicyAdministration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oneWayWhiteArrowClass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link11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.addProperty(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propOneWayWhiteArrow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polCreServ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//create all </w:t>
      </w:r>
      <w:proofErr w:type="spellStart"/>
      <w:r w:rsidRPr="002A0D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backgroundconnection</w:t>
      </w:r>
      <w:proofErr w:type="spellEnd"/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 xml:space="preserve"> links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>//create 2 links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link21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PolicyCreation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backgroundConnectClass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link21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.addProperty(</w:t>
      </w:r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propBackgroundConnect1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homeAPolAdmin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link22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CalculateRisk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backgroundConnectClass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link22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.addProperty(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propBackgroundConnect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policCreat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link23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CalculatePremium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backgroundConnectClass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link23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.addProperty(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propBackgroundConnect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policCreat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link24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CreatePolicy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backgroundConnectClass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link24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.addProperty(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propBackgroundConnect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policCreat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link25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StorePolicy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backgroundConnectClass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link25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.addProperty(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propBackgroundConnect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policCreat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>//create all 1wayblackarrow links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>//create 3 links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link31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CalculateRisk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oneWayBlackArrowClass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link31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.addProperty(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propOneWayBlackArrow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calcPrem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link32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CalculatePremium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oneWayBlackArrowClass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link32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.addProperty(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propOneWayBlackArrow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creatPol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link33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CreatePolicy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oneWayBlackArrowClass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link33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.addProperty(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propOneWayBlackArrow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storePol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A0DB6">
        <w:rPr>
          <w:rFonts w:ascii="Consolas" w:hAnsi="Consolas" w:cs="Consolas"/>
          <w:color w:val="3F7F5F"/>
          <w:sz w:val="20"/>
          <w:szCs w:val="20"/>
          <w:lang w:val="en-US"/>
        </w:rPr>
        <w:t>//create all 1waywdotsarrow links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link41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CalculateRisk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oneWayDotsArrowClass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link41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.addProperty(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propOneWayDotsArrow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insurReqD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link42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CreatePolicy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oneWayDotsArrowClass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link42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.addProperty(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propOneWayDotsArrow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insPolData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Individual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link43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.createIndividual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NS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StorePolicy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oneWayDotsArrowClass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link43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.addProperty(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propOneWayDotsArrow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custFileData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"Request1\n"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StmtIterator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link11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.listProperties();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();)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.nextStatement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"Request2\n"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StmtIterator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polCreServ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.listProperties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();)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.nextStatement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"Request3\n"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всего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связано</w:t>
      </w:r>
      <w:r>
        <w:rPr>
          <w:rFonts w:ascii="Consolas" w:hAnsi="Consolas" w:cs="Consolas"/>
          <w:color w:val="3F7F5F"/>
          <w:sz w:val="20"/>
          <w:szCs w:val="20"/>
        </w:rPr>
        <w:t xml:space="preserve"> с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Inturance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Policy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всей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модели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insPolData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.getOntClass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SimpleSelector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SimpleSelector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StmtIterator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.listStatements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();)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A0DB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.nextStatement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Nastya.owl</w:t>
      </w:r>
      <w:proofErr w:type="spellEnd"/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A0DB6">
        <w:rPr>
          <w:rFonts w:ascii="Consolas" w:hAnsi="Consolas" w:cs="Consolas"/>
          <w:color w:val="2A00FF"/>
          <w:sz w:val="20"/>
          <w:szCs w:val="20"/>
          <w:lang w:val="en-US"/>
        </w:rPr>
        <w:t>"RDF/XML"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A0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0DB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4ABA" w:rsidRPr="002A0DB6" w:rsidRDefault="00F74ABA" w:rsidP="00540AAE">
      <w:pPr>
        <w:spacing w:after="0"/>
        <w:rPr>
          <w:rFonts w:cstheme="minorHAnsi"/>
          <w:sz w:val="32"/>
          <w:szCs w:val="32"/>
          <w:lang w:val="en-US"/>
        </w:rPr>
      </w:pPr>
      <w:r w:rsidRPr="000F2C7D">
        <w:rPr>
          <w:rFonts w:cstheme="minorHAnsi"/>
          <w:sz w:val="32"/>
          <w:szCs w:val="32"/>
        </w:rPr>
        <w:t>Результаты</w:t>
      </w:r>
      <w:r w:rsidRPr="002A0DB6">
        <w:rPr>
          <w:rFonts w:cstheme="minorHAnsi"/>
          <w:sz w:val="32"/>
          <w:szCs w:val="32"/>
          <w:lang w:val="en-US"/>
        </w:rPr>
        <w:t xml:space="preserve"> </w:t>
      </w:r>
      <w:r w:rsidRPr="000F2C7D">
        <w:rPr>
          <w:rFonts w:cstheme="minorHAnsi"/>
          <w:sz w:val="32"/>
          <w:szCs w:val="32"/>
        </w:rPr>
        <w:t>запросов</w:t>
      </w:r>
      <w:r w:rsidRPr="002A0DB6">
        <w:rPr>
          <w:rFonts w:cstheme="minorHAnsi"/>
          <w:sz w:val="32"/>
          <w:szCs w:val="32"/>
          <w:lang w:val="en-US"/>
        </w:rPr>
        <w:t>: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>log4j</w:t>
      </w:r>
      <w:proofErr w:type="gramStart"/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>:WARN</w:t>
      </w:r>
      <w:proofErr w:type="gramEnd"/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 xml:space="preserve"> No </w:t>
      </w:r>
      <w:proofErr w:type="spellStart"/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>appenders</w:t>
      </w:r>
      <w:proofErr w:type="spellEnd"/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 xml:space="preserve"> could be found for logger (</w:t>
      </w:r>
      <w:proofErr w:type="spellStart"/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>org.apache.jena.riot.stream.JenaIOEnvironment</w:t>
      </w:r>
      <w:proofErr w:type="spellEnd"/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>).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>log4j</w:t>
      </w:r>
      <w:proofErr w:type="gramStart"/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>:WARN</w:t>
      </w:r>
      <w:proofErr w:type="gramEnd"/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 xml:space="preserve"> Please initialize the log4j system properly.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>log4j</w:t>
      </w:r>
      <w:proofErr w:type="gramStart"/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>:WARN</w:t>
      </w:r>
      <w:proofErr w:type="gramEnd"/>
      <w:r w:rsidRPr="002A0DB6">
        <w:rPr>
          <w:rFonts w:ascii="Consolas" w:hAnsi="Consolas" w:cs="Consolas"/>
          <w:color w:val="FF0000"/>
          <w:sz w:val="20"/>
          <w:szCs w:val="20"/>
          <w:lang w:val="en-US"/>
        </w:rPr>
        <w:t xml:space="preserve"> See http://logging.apache.org/log4j/1.2/faq.html#noconfig for more info.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Request1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[http://www.agentlab.ru/jfxed/onto/strategicrationale#HomeAndAwayPolicyAdministration, http://www.agentlab.ru/jfxed/onto/strategicrationale#OneWayWhiteArrow, http://www.agentlab.ru/jfxed/onto/strategicrationale#PolicyCreationService]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[http://www.agentlab.ru/jfxed/onto/strategicrationale#HomeAndAwayPolicyAdministration, http://www.w3.org/1999/02/22-rdf-syntax-ns#type, http://www.agentlab.ru/jfxed/onto/strategicrationale#oneWayWhiteArrow]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[http://www.agentlab.ru/jfxed/onto/strategicrationale#HomeAndAwayPolicyAdministration, http://www.w3.org/1999/02/22-rdf-syntax-ns#type, http://www.agentlab.ru/jfxed/onto/strategicrationale#blueBigRectClass]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[http://www.agentlab.ru/jfxed/onto/strategicrationale#HomeAndAwayPolicyAdministration, http://www.w3.org/1999/02/22-rdf-syntax-ns#type, http://www.agentlab.ru/jfxed/onto/strategicrationale#Relation]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t>[http://www.agentlab.ru/jfxed/onto/strategicrationale#HomeAndAwayPolicyAdministration, http://www.w3.org/1999/02/22-rdf-syntax-ns#type, http://www.agentlab.ru/jfxed/onto/strategicrationale#Concept]</w:t>
      </w:r>
    </w:p>
    <w:p w:rsidR="002A0DB6" w:rsidRP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0D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[http://www.agentlab.ru/jfxed/onto/strategicrationale#HomeAndAwayPolicyAdministration, http://www.w3.org/1999/02/22-rdf-syntax-ns#type, http://www.w3.org/2000/01/rdf-schema#Resource]</w:t>
      </w: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Request2</w:t>
      </w: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[http://www.agentlab.ru/jfxed/onto/strategicrationale#PolicyCreationService, http://www.w3.org/1999/02/22-rdf-syntax-ns#type, http://www.agentlab.ru/jfxed/onto/strategicrationale#blueOval]</w:t>
      </w: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[http://www.agentlab.ru/jfxed/onto/strategicrationale#PolicyCreationService, http://www.w3.org/1999/02/22-rdf-syntax-ns#type, http://www.agentlab.ru/jfxed/onto/strategicrationale#Concept]</w:t>
      </w: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[http://www.agentlab.ru/jfxed/onto/strategicrationale#PolicyCreationService, http://www.w3.org/1999/02/22-rdf-syntax-ns#type, http://www.w3.org/2000/01/rdf-schema#Resource]</w:t>
      </w: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Request3</w:t>
      </w: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[http://www.agentlab.ru/jfxed/onto/strategicrationale#CustomerFileData, http://www.w3.org/1999/02/22-rdf-syntax-ns#type, http://www.agentlab.ru/jfxed/onto/strategicrationale#blueSmallRectClass]</w:t>
      </w: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[http://www.agentlab.ru/jfxed/onto/strategicrationale#InsurancePolicyData, http://www.w3.org/1999/02/22-rdf-syntax-ns#type, http://www.agentlab.ru/jfxed/onto/strategicrationale#blueSmallRectClass]</w:t>
      </w: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[http://www.agentlab.ru/jfxed/onto/strategicrationale#InsuranceRequestData, http://www.w3.org/1999/02/22-rdf-syntax-ns#type, http://www.agentlab.ru/jfxed/onto/strategicrationale#blueSmallRectClass]</w:t>
      </w: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[http://www.agentlab.ru/jfxed/onto/strategicrationale#OneWayDotsArrow, http://www.w3.org/2000/01/rdf-schema#range, http://www.agentlab.ru/jfxed/onto/strategicrationale#blueSmallRectClass]</w:t>
      </w:r>
    </w:p>
    <w:p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[http://www.agentlab.ru/jfxed/onto/strategicrationale#blueSmallRectClass, http://www.w3.org/2000/01/rdf-schema#subClassOf, http://www.agentlab.ru/jfxed/onto/strategicrationale#blueSmallRectClass]</w:t>
      </w:r>
    </w:p>
    <w:p w:rsidR="000F2C7D" w:rsidRPr="002A0DB6" w:rsidRDefault="000F2C7D" w:rsidP="000A39CC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F2C7D" w:rsidRDefault="000F2C7D" w:rsidP="000A39C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Результаты моделирования в Protégé:</w:t>
      </w:r>
    </w:p>
    <w:p w:rsidR="000F2C7D" w:rsidRPr="000F2C7D" w:rsidRDefault="002A0DB6" w:rsidP="000A39C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0425" cy="2312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5678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C7D" w:rsidRPr="000F2C7D" w:rsidSect="008E5FB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F6C" w:rsidRDefault="00BC1F6C" w:rsidP="00E9046A">
      <w:pPr>
        <w:spacing w:after="0" w:line="240" w:lineRule="auto"/>
      </w:pPr>
      <w:r>
        <w:separator/>
      </w:r>
    </w:p>
  </w:endnote>
  <w:endnote w:type="continuationSeparator" w:id="0">
    <w:p w:rsidR="00BC1F6C" w:rsidRDefault="00BC1F6C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808003"/>
      <w:docPartObj>
        <w:docPartGallery w:val="Page Numbers (Bottom of Page)"/>
        <w:docPartUnique/>
      </w:docPartObj>
    </w:sdtPr>
    <w:sdtEndPr/>
    <w:sdtContent>
      <w:p w:rsidR="00E9046A" w:rsidRDefault="00621248">
        <w:pPr>
          <w:pStyle w:val="af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91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9046A" w:rsidRDefault="00E9046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F6C" w:rsidRDefault="00BC1F6C" w:rsidP="00E9046A">
      <w:pPr>
        <w:spacing w:after="0" w:line="240" w:lineRule="auto"/>
      </w:pPr>
      <w:r>
        <w:separator/>
      </w:r>
    </w:p>
  </w:footnote>
  <w:footnote w:type="continuationSeparator" w:id="0">
    <w:p w:rsidR="00BC1F6C" w:rsidRDefault="00BC1F6C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D3D"/>
    <w:multiLevelType w:val="multilevel"/>
    <w:tmpl w:val="E3D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5136B"/>
    <w:multiLevelType w:val="multilevel"/>
    <w:tmpl w:val="440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09127B"/>
    <w:multiLevelType w:val="multilevel"/>
    <w:tmpl w:val="3E6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F4"/>
    <w:rsid w:val="00054E9E"/>
    <w:rsid w:val="00055DCE"/>
    <w:rsid w:val="000767A1"/>
    <w:rsid w:val="00094207"/>
    <w:rsid w:val="000A39CC"/>
    <w:rsid w:val="000C2B94"/>
    <w:rsid w:val="000C2CB0"/>
    <w:rsid w:val="000F2C7D"/>
    <w:rsid w:val="00183B2E"/>
    <w:rsid w:val="001A7511"/>
    <w:rsid w:val="00233AD2"/>
    <w:rsid w:val="00252A14"/>
    <w:rsid w:val="00270A1D"/>
    <w:rsid w:val="002A0DB6"/>
    <w:rsid w:val="002E7260"/>
    <w:rsid w:val="00316F20"/>
    <w:rsid w:val="00317AF4"/>
    <w:rsid w:val="003320DE"/>
    <w:rsid w:val="00334BCE"/>
    <w:rsid w:val="00346D3E"/>
    <w:rsid w:val="003A7A17"/>
    <w:rsid w:val="003B141A"/>
    <w:rsid w:val="003E5BEE"/>
    <w:rsid w:val="004140DD"/>
    <w:rsid w:val="0042718F"/>
    <w:rsid w:val="0046156C"/>
    <w:rsid w:val="004A0325"/>
    <w:rsid w:val="004B185E"/>
    <w:rsid w:val="004D61CB"/>
    <w:rsid w:val="0050182F"/>
    <w:rsid w:val="00540AAE"/>
    <w:rsid w:val="00547599"/>
    <w:rsid w:val="005B12C8"/>
    <w:rsid w:val="00621248"/>
    <w:rsid w:val="006C11FC"/>
    <w:rsid w:val="006D3739"/>
    <w:rsid w:val="00714698"/>
    <w:rsid w:val="00762C8C"/>
    <w:rsid w:val="00765B14"/>
    <w:rsid w:val="00775AD2"/>
    <w:rsid w:val="00777280"/>
    <w:rsid w:val="007E7E40"/>
    <w:rsid w:val="007F1C25"/>
    <w:rsid w:val="0080151C"/>
    <w:rsid w:val="008203D0"/>
    <w:rsid w:val="00832276"/>
    <w:rsid w:val="00862268"/>
    <w:rsid w:val="008B13CF"/>
    <w:rsid w:val="008C683D"/>
    <w:rsid w:val="008E5FBD"/>
    <w:rsid w:val="00936EB3"/>
    <w:rsid w:val="009731A9"/>
    <w:rsid w:val="009970CC"/>
    <w:rsid w:val="009B5545"/>
    <w:rsid w:val="009F5DD9"/>
    <w:rsid w:val="00A000C7"/>
    <w:rsid w:val="00A2300E"/>
    <w:rsid w:val="00A51389"/>
    <w:rsid w:val="00AC3271"/>
    <w:rsid w:val="00AD6AAA"/>
    <w:rsid w:val="00AE1B02"/>
    <w:rsid w:val="00BC1F6C"/>
    <w:rsid w:val="00BC487E"/>
    <w:rsid w:val="00BE20B2"/>
    <w:rsid w:val="00BE3F82"/>
    <w:rsid w:val="00C85DD9"/>
    <w:rsid w:val="00CF7BFF"/>
    <w:rsid w:val="00D01009"/>
    <w:rsid w:val="00D01F36"/>
    <w:rsid w:val="00D5391C"/>
    <w:rsid w:val="00D744FE"/>
    <w:rsid w:val="00D83DE9"/>
    <w:rsid w:val="00DE71F1"/>
    <w:rsid w:val="00DF0C2B"/>
    <w:rsid w:val="00E56736"/>
    <w:rsid w:val="00E70C3F"/>
    <w:rsid w:val="00E73C25"/>
    <w:rsid w:val="00E9046A"/>
    <w:rsid w:val="00E90DB6"/>
    <w:rsid w:val="00E93CE9"/>
    <w:rsid w:val="00ED7BB3"/>
    <w:rsid w:val="00F07CD7"/>
    <w:rsid w:val="00F12350"/>
    <w:rsid w:val="00F124C0"/>
    <w:rsid w:val="00F16936"/>
    <w:rsid w:val="00F74ABA"/>
    <w:rsid w:val="00F8011D"/>
    <w:rsid w:val="00FD03B8"/>
    <w:rsid w:val="00FE13E7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85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85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tlab.ru/confluence/pages/viewpage.action?pageId=54001702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tp://maslect666:jtCWSxLb@agentlab.ru/distr/protege/Protege_5.0_beta-15_agentlab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entlab.ru/confluence/pages/viewpage.action?pageId=560988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Андрей</cp:lastModifiedBy>
  <cp:revision>2</cp:revision>
  <dcterms:created xsi:type="dcterms:W3CDTF">2014-06-24T13:31:00Z</dcterms:created>
  <dcterms:modified xsi:type="dcterms:W3CDTF">2014-06-24T13:31:00Z</dcterms:modified>
</cp:coreProperties>
</file>