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07381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9A71E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9A71EA" w:rsidRPr="009A71EA" w:rsidRDefault="0081606E" w:rsidP="009A71EA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государственный технический университет</w:t>
                    </w:r>
                  </w:p>
                </w:tc>
              </w:sdtContent>
            </w:sdt>
          </w:tr>
          <w:tr w:rsidR="009A71E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71EA" w:rsidRDefault="0081606E" w:rsidP="009A71EA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Описание модели агента</w:t>
                    </w:r>
                  </w:p>
                </w:tc>
              </w:sdtContent>
            </w:sdt>
          </w:tr>
          <w:tr w:rsidR="009A71E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A71EA" w:rsidRDefault="009A71EA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81606E">
                <w:pPr>
                  <w:pStyle w:val="a5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Pr="009A71EA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9A71E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1606E" w:rsidRDefault="0081606E">
                <w:pPr>
                  <w:pStyle w:val="a5"/>
                  <w:jc w:val="center"/>
                </w:pPr>
              </w:p>
            </w:tc>
          </w:tr>
          <w:tr w:rsidR="009A71EA" w:rsidRPr="00A20A24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71EA" w:rsidRPr="00A20A24" w:rsidRDefault="0081606E" w:rsidP="0081606E">
                    <w:pPr>
                      <w:pStyle w:val="a5"/>
                      <w:jc w:val="right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A20A24">
                      <w:rPr>
                        <w:b/>
                        <w:bCs/>
                        <w:sz w:val="28"/>
                        <w:szCs w:val="28"/>
                      </w:rPr>
                      <w:t>ИУ 3 - 112</w:t>
                    </w:r>
                  </w:p>
                </w:tc>
              </w:sdtContent>
            </w:sdt>
          </w:tr>
          <w:tr w:rsidR="009A71EA" w:rsidRPr="00A20A24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71EA" w:rsidRPr="00A20A24" w:rsidRDefault="0081606E" w:rsidP="0081606E">
                    <w:pPr>
                      <w:pStyle w:val="a5"/>
                      <w:jc w:val="right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A20A24">
                      <w:rPr>
                        <w:b/>
                        <w:bCs/>
                        <w:sz w:val="28"/>
                        <w:szCs w:val="28"/>
                      </w:rPr>
                      <w:t>Попов И. А.</w:t>
                    </w:r>
                  </w:p>
                </w:tc>
              </w:sdtContent>
            </w:sdt>
          </w:tr>
        </w:tbl>
        <w:p w:rsidR="009A71EA" w:rsidRDefault="00193538">
          <w:r>
            <w:t xml:space="preserve">  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391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9A71EA" w:rsidRDefault="009A71EA" w:rsidP="0081606E">
          <w:pPr>
            <w:pStyle w:val="a9"/>
            <w:pageBreakBefore/>
          </w:pPr>
          <w:r>
            <w:t>Оглавление</w:t>
          </w:r>
        </w:p>
        <w:p w:rsidR="00FD49AB" w:rsidRDefault="00273EFF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986314" w:history="1">
            <w:r w:rsidR="00FD49AB" w:rsidRPr="00CB31D0">
              <w:rPr>
                <w:rStyle w:val="ad"/>
                <w:rFonts w:eastAsiaTheme="majorEastAsia"/>
                <w:noProof/>
              </w:rPr>
              <w:t>1. Общие сведения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_Toc342986314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F06E06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42986315" w:history="1">
            <w:r w:rsidR="00FD49AB" w:rsidRPr="00CB31D0">
              <w:rPr>
                <w:rStyle w:val="ad"/>
                <w:rFonts w:eastAsiaTheme="majorEastAsia"/>
                <w:noProof/>
              </w:rPr>
              <w:t>1.1. Наименование модели агента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_Toc342986315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F06E06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42986316" w:history="1">
            <w:r w:rsidR="00FD49AB" w:rsidRPr="00CB31D0">
              <w:rPr>
                <w:rStyle w:val="ad"/>
                <w:rFonts w:eastAsiaTheme="majorEastAsia"/>
                <w:noProof/>
              </w:rPr>
              <w:t>1.2. Текстовое описание модели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_Toc342986316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F06E06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342986317" w:history="1">
            <w:r w:rsidR="00FD49AB" w:rsidRPr="00CB31D0">
              <w:rPr>
                <w:rStyle w:val="ad"/>
                <w:rFonts w:eastAsiaTheme="majorEastAsia"/>
                <w:noProof/>
              </w:rPr>
              <w:t>2. Описание величин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_Toc342986317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F06E06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42986318" w:history="1">
            <w:r w:rsidR="00FD49AB" w:rsidRPr="00CB31D0">
              <w:rPr>
                <w:rStyle w:val="ad"/>
                <w:rFonts w:eastAsiaTheme="majorEastAsia"/>
                <w:noProof/>
              </w:rPr>
              <w:t>2.1Входные величины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_Toc342986318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F06E06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42986319" w:history="1">
            <w:r w:rsidR="00FD49AB" w:rsidRPr="00CB31D0">
              <w:rPr>
                <w:rStyle w:val="ad"/>
                <w:rFonts w:eastAsiaTheme="majorEastAsia"/>
                <w:noProof/>
              </w:rPr>
              <w:t>2.2Выходные величины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_Toc342986319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F06E06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42986320" w:history="1">
            <w:r w:rsidR="00FD49AB" w:rsidRPr="00CB31D0">
              <w:rPr>
                <w:rStyle w:val="ad"/>
                <w:rFonts w:eastAsiaTheme="majorEastAsia"/>
                <w:noProof/>
              </w:rPr>
              <w:t>2.3 Внутренние величины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_Toc342986320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4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F06E06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342986321" w:history="1">
            <w:r w:rsidR="00FD49AB" w:rsidRPr="00CB31D0">
              <w:rPr>
                <w:rStyle w:val="ad"/>
                <w:rFonts w:eastAsiaTheme="majorEastAsia"/>
                <w:noProof/>
              </w:rPr>
              <w:t>3. Описание внутренних процессов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_Toc342986321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4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F06E06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342986322" w:history="1">
            <w:r w:rsidR="00FD49AB" w:rsidRPr="00CB31D0">
              <w:rPr>
                <w:rStyle w:val="ad"/>
                <w:rFonts w:eastAsiaTheme="majorEastAsia"/>
                <w:noProof/>
              </w:rPr>
              <w:t>4. Описание взаимодействия агента с другими агентами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_Toc342986322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4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9A71EA" w:rsidRDefault="00273EFF">
          <w:r>
            <w:rPr>
              <w:b/>
              <w:bCs/>
              <w:noProof/>
            </w:rPr>
            <w:fldChar w:fldCharType="end"/>
          </w:r>
        </w:p>
      </w:sdtContent>
    </w:sdt>
    <w:p w:rsidR="00557D82" w:rsidRPr="00A20A24" w:rsidRDefault="00557D82" w:rsidP="00A20A24">
      <w:pPr>
        <w:pStyle w:val="1"/>
        <w:pageBreakBefore/>
      </w:pPr>
      <w:bookmarkStart w:id="0" w:name="_Toc342986314"/>
      <w:r w:rsidRPr="00A20A24">
        <w:t>1. Общие сведения</w:t>
      </w:r>
      <w:bookmarkEnd w:id="0"/>
    </w:p>
    <w:p w:rsidR="00557D82" w:rsidRDefault="00557D82" w:rsidP="00A20A24">
      <w:pPr>
        <w:pStyle w:val="20"/>
      </w:pPr>
      <w:bookmarkStart w:id="1" w:name="_Toc342986315"/>
      <w:r>
        <w:t>1.1. Наименование модели агента</w:t>
      </w:r>
      <w:bookmarkEnd w:id="1"/>
    </w:p>
    <w:p w:rsidR="00A20A24" w:rsidRDefault="00557D82" w:rsidP="00A20A24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A20A24">
        <w:rPr>
          <w:shd w:val="clear" w:color="auto" w:fill="FFFFFF"/>
        </w:rPr>
        <w:t>Агент системы управления потребителями загородного дома</w:t>
      </w:r>
      <w:r w:rsidR="00A20A24">
        <w:rPr>
          <w:bCs/>
        </w:rPr>
        <w:t>.</w:t>
      </w:r>
    </w:p>
    <w:p w:rsidR="00557D82" w:rsidRDefault="00557D82" w:rsidP="00A20A24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 w:rsidR="00A20A24">
        <w:rPr>
          <w:b/>
          <w:bCs/>
        </w:rPr>
        <w:t xml:space="preserve"> </w:t>
      </w:r>
      <w:r w:rsidR="00A20A24" w:rsidRPr="00A20A24">
        <w:rPr>
          <w:bCs/>
        </w:rPr>
        <w:t>Агент</w:t>
      </w:r>
      <w:r w:rsidR="00A20A24">
        <w:rPr>
          <w:bCs/>
        </w:rPr>
        <w:t>.</w:t>
      </w:r>
    </w:p>
    <w:p w:rsidR="00557D82" w:rsidRDefault="00557D82" w:rsidP="00A20A24">
      <w:pPr>
        <w:pStyle w:val="20"/>
      </w:pPr>
      <w:bookmarkStart w:id="2" w:name="_Toc341733474"/>
      <w:bookmarkStart w:id="3" w:name="_Toc342986316"/>
      <w:r>
        <w:t>1.2. Текстовое описание модели</w:t>
      </w:r>
      <w:bookmarkEnd w:id="2"/>
      <w:bookmarkEnd w:id="3"/>
    </w:p>
    <w:p w:rsidR="00557D82" w:rsidRDefault="00A20A24" w:rsidP="00A20A24">
      <w:r>
        <w:t>Агент</w:t>
      </w:r>
      <w:r w:rsidR="00557D82">
        <w:t xml:space="preserve"> осуществляет управление кондиционером, плитой и прочей техникой, </w:t>
      </w:r>
      <w:proofErr w:type="gramStart"/>
      <w:r w:rsidR="00557D82">
        <w:t>отвечающими</w:t>
      </w:r>
      <w:proofErr w:type="gramEnd"/>
      <w:r w:rsidR="00557D82">
        <w:t xml:space="preserve"> за непосредственное потребление электроэнергии</w:t>
      </w:r>
      <w:r w:rsidR="00232187">
        <w:t>, ка</w:t>
      </w:r>
      <w:r w:rsidR="00510968">
        <w:t>жд</w:t>
      </w:r>
      <w:r w:rsidR="00232187">
        <w:t>ая</w:t>
      </w:r>
      <w:r w:rsidR="00557D82">
        <w:t xml:space="preserve"> из которых характеризуется набором собственных параметров.</w:t>
      </w:r>
    </w:p>
    <w:p w:rsidR="00557D82" w:rsidRDefault="00557D82" w:rsidP="00A20A24">
      <w:r>
        <w:t xml:space="preserve">Управление осуществляется на </w:t>
      </w:r>
      <w:r w:rsidR="00CC005A">
        <w:t>основе и</w:t>
      </w:r>
      <w:r w:rsidR="00232187">
        <w:t>змерения парамет</w:t>
      </w:r>
      <w:r w:rsidR="00CC005A">
        <w:t>ров работы установки с датчиков и к</w:t>
      </w:r>
      <w:r w:rsidR="00232187">
        <w:t>оманды на изменения режимо</w:t>
      </w:r>
      <w:r w:rsidR="00CC005A">
        <w:t>в работы установки</w:t>
      </w:r>
      <w:r>
        <w:t xml:space="preserve">. </w:t>
      </w:r>
      <w:r w:rsidR="00273EFF">
        <w:t>Агент</w:t>
      </w:r>
      <w:r>
        <w:t xml:space="preserve"> определяет режим и параметры работы для </w:t>
      </w:r>
      <w:r w:rsidR="00CC005A">
        <w:t>всей техники</w:t>
      </w:r>
      <w:r>
        <w:t>, находящегося под управлением</w:t>
      </w:r>
      <w:r w:rsidR="00CC005A">
        <w:t xml:space="preserve"> </w:t>
      </w:r>
      <w:r w:rsidR="00C009C5" w:rsidRPr="00A20A24">
        <w:rPr>
          <w:bCs/>
        </w:rPr>
        <w:t>Агент</w:t>
      </w:r>
      <w:r w:rsidR="00C009C5">
        <w:rPr>
          <w:bCs/>
        </w:rPr>
        <w:t>а</w:t>
      </w:r>
      <w:r>
        <w:t>.</w:t>
      </w:r>
    </w:p>
    <w:p w:rsidR="00CC005A" w:rsidRPr="00A20A24" w:rsidRDefault="00CC005A" w:rsidP="00A20A24">
      <w:pPr>
        <w:pStyle w:val="1"/>
      </w:pPr>
      <w:bookmarkStart w:id="4" w:name="_Toc342986317"/>
      <w:r w:rsidRPr="00A20A24">
        <w:t>2. Описание величин</w:t>
      </w:r>
      <w:bookmarkEnd w:id="4"/>
    </w:p>
    <w:p w:rsidR="00CC005A" w:rsidRDefault="00CC005A" w:rsidP="00A20A24">
      <w:pPr>
        <w:pStyle w:val="20"/>
      </w:pPr>
      <w:bookmarkStart w:id="5" w:name="_Toc342986318"/>
      <w:r>
        <w:t>2.1Входные величины</w:t>
      </w:r>
      <w:bookmarkEnd w:id="5"/>
    </w:p>
    <w:p w:rsidR="00CC005A" w:rsidRPr="00CC005A" w:rsidRDefault="00CC005A" w:rsidP="00A20A24">
      <w:r>
        <w:t xml:space="preserve">Входными величинами для </w:t>
      </w:r>
      <w:r w:rsidR="00C009C5" w:rsidRPr="00A20A24">
        <w:rPr>
          <w:bCs/>
        </w:rPr>
        <w:t>Агент</w:t>
      </w:r>
      <w:r w:rsidR="00C009C5">
        <w:rPr>
          <w:bCs/>
        </w:rPr>
        <w:t>а</w:t>
      </w:r>
      <w:r>
        <w:t xml:space="preserve"> </w:t>
      </w:r>
      <w:r w:rsidRPr="00CC005A">
        <w:t>является энергопотребление:</w:t>
      </w:r>
    </w:p>
    <w:p w:rsidR="00CC005A" w:rsidRPr="00CC005A" w:rsidRDefault="0033631D" w:rsidP="00A20A24">
      <w:pPr>
        <w:pStyle w:val="ac"/>
        <w:numPr>
          <w:ilvl w:val="0"/>
          <w:numId w:val="14"/>
        </w:numPr>
      </w:pPr>
      <w:r>
        <w:t>W [Вт] – Планируемая п</w:t>
      </w:r>
      <w:r w:rsidR="00CC005A" w:rsidRPr="00CC005A">
        <w:t>отребляемая мощность;</w:t>
      </w:r>
    </w:p>
    <w:p w:rsidR="00AB0DD6" w:rsidRDefault="00CC005A" w:rsidP="00A20A24">
      <w:pPr>
        <w:pStyle w:val="ac"/>
        <w:numPr>
          <w:ilvl w:val="0"/>
          <w:numId w:val="14"/>
        </w:numPr>
      </w:pPr>
      <w:proofErr w:type="spellStart"/>
      <w:r w:rsidRPr="00CC005A">
        <w:t>dT</w:t>
      </w:r>
      <w:proofErr w:type="spellEnd"/>
      <w:r w:rsidRPr="00CC005A">
        <w:t>[ч] – Интервал потребления;</w:t>
      </w:r>
    </w:p>
    <w:p w:rsidR="002206BB" w:rsidRDefault="0033631D" w:rsidP="00A20A24">
      <w:r>
        <w:t>Планируемое п</w:t>
      </w:r>
      <w:r w:rsidR="00AB0DD6">
        <w:t>отребление</w:t>
      </w:r>
      <w:r w:rsidR="00CC005A" w:rsidRPr="00CC005A">
        <w:t xml:space="preserve"> электроэнергии представляет </w:t>
      </w:r>
      <w:r w:rsidR="00AB0DD6">
        <w:t>и</w:t>
      </w:r>
      <w:r w:rsidR="00AB0DD6" w:rsidRPr="00AB0DD6">
        <w:t>змерения параметров работы установки с датчиков</w:t>
      </w:r>
      <w:r w:rsidR="00AB0DD6">
        <w:t xml:space="preserve"> </w:t>
      </w:r>
      <w:r>
        <w:t>на</w:t>
      </w:r>
      <w:r w:rsidR="00AB0DD6">
        <w:t xml:space="preserve"> период</w:t>
      </w:r>
      <w:r>
        <w:t xml:space="preserve"> равный</w:t>
      </w:r>
      <w:r w:rsidR="00AB0DD6">
        <w:t xml:space="preserve"> 5 минут</w:t>
      </w:r>
      <w:r>
        <w:t>ам</w:t>
      </w:r>
      <w:r w:rsidR="00AB0DD6">
        <w:t xml:space="preserve">. </w:t>
      </w:r>
    </w:p>
    <w:p w:rsidR="002206BB" w:rsidRDefault="002206BB" w:rsidP="00A20A24">
      <w:pPr>
        <w:pStyle w:val="20"/>
      </w:pPr>
      <w:bookmarkStart w:id="6" w:name="_Toc342986319"/>
      <w:r>
        <w:t>2.2Выходные величины</w:t>
      </w:r>
      <w:bookmarkEnd w:id="6"/>
    </w:p>
    <w:p w:rsidR="002206BB" w:rsidRDefault="002206BB" w:rsidP="00A20A24">
      <w:r w:rsidRPr="002206BB">
        <w:t xml:space="preserve">Выходными величинами </w:t>
      </w:r>
      <w:r w:rsidR="00C009C5" w:rsidRPr="00A20A24">
        <w:rPr>
          <w:bCs/>
        </w:rPr>
        <w:t>Агент</w:t>
      </w:r>
      <w:r w:rsidR="00C009C5">
        <w:rPr>
          <w:bCs/>
        </w:rPr>
        <w:t>а</w:t>
      </w:r>
      <w:r w:rsidRPr="002206BB">
        <w:t xml:space="preserve"> являются:</w:t>
      </w:r>
    </w:p>
    <w:p w:rsidR="00AB0DD6" w:rsidRPr="00CC005A" w:rsidRDefault="0033631D" w:rsidP="00A20A24">
      <w:pPr>
        <w:pStyle w:val="ac"/>
        <w:numPr>
          <w:ilvl w:val="0"/>
          <w:numId w:val="15"/>
        </w:numPr>
      </w:pPr>
      <w:r>
        <w:t>W [Вт] – Планируемая п</w:t>
      </w:r>
      <w:r w:rsidR="00AB0DD6" w:rsidRPr="00CC005A">
        <w:t>отребляемая мощность;</w:t>
      </w:r>
    </w:p>
    <w:p w:rsidR="002206BB" w:rsidRPr="00A20A24" w:rsidRDefault="00AB0DD6" w:rsidP="002206BB">
      <w:pPr>
        <w:pStyle w:val="ac"/>
        <w:numPr>
          <w:ilvl w:val="0"/>
          <w:numId w:val="15"/>
        </w:numPr>
        <w:rPr>
          <w:rFonts w:cstheme="minorHAnsi"/>
        </w:rPr>
      </w:pPr>
      <w:proofErr w:type="spellStart"/>
      <w:r w:rsidRPr="00CC005A">
        <w:t>dT</w:t>
      </w:r>
      <w:proofErr w:type="spellEnd"/>
      <w:r w:rsidRPr="00CC005A">
        <w:t>[ч] – Интервал потребления;</w:t>
      </w:r>
    </w:p>
    <w:p w:rsidR="00F54547" w:rsidRDefault="00F54547" w:rsidP="00A20A24">
      <w:pPr>
        <w:pStyle w:val="20"/>
      </w:pPr>
      <w:bookmarkStart w:id="7" w:name="_Toc342986320"/>
      <w:r>
        <w:t>2.3 Внутренние величины</w:t>
      </w:r>
      <w:bookmarkEnd w:id="7"/>
    </w:p>
    <w:p w:rsidR="00F54547" w:rsidRDefault="00F54547" w:rsidP="00A20A24">
      <w:r>
        <w:t xml:space="preserve">Внутренними величинами </w:t>
      </w:r>
      <w:r w:rsidR="00C009C5" w:rsidRPr="00A20A24">
        <w:rPr>
          <w:bCs/>
        </w:rPr>
        <w:t>Агент</w:t>
      </w:r>
      <w:r w:rsidR="00C009C5">
        <w:rPr>
          <w:bCs/>
        </w:rPr>
        <w:t>а</w:t>
      </w:r>
      <w:r>
        <w:t xml:space="preserve"> являются:</w:t>
      </w:r>
    </w:p>
    <w:p w:rsidR="0033631D" w:rsidRPr="00CC005A" w:rsidRDefault="00F54547" w:rsidP="0033631D">
      <w:pPr>
        <w:pStyle w:val="ac"/>
        <w:numPr>
          <w:ilvl w:val="0"/>
          <w:numId w:val="15"/>
        </w:numPr>
      </w:pPr>
      <w:r w:rsidRPr="0033631D">
        <w:rPr>
          <w:rFonts w:cstheme="minorHAnsi"/>
        </w:rPr>
        <w:t xml:space="preserve">W [Вт] – </w:t>
      </w:r>
      <w:r w:rsidR="0033631D">
        <w:t>Планируемая п</w:t>
      </w:r>
      <w:r w:rsidR="0033631D" w:rsidRPr="00CC005A">
        <w:t>отребляемая мощность;</w:t>
      </w:r>
    </w:p>
    <w:p w:rsidR="00F54547" w:rsidRPr="00A20A24" w:rsidRDefault="00F54547" w:rsidP="00A20A24">
      <w:pPr>
        <w:pStyle w:val="ac"/>
        <w:numPr>
          <w:ilvl w:val="0"/>
          <w:numId w:val="18"/>
        </w:numPr>
      </w:pPr>
      <w:proofErr w:type="spellStart"/>
      <w:r w:rsidRPr="00A20A24">
        <w:t>dT</w:t>
      </w:r>
      <w:proofErr w:type="spellEnd"/>
      <w:r w:rsidRPr="00A20A24">
        <w:t>[ч] – Интервал потребления;</w:t>
      </w:r>
    </w:p>
    <w:p w:rsidR="00F54547" w:rsidRPr="00F54547" w:rsidRDefault="00F54547" w:rsidP="00A20A24">
      <w:r w:rsidRPr="00F54547">
        <w:t>Собственные ресурсы:</w:t>
      </w:r>
    </w:p>
    <w:p w:rsidR="00F54547" w:rsidRPr="00F54547" w:rsidRDefault="00F54547" w:rsidP="00A20A24">
      <w:pPr>
        <w:pStyle w:val="ac"/>
        <w:numPr>
          <w:ilvl w:val="0"/>
          <w:numId w:val="19"/>
        </w:numPr>
      </w:pPr>
      <w:r w:rsidRPr="00F54547">
        <w:t>динамическая характеристика.</w:t>
      </w:r>
    </w:p>
    <w:p w:rsidR="00F54547" w:rsidRPr="00F54547" w:rsidRDefault="00F54547" w:rsidP="00A20A24">
      <w:pPr>
        <w:pStyle w:val="ac"/>
        <w:numPr>
          <w:ilvl w:val="0"/>
          <w:numId w:val="19"/>
        </w:numPr>
      </w:pPr>
      <w:r w:rsidRPr="00F54547">
        <w:t>функция расчета суммарной мощности;</w:t>
      </w:r>
    </w:p>
    <w:p w:rsidR="00F54547" w:rsidRPr="00F54547" w:rsidRDefault="00F54547" w:rsidP="00A20A24">
      <w:r w:rsidRPr="00F54547">
        <w:t>Под функцией расчета суммарной мощности понимается выражение, используемое для вычисления суммарной мощности</w:t>
      </w:r>
      <w:r w:rsidR="00C77600">
        <w:t xml:space="preserve">, потребляемой всей техникой, находящейся в </w:t>
      </w:r>
      <w:r w:rsidR="00C009C5" w:rsidRPr="00A20A24">
        <w:rPr>
          <w:bCs/>
        </w:rPr>
        <w:t>Агент</w:t>
      </w:r>
      <w:r w:rsidR="00C009C5">
        <w:rPr>
          <w:bCs/>
        </w:rPr>
        <w:t>а</w:t>
      </w:r>
      <w:r w:rsidR="00332AA4">
        <w:t xml:space="preserve">, </w:t>
      </w:r>
      <w:r w:rsidR="0033631D">
        <w:t xml:space="preserve">планируемое </w:t>
      </w:r>
      <w:proofErr w:type="gramStart"/>
      <w:r w:rsidR="0033631D">
        <w:t>на</w:t>
      </w:r>
      <w:proofErr w:type="gramEnd"/>
      <w:r w:rsidR="0033631D">
        <w:t xml:space="preserve"> ближайшие </w:t>
      </w:r>
      <w:r w:rsidR="00332AA4">
        <w:t>5 минут</w:t>
      </w:r>
      <w:r w:rsidRPr="00F54547">
        <w:t>. В общем</w:t>
      </w:r>
      <w:r w:rsidR="00332AA4">
        <w:t>,</w:t>
      </w:r>
      <w:r w:rsidRPr="00F54547">
        <w:t xml:space="preserve"> случае сумм</w:t>
      </w:r>
      <w:r w:rsidR="00C77600">
        <w:t>арная вырабатываемая мощность</w:t>
      </w:r>
      <w:r w:rsidRPr="00F54547">
        <w:t xml:space="preserve"> равна сумме вырабатывае</w:t>
      </w:r>
      <w:r w:rsidR="00C77600">
        <w:t>мых мощностей отдельными электроприборами</w:t>
      </w:r>
      <w:r w:rsidRPr="00F54547">
        <w:t>.</w:t>
      </w:r>
    </w:p>
    <w:p w:rsidR="00C77600" w:rsidRDefault="00C77600" w:rsidP="00A20A24">
      <w:pPr>
        <w:pStyle w:val="1"/>
      </w:pPr>
      <w:bookmarkStart w:id="8" w:name="_Toc342986321"/>
      <w:r>
        <w:t xml:space="preserve">3. </w:t>
      </w:r>
      <w:r w:rsidRPr="00A20A24">
        <w:t>Описание внутренних процессов</w:t>
      </w:r>
      <w:bookmarkEnd w:id="8"/>
    </w:p>
    <w:p w:rsidR="00332AA4" w:rsidRPr="00332AA4" w:rsidRDefault="00332AA4" w:rsidP="00A20A24">
      <w:r w:rsidRPr="00332AA4">
        <w:t xml:space="preserve">Агент осуществляет </w:t>
      </w:r>
      <w:r>
        <w:t xml:space="preserve">раздачу электроэнергии для техники в </w:t>
      </w:r>
      <w:r w:rsidR="00C009C5" w:rsidRPr="00A20A24">
        <w:rPr>
          <w:bCs/>
        </w:rPr>
        <w:t>Агент</w:t>
      </w:r>
      <w:r w:rsidR="00C009C5">
        <w:rPr>
          <w:bCs/>
        </w:rPr>
        <w:t>е</w:t>
      </w:r>
      <w:r>
        <w:t xml:space="preserve"> и создания запросов на нее для трансформаторной станции</w:t>
      </w:r>
      <w:r w:rsidRPr="00332AA4">
        <w:t>:</w:t>
      </w:r>
    </w:p>
    <w:p w:rsidR="00332AA4" w:rsidRPr="00332AA4" w:rsidRDefault="00332AA4" w:rsidP="00A20A24">
      <w:pPr>
        <w:pStyle w:val="ac"/>
        <w:numPr>
          <w:ilvl w:val="0"/>
          <w:numId w:val="20"/>
        </w:numPr>
      </w:pPr>
      <w:r w:rsidRPr="00332AA4">
        <w:t>внешняя цель –</w:t>
      </w:r>
      <w:r>
        <w:t xml:space="preserve"> запрос и</w:t>
      </w:r>
      <w:r w:rsidRPr="00332AA4">
        <w:t xml:space="preserve"> </w:t>
      </w:r>
      <w:r>
        <w:t>передача соответствующего количества электроэнергии</w:t>
      </w:r>
      <w:r w:rsidRPr="00332AA4">
        <w:t>.</w:t>
      </w:r>
    </w:p>
    <w:p w:rsidR="00332AA4" w:rsidRPr="00332AA4" w:rsidRDefault="00332AA4" w:rsidP="00A20A24">
      <w:pPr>
        <w:pStyle w:val="ac"/>
        <w:numPr>
          <w:ilvl w:val="0"/>
          <w:numId w:val="20"/>
        </w:numPr>
      </w:pPr>
      <w:r w:rsidRPr="00332AA4">
        <w:t>внутренняя цель – удовлетворение внешней цели.</w:t>
      </w:r>
    </w:p>
    <w:p w:rsidR="00332AA4" w:rsidRPr="00332AA4" w:rsidRDefault="00332AA4" w:rsidP="00A20A24">
      <w:pPr>
        <w:pStyle w:val="-0"/>
      </w:pPr>
      <w:r>
        <w:t>А</w:t>
      </w:r>
      <w:r w:rsidRPr="00332AA4">
        <w:t>гент решает следующие задачи:</w:t>
      </w:r>
    </w:p>
    <w:p w:rsidR="00332AA4" w:rsidRPr="00332AA4" w:rsidRDefault="00332AA4" w:rsidP="00A20A24">
      <w:pPr>
        <w:pStyle w:val="-"/>
      </w:pPr>
      <w:r>
        <w:t>опрос электротехники на</w:t>
      </w:r>
      <w:r w:rsidR="0033631D">
        <w:t xml:space="preserve"> планируемое</w:t>
      </w:r>
      <w:r>
        <w:t xml:space="preserve"> затрачиваемое количество электроэнергии;</w:t>
      </w:r>
    </w:p>
    <w:p w:rsidR="00C77600" w:rsidRDefault="00332AA4" w:rsidP="00A20A24">
      <w:pPr>
        <w:pStyle w:val="-"/>
      </w:pPr>
      <w:r>
        <w:t>определение суммарного количества потребляемой электроэнергии</w:t>
      </w:r>
      <w:r w:rsidR="001E1330">
        <w:t>.</w:t>
      </w:r>
    </w:p>
    <w:p w:rsidR="001E1330" w:rsidRDefault="001E1330" w:rsidP="00A20A24">
      <w:pPr>
        <w:pStyle w:val="1"/>
      </w:pPr>
      <w:bookmarkStart w:id="9" w:name="_Toc342986322"/>
      <w:r>
        <w:t>4. Описание взаимодействия агента с другими агентами</w:t>
      </w:r>
      <w:bookmarkEnd w:id="9"/>
    </w:p>
    <w:p w:rsidR="001E1330" w:rsidRPr="001E1330" w:rsidRDefault="001E1330" w:rsidP="00A20A24">
      <w:r w:rsidRPr="001E1330">
        <w:t xml:space="preserve">В процессе своей деятельности агент системы управления взаимодействует </w:t>
      </w:r>
      <w:proofErr w:type="gramStart"/>
      <w:r w:rsidRPr="001E1330">
        <w:t>с</w:t>
      </w:r>
      <w:proofErr w:type="gramEnd"/>
      <w:r w:rsidRPr="001E1330">
        <w:t>:</w:t>
      </w:r>
    </w:p>
    <w:p w:rsidR="001E1330" w:rsidRPr="001E1330" w:rsidRDefault="001E1330" w:rsidP="00A20A24">
      <w:pPr>
        <w:pStyle w:val="-"/>
      </w:pPr>
      <w:r w:rsidRPr="001E1330">
        <w:t xml:space="preserve">агентом </w:t>
      </w:r>
      <w:r>
        <w:t>трансформаторной подстанции (АТП)</w:t>
      </w:r>
      <w:r w:rsidRPr="001E1330">
        <w:t>;</w:t>
      </w:r>
    </w:p>
    <w:p w:rsidR="001E1330" w:rsidRPr="001E1330" w:rsidRDefault="001E1330" w:rsidP="00A20A24">
      <w:pPr>
        <w:pStyle w:val="-"/>
      </w:pPr>
      <w:r>
        <w:t>агентами электротехники (плита, кондиционер и пр.)</w:t>
      </w:r>
      <w:r w:rsidRPr="001E1330">
        <w:t>.</w:t>
      </w:r>
    </w:p>
    <w:p w:rsidR="000F3A3B" w:rsidRPr="0033631D" w:rsidRDefault="00C009C5" w:rsidP="00AD6180">
      <w:r w:rsidRPr="00A20A24">
        <w:rPr>
          <w:bCs/>
        </w:rPr>
        <w:t>Агент</w:t>
      </w:r>
      <w:r>
        <w:t xml:space="preserve"> </w:t>
      </w:r>
      <w:r w:rsidR="00273EFF">
        <w:fldChar w:fldCharType="begin"/>
      </w:r>
      <w:r w:rsidR="00273EFF">
        <w:instrText xml:space="preserve"> DOCPROPERTY  "Сокращенное наименование агента"  \* MERGEFORMAT </w:instrText>
      </w:r>
      <w:r w:rsidR="00273EFF">
        <w:fldChar w:fldCharType="end"/>
      </w:r>
      <w:r w:rsidR="001E1330">
        <w:t xml:space="preserve"> получает от агентов электротехники объем</w:t>
      </w:r>
      <w:r w:rsidR="0033631D">
        <w:t xml:space="preserve"> планируемой</w:t>
      </w:r>
      <w:r w:rsidR="001E1330">
        <w:t xml:space="preserve"> потребляемой электроэнергии</w:t>
      </w:r>
      <w:r w:rsidR="001E1330" w:rsidRPr="001E1330">
        <w:t xml:space="preserve"> и передает </w:t>
      </w:r>
      <w:r w:rsidR="001E1330">
        <w:t>запрос необходимого ее количества АТП</w:t>
      </w:r>
      <w:r w:rsidR="001E1330" w:rsidRPr="001E1330">
        <w:t xml:space="preserve">. Обмен </w:t>
      </w:r>
      <w:r w:rsidR="001E1330">
        <w:t>данными о запросах</w:t>
      </w:r>
      <w:r w:rsidR="001E1330" w:rsidRPr="001E1330">
        <w:t xml:space="preserve"> происходит раз в </w:t>
      </w:r>
      <w:r w:rsidR="001E1330">
        <w:t>5 минут</w:t>
      </w:r>
      <w:r w:rsidR="001E1330" w:rsidRPr="001E1330">
        <w:t>.</w:t>
      </w:r>
    </w:p>
    <w:p w:rsidR="000F3A3B" w:rsidRDefault="000F3A3B" w:rsidP="000F3A3B">
      <w:pPr>
        <w:rPr>
          <w:lang w:val="en-US"/>
        </w:rPr>
      </w:pPr>
    </w:p>
    <w:p w:rsidR="004B560C" w:rsidRDefault="000F3A3B" w:rsidP="000F3A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C0416F" wp14:editId="5A9B066E">
            <wp:extent cx="3745815" cy="61668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078" cy="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0C" w:rsidRPr="004B560C" w:rsidRDefault="004B560C" w:rsidP="004B560C">
      <w:pPr>
        <w:tabs>
          <w:tab w:val="left" w:pos="283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7C44D" wp14:editId="64E29F27">
                <wp:simplePos x="0" y="0"/>
                <wp:positionH relativeFrom="column">
                  <wp:posOffset>588645</wp:posOffset>
                </wp:positionH>
                <wp:positionV relativeFrom="paragraph">
                  <wp:posOffset>212090</wp:posOffset>
                </wp:positionV>
                <wp:extent cx="829310" cy="0"/>
                <wp:effectExtent l="38100" t="133350" r="0" b="1333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46.35pt;margin-top:16.7pt;width:65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" strokecolor="black [3040]" strokeweight="2.25pt">
                <v:stroke startarrow="open" endarrow="open"/>
              </v:shape>
            </w:pict>
          </mc:Fallback>
        </mc:AlternateContent>
      </w:r>
      <w:r>
        <w:rPr>
          <w:lang w:val="en-US"/>
        </w:rPr>
        <w:tab/>
      </w:r>
      <w:r>
        <w:t xml:space="preserve">   </w:t>
      </w:r>
      <w:r w:rsidRPr="004B560C">
        <w:rPr>
          <w:sz w:val="24"/>
          <w:szCs w:val="24"/>
        </w:rPr>
        <w:t>Запрос необходимого количества энергии</w:t>
      </w:r>
      <w:r w:rsidR="00724D02">
        <w:rPr>
          <w:sz w:val="24"/>
          <w:szCs w:val="24"/>
        </w:rPr>
        <w:t xml:space="preserve">, </w:t>
      </w:r>
      <w:proofErr w:type="gramStart"/>
      <w:r w:rsidR="00724D02">
        <w:rPr>
          <w:sz w:val="24"/>
          <w:szCs w:val="24"/>
        </w:rPr>
        <w:t>Вт</w:t>
      </w:r>
      <w:proofErr w:type="gramEnd"/>
    </w:p>
    <w:p w:rsidR="008267EC" w:rsidRDefault="00E0698E" w:rsidP="00E0698E">
      <w:pPr>
        <w:ind w:hanging="127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2056470</wp:posOffset>
                </wp:positionH>
                <wp:positionV relativeFrom="paragraph">
                  <wp:posOffset>1589789</wp:posOffset>
                </wp:positionV>
                <wp:extent cx="1052623" cy="361507"/>
                <wp:effectExtent l="0" t="0" r="1460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98E" w:rsidRDefault="00E0698E" w:rsidP="00E0698E">
                            <w:pPr>
                              <w:ind w:firstLine="0"/>
                              <w:jc w:val="center"/>
                            </w:pPr>
                            <w:r>
                              <w:t>Агент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left:0;text-align:left;margin-left:161.95pt;margin-top:125.2pt;width:82.9pt;height:2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" fillcolor="#4f81bd [3204]" strokecolor="#243f60 [1604]" strokeweight="2pt">
                <v:textbox>
                  <w:txbxContent>
                    <w:p w:rsidR="00E0698E" w:rsidRDefault="00E0698E" w:rsidP="00E0698E">
                      <w:pPr>
                        <w:ind w:firstLine="0"/>
                        <w:jc w:val="center"/>
                      </w:pPr>
                      <w:r>
                        <w:t>Агент</w:t>
                      </w:r>
                    </w:p>
                  </w:txbxContent>
                </v:textbox>
              </v:rect>
            </w:pict>
          </mc:Fallback>
        </mc:AlternateContent>
      </w:r>
      <w:r w:rsidRPr="00E0698E">
        <w:rPr>
          <w:noProof/>
          <w:shd w:val="clear" w:color="auto" w:fill="1F497D" w:themeFill="text2"/>
          <w:lang w:eastAsia="ru-RU"/>
        </w:rPr>
        <w:drawing>
          <wp:inline distT="0" distB="0" distL="0" distR="0" wp14:anchorId="25E35146" wp14:editId="1CB1BAAE">
            <wp:extent cx="7092651" cy="388088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0286" cy="3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80" w:rsidRPr="008267EC" w:rsidRDefault="008267EC" w:rsidP="008267EC">
      <w:pPr>
        <w:tabs>
          <w:tab w:val="left" w:pos="4437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59D7263D" wp14:editId="73B2AB66">
            <wp:extent cx="5495925" cy="37623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180" w:rsidRPr="008267EC" w:rsidSect="009A71E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DA766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159234B8"/>
    <w:multiLevelType w:val="hybridMultilevel"/>
    <w:tmpl w:val="84EE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27836"/>
    <w:multiLevelType w:val="multilevel"/>
    <w:tmpl w:val="19A05ED8"/>
    <w:lvl w:ilvl="0">
      <w:start w:val="1"/>
      <w:numFmt w:val="bullet"/>
      <w:lvlText w:val="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1BE97E60"/>
    <w:multiLevelType w:val="hybridMultilevel"/>
    <w:tmpl w:val="D700C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D85A6F"/>
    <w:multiLevelType w:val="hybridMultilevel"/>
    <w:tmpl w:val="50287F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3750510"/>
    <w:multiLevelType w:val="hybridMultilevel"/>
    <w:tmpl w:val="ECA064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4C1332C"/>
    <w:multiLevelType w:val="hybridMultilevel"/>
    <w:tmpl w:val="F7E8473E"/>
    <w:lvl w:ilvl="0" w:tplc="9388315E">
      <w:start w:val="1"/>
      <w:numFmt w:val="bullet"/>
      <w:pStyle w:val="-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6F00177"/>
    <w:multiLevelType w:val="hybridMultilevel"/>
    <w:tmpl w:val="AB66F7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25F2601"/>
    <w:multiLevelType w:val="hybridMultilevel"/>
    <w:tmpl w:val="4D88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D7BC8"/>
    <w:multiLevelType w:val="hybridMultilevel"/>
    <w:tmpl w:val="CFD0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87028"/>
    <w:multiLevelType w:val="hybridMultilevel"/>
    <w:tmpl w:val="0B7AA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F4DC8"/>
    <w:multiLevelType w:val="hybridMultilevel"/>
    <w:tmpl w:val="68DE8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467DDC"/>
    <w:multiLevelType w:val="hybridMultilevel"/>
    <w:tmpl w:val="4AD8AB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CD246C8"/>
    <w:multiLevelType w:val="hybridMultilevel"/>
    <w:tmpl w:val="390E5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B319A"/>
    <w:multiLevelType w:val="hybridMultilevel"/>
    <w:tmpl w:val="40FE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A2CAA"/>
    <w:multiLevelType w:val="hybridMultilevel"/>
    <w:tmpl w:val="688637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40A4B8B"/>
    <w:multiLevelType w:val="hybridMultilevel"/>
    <w:tmpl w:val="9416B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8409D"/>
    <w:multiLevelType w:val="hybridMultilevel"/>
    <w:tmpl w:val="31CE0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5C4EA9"/>
    <w:multiLevelType w:val="hybridMultilevel"/>
    <w:tmpl w:val="C8C2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0">
    <w:nsid w:val="6D94130C"/>
    <w:multiLevelType w:val="hybridMultilevel"/>
    <w:tmpl w:val="AE4050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06D5058"/>
    <w:multiLevelType w:val="hybridMultilevel"/>
    <w:tmpl w:val="EB98EC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"/>
  </w:num>
  <w:num w:numId="5">
    <w:abstractNumId w:val="16"/>
  </w:num>
  <w:num w:numId="6">
    <w:abstractNumId w:val="18"/>
  </w:num>
  <w:num w:numId="7">
    <w:abstractNumId w:val="14"/>
  </w:num>
  <w:num w:numId="8">
    <w:abstractNumId w:val="13"/>
  </w:num>
  <w:num w:numId="9">
    <w:abstractNumId w:val="10"/>
  </w:num>
  <w:num w:numId="10">
    <w:abstractNumId w:val="9"/>
  </w:num>
  <w:num w:numId="11">
    <w:abstractNumId w:val="19"/>
  </w:num>
  <w:num w:numId="12">
    <w:abstractNumId w:val="3"/>
  </w:num>
  <w:num w:numId="13">
    <w:abstractNumId w:val="2"/>
  </w:num>
  <w:num w:numId="14">
    <w:abstractNumId w:val="20"/>
  </w:num>
  <w:num w:numId="15">
    <w:abstractNumId w:val="5"/>
  </w:num>
  <w:num w:numId="16">
    <w:abstractNumId w:val="21"/>
  </w:num>
  <w:num w:numId="17">
    <w:abstractNumId w:val="8"/>
  </w:num>
  <w:num w:numId="18">
    <w:abstractNumId w:val="4"/>
  </w:num>
  <w:num w:numId="19">
    <w:abstractNumId w:val="7"/>
  </w:num>
  <w:num w:numId="20">
    <w:abstractNumId w:val="12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EA"/>
    <w:rsid w:val="000F3A3B"/>
    <w:rsid w:val="00193538"/>
    <w:rsid w:val="001C1528"/>
    <w:rsid w:val="001E1330"/>
    <w:rsid w:val="002206BB"/>
    <w:rsid w:val="00232187"/>
    <w:rsid w:val="00273EFF"/>
    <w:rsid w:val="00332AA4"/>
    <w:rsid w:val="0033631D"/>
    <w:rsid w:val="00365241"/>
    <w:rsid w:val="004B560C"/>
    <w:rsid w:val="004E0272"/>
    <w:rsid w:val="004F0D1E"/>
    <w:rsid w:val="00510968"/>
    <w:rsid w:val="00557D82"/>
    <w:rsid w:val="00592259"/>
    <w:rsid w:val="005C0B7A"/>
    <w:rsid w:val="00685654"/>
    <w:rsid w:val="00724D02"/>
    <w:rsid w:val="0081606E"/>
    <w:rsid w:val="008267EC"/>
    <w:rsid w:val="009A71EA"/>
    <w:rsid w:val="00A20A24"/>
    <w:rsid w:val="00AB0DD6"/>
    <w:rsid w:val="00AD6180"/>
    <w:rsid w:val="00B5464A"/>
    <w:rsid w:val="00C009C5"/>
    <w:rsid w:val="00C77600"/>
    <w:rsid w:val="00CC005A"/>
    <w:rsid w:val="00D80CFF"/>
    <w:rsid w:val="00E0698E"/>
    <w:rsid w:val="00F06E06"/>
    <w:rsid w:val="00F54547"/>
    <w:rsid w:val="00FD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20A24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20A24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A20A24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eastAsia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line="288" w:lineRule="auto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A20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A20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</w:pPr>
    <w:rPr>
      <w:rFonts w:eastAsia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81606E"/>
    <w:rPr>
      <w:color w:val="0000FF" w:themeColor="hyperlink"/>
      <w:u w:val="single"/>
    </w:rPr>
  </w:style>
  <w:style w:type="paragraph" w:customStyle="1" w:styleId="-0">
    <w:name w:val=": - )"/>
    <w:basedOn w:val="a1"/>
    <w:link w:val="-1"/>
    <w:qFormat/>
    <w:rsid w:val="00A20A24"/>
  </w:style>
  <w:style w:type="paragraph" w:customStyle="1" w:styleId="-">
    <w:name w:val=":-)"/>
    <w:basedOn w:val="-0"/>
    <w:link w:val="-2"/>
    <w:qFormat/>
    <w:rsid w:val="00A20A24"/>
    <w:pPr>
      <w:numPr>
        <w:numId w:val="22"/>
      </w:numPr>
    </w:pPr>
  </w:style>
  <w:style w:type="character" w:customStyle="1" w:styleId="-1">
    <w:name w:val=": - ) Знак"/>
    <w:basedOn w:val="a2"/>
    <w:link w:val="-0"/>
    <w:rsid w:val="00A20A24"/>
    <w:rPr>
      <w:rFonts w:ascii="Times New Roman" w:hAnsi="Times New Roman"/>
      <w:sz w:val="28"/>
    </w:rPr>
  </w:style>
  <w:style w:type="character" w:customStyle="1" w:styleId="-2">
    <w:name w:val=":-) Знак"/>
    <w:basedOn w:val="-1"/>
    <w:link w:val="-"/>
    <w:rsid w:val="00A20A24"/>
    <w:rPr>
      <w:rFonts w:ascii="Times New Roman" w:hAnsi="Times New Roman"/>
      <w:sz w:val="28"/>
    </w:rPr>
  </w:style>
  <w:style w:type="character" w:styleId="ae">
    <w:name w:val="Emphasis"/>
    <w:basedOn w:val="a2"/>
    <w:uiPriority w:val="20"/>
    <w:qFormat/>
    <w:rsid w:val="00724D02"/>
    <w:rPr>
      <w:i/>
      <w:iCs/>
    </w:rPr>
  </w:style>
  <w:style w:type="character" w:customStyle="1" w:styleId="apple-converted-space">
    <w:name w:val="apple-converted-space"/>
    <w:basedOn w:val="a2"/>
    <w:rsid w:val="00724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20A24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20A24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A20A24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eastAsia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line="288" w:lineRule="auto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A20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A20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</w:pPr>
    <w:rPr>
      <w:rFonts w:eastAsia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81606E"/>
    <w:rPr>
      <w:color w:val="0000FF" w:themeColor="hyperlink"/>
      <w:u w:val="single"/>
    </w:rPr>
  </w:style>
  <w:style w:type="paragraph" w:customStyle="1" w:styleId="-0">
    <w:name w:val=": - )"/>
    <w:basedOn w:val="a1"/>
    <w:link w:val="-1"/>
    <w:qFormat/>
    <w:rsid w:val="00A20A24"/>
  </w:style>
  <w:style w:type="paragraph" w:customStyle="1" w:styleId="-">
    <w:name w:val=":-)"/>
    <w:basedOn w:val="-0"/>
    <w:link w:val="-2"/>
    <w:qFormat/>
    <w:rsid w:val="00A20A24"/>
    <w:pPr>
      <w:numPr>
        <w:numId w:val="22"/>
      </w:numPr>
    </w:pPr>
  </w:style>
  <w:style w:type="character" w:customStyle="1" w:styleId="-1">
    <w:name w:val=": - ) Знак"/>
    <w:basedOn w:val="a2"/>
    <w:link w:val="-0"/>
    <w:rsid w:val="00A20A24"/>
    <w:rPr>
      <w:rFonts w:ascii="Times New Roman" w:hAnsi="Times New Roman"/>
      <w:sz w:val="28"/>
    </w:rPr>
  </w:style>
  <w:style w:type="character" w:customStyle="1" w:styleId="-2">
    <w:name w:val=":-) Знак"/>
    <w:basedOn w:val="-1"/>
    <w:link w:val="-"/>
    <w:rsid w:val="00A20A24"/>
    <w:rPr>
      <w:rFonts w:ascii="Times New Roman" w:hAnsi="Times New Roman"/>
      <w:sz w:val="28"/>
    </w:rPr>
  </w:style>
  <w:style w:type="character" w:styleId="ae">
    <w:name w:val="Emphasis"/>
    <w:basedOn w:val="a2"/>
    <w:uiPriority w:val="20"/>
    <w:qFormat/>
    <w:rsid w:val="00724D02"/>
    <w:rPr>
      <w:i/>
      <w:iCs/>
    </w:rPr>
  </w:style>
  <w:style w:type="character" w:customStyle="1" w:styleId="apple-converted-space">
    <w:name w:val="apple-converted-space"/>
    <w:basedOn w:val="a2"/>
    <w:rsid w:val="0072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Попов И. А.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6D4EE-6A8B-460C-A322-738AC43A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московский государственный технический университет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Описание модели агента</dc:subject>
  <dc:creator>ИУ 3 - 112</dc:creator>
  <cp:lastModifiedBy>John</cp:lastModifiedBy>
  <cp:revision>7</cp:revision>
  <dcterms:created xsi:type="dcterms:W3CDTF">2012-12-27T09:18:00Z</dcterms:created>
  <dcterms:modified xsi:type="dcterms:W3CDTF">2013-01-21T06:14:00Z</dcterms:modified>
</cp:coreProperties>
</file>