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✅ 第 6 章 行动：受控执行、验证反馈与交付准备</w:t>
      </w:r>
    </w:p>
    <w:p>
      <w:pPr/>
      <w:r>
        <w:t xml:space="preserve">模型输出的工具调用只是一项行动意图。它没有自动获得当前用户身份，不等于企业策略允许执行，也不能证明远程系统已经产生预期结果。真正把意图转化为行动的是 Harness：它选择并披露能力，校验参数，绑定身份与凭证，执行权限和审批策略，在隔离环境中运行，将结果转换为 Observation，再把任务过程交给用户、观测和评估系统。</w:t>
      </w:r>
    </w:p>
    <w:p>
      <w:pPr/>
      <w:r/>
    </w:p>
    <w:p>
      <w:pPr/>
      <w:r>
        <w:t xml:space="preserve">本章把这些能力统一称为 Harness 的行动与反馈系统。它包含两条相连的链路：Action Plane 负责连接外部世界并限制影响范围；Feedback Plane 负责把执行进度、状态、结果和质量信号反馈给用户与下一个 Agent 版本。Tool、MCP、A2A、Sandbox、HITL、AG-UI、A2UI、Trace 和 Evaluation 在这套架构中各有位置，而不是一组并列的协议或产品名称。</w:t>
      </w:r>
    </w:p>
    <w:p>
      <w:pPr/>
      <w:r/>
    </w:p>
    <w:p>
      <w:pPr/>
      <w:r>
        <w:t xml:space="preserve">第 4 章已经定义何时行动和如何推进任务，第 5 章定义行动所依赖的上下文与状态。本章进一步回答：行动怎样被注册、授权和执行，人与应用怎样持续干预，真实执行结果又怎样成为 Harness 演进的依据。</w:t>
      </w:r>
    </w:p>
    <w:p>
      <w:pPr/>
      <w:r/>
    </w:p>
    <w:p>
      <w:pPr/>
      <w:r>
        <w:t xml:space="preserve">本章继续使用“生产服务漏洞修复与变更发布 Agent”作为贯穿案例。前两章已经让它完成计划、补丁和测试，本章将重点观察最后一公里：Agent 如何获得仓库和安全扫描工具，代码如何在隔离环境中执行，变更单为什么可以自动创建而生产发布必须等待审批，用户如何在断线后继续查看任务，以及一次失败怎样从 Trace 进入下一版 Harness。</w:t>
      </w:r>
    </w:p>
    <w:p>
      <w:pPr>
        <w:pBdr>
          <w:top w:val="single" w:sz="6" w:space="0" w:color="000000"/>
        </w:pBdr>
      </w:pPr>
    </w:p>
    <w:p>
      <w:bookmarkStart w:id="mtjgw19vcxpt4l7h8f" w:name="mtjgw19vcxpt4l7h8f"/>
      <w:pPr>
        <w:pStyle w:val="dingding-heading2"/>
        <w:spacing w:line="223.99999999999997"/>
      </w:pPr>
      <w:r>
        <w:rPr>
          <w:sz w:val="36"/>
          <w:b w:val="1"/>
        </w:rPr>
        <w:t xml:space="preserve">6.1 Harness Action Plane</w:t>
      </w:r>
      <w:bookmarkEnd w:id="mtjgw19vcxpt4l7h8f"/>
    </w:p>
    <w:p>
      <w:bookmarkStart w:id="mtjgw19vqc0z3i4hdt" w:name="mtjgw19vqc0z3i4hdt"/>
      <w:pPr>
        <w:pStyle w:val="dingding-heading3"/>
      </w:pPr>
      <w:r>
        <w:t xml:space="preserve">6.1.1 从模型意图到环境事实</w:t>
      </w:r>
      <w:bookmarkEnd w:id="mtjgw19vqc0z3i4hdt"/>
    </w:p>
    <w:p>
      <w:pPr/>
      <w:r>
        <w:t xml:space="preserve">一个完整的行动链不应从“调用 Tool”开始，也不应在“返回文本”处结束：</w:t>
      </w:r>
    </w:p>
    <w:p>
      <w:pPr>
        <w:pStyle w:val="dingding_code"/>
        <w:shd w:val="clear" w:color="auto" w:fill="D0CECE"/>
      </w:pPr>
      <w:r>
        <w:t xml:space="preserve">flowchart LR</w:t>
        <w:br w:type="textWrapping"/>
        <w:t xml:space="preserve">    M[Model Intent&lt;br/&gt;工具、环境或委派意图] --&gt; S[Schema Validation&lt;br/&gt;名称、参数与约束]</w:t>
        <w:br w:type="textWrapping"/>
        <w:t xml:space="preserve">    S --&gt; I[Identity Binding&lt;br/&gt;用户、Agent 与任务身份]</w:t>
        <w:br w:type="textWrapping"/>
        <w:t xml:space="preserve">    I --&gt; P[Policy Decision&lt;br/&gt;ALLOW · DENY · ASK]</w:t>
        <w:br w:type="textWrapping"/>
        <w:t xml:space="preserve">    P --&gt; H[Approval / HITL&lt;br/&gt;必要时等待确认]</w:t>
        <w:br w:type="textWrapping"/>
        <w:t xml:space="preserve">    H --&gt; E[Execution&lt;br/&gt;Tool、Sandbox 或 Remote Agent]</w:t>
        <w:br w:type="textWrapping"/>
        <w:t xml:space="preserve">    E --&gt; O[Observation&lt;br/&gt;结构化结果、错误与 Artifact]</w:t>
        <w:br w:type="textWrapping"/>
        <w:t xml:space="preserve">    O --&gt; T[State / Trace&lt;br/&gt;任务事实与执行证据]</w:t>
        <w:br w:type="textWrapping"/>
        <w:t xml:space="preserve">    T --&gt; M</w:t>
        <w:br w:type="textWrapping"/>
      </w:r>
      <w:r/>
    </w:p>
    <w:p>
      <w:pPr/>
      <w:r>
        <w:t xml:space="preserve">这条链路建立三个必须区分的事实：</w:t>
      </w:r>
    </w:p>
    <w:p>
      <w:pPr>
        <w:numPr>
          <w:ilvl w:val="0"/>
          <w:numId w:val="1"/>
        </w:numPr>
      </w:pPr>
      <w:r>
        <w:rPr>
          <w:b w:val="1"/>
        </w:rPr>
        <w:t xml:space="preserve">模型看见某个工具</w:t>
      </w:r>
      <w:r>
        <w:t xml:space="preserve">，表示 Tool 描述进入了当前 Context。</w:t>
      </w:r>
    </w:p>
    <w:p>
      <w:pPr>
        <w:numPr>
          <w:ilvl w:val="0"/>
          <w:numId w:val="1"/>
        </w:numPr>
      </w:pPr>
      <w:r>
        <w:rPr>
          <w:b w:val="1"/>
        </w:rPr>
        <w:t xml:space="preserve">Harness 注册某个工具</w:t>
      </w:r>
      <w:r>
        <w:t xml:space="preserve">，表示系统知道如何调用和解析它。</w:t>
      </w:r>
    </w:p>
    <w:p>
      <w:pPr>
        <w:numPr>
          <w:ilvl w:val="0"/>
          <w:numId w:val="1"/>
        </w:numPr>
      </w:pPr>
      <w:r>
        <w:rPr>
          <w:b w:val="1"/>
        </w:rPr>
        <w:t xml:space="preserve">当前用户和任务获得执行授权</w:t>
      </w:r>
      <w:r>
        <w:t xml:space="preserve">，才表示这次具体行动可以发生。</w:t>
      </w:r>
    </w:p>
    <w:p>
      <w:pPr/>
      <w:r>
        <w:t xml:space="preserve">三者不是同一件事。企业可以在 Registry 中注册大量能力，却只向当前模型披露少数相关能力；模型能够描述高风险动作，也仍需 Policy 和审批决定是否执行。若“出现在 Tool Schema 中”就等价于“可以调用”，最小权限、用户委派和阶段性只读模式都无法成立。</w:t>
      </w:r>
    </w:p>
    <w:p>
      <w:pPr/>
      <w:r/>
    </w:p>
    <w:p>
      <w:bookmarkStart w:id="mtjgw19wbjhf9567arc" w:name="mtjgw19wbjhf9567arc"/>
      <w:pPr>
        <w:pStyle w:val="dingding-heading3"/>
      </w:pPr>
      <w:r>
        <w:t xml:space="preserve">6.1.2 用统一行动契约约束不同能力</w:t>
      </w:r>
      <w:bookmarkEnd w:id="mtjgw19wbjhf9567arc"/>
    </w:p>
    <w:p>
      <w:pPr/>
      <w:r>
        <w:t xml:space="preserve">模型可能通过 Function Calling 请求 Tool，也可能要求 Shell、浏览器、Computer Use 或远程 Agent。Harness 应先把这些不同表达转换为统一 Action Request：</w:t>
      </w:r>
    </w:p>
    <w:p>
      <w:pPr>
        <w:pStyle w:val="dingding_code"/>
        <w:shd w:val="clear" w:color="auto" w:fill="D0CECE"/>
      </w:pPr>
      <w:r>
        <w:t xml:space="preserve">Action Request</w:t>
        <w:br w:type="textWrapping"/>
        <w:t xml:space="preserve">├── action_id / task_id / parent_event_id</w:t>
        <w:br w:type="textWrapping"/>
        <w:t xml:space="preserve">├── capability_id / version</w:t>
        <w:br w:type="textWrapping"/>
        <w:t xml:space="preserve">├── arguments and expected output schema</w:t>
        <w:br w:type="textWrapping"/>
        <w:t xml:space="preserve">├── actor: user / service / agent identity</w:t>
        <w:br w:type="textWrapping"/>
        <w:t xml:space="preserve">├── purpose and current task stage</w:t>
        <w:br w:type="textWrapping"/>
        <w:t xml:space="preserve">├── requested environment and resource scope</w:t>
        <w:br w:type="textWrapping"/>
        <w:t xml:space="preserve">├── side-effect / reversibility / risk classification</w:t>
        <w:br w:type="textWrapping"/>
        <w:t xml:space="preserve">├── idempotency key and timeout</w:t>
        <w:br w:type="textWrapping"/>
        <w:t xml:space="preserve">└── approval and audit requirements</w:t>
        <w:br w:type="textWrapping"/>
      </w:r>
    </w:p>
    <w:p>
      <w:pPr/>
      <w:r>
        <w:t xml:space="preserve">统一请求使预算、权限、审计、重试和 Trace 不必为每一种连接方式重新实现。模型产生的自由文本说明只能作为 </w:t>
      </w:r>
      <w:r>
        <w:rPr>
          <w:shd w:val="clear" w:color="auto" w:fill="F0F1F1"/>
        </w:rPr>
        <w:t xml:space="preserve">purpose</w:t>
      </w:r>
      <w:r>
        <w:t xml:space="preserve"> 的候选输入，能力名称、参数类型、影响范围和身份必须由确定性代码解析与校验。</w:t>
      </w:r>
    </w:p>
    <w:p>
      <w:pPr/>
      <w:r>
        <w:t xml:space="preserve">Action 本身也应有生命周期：</w:t>
      </w:r>
      <w:r>
        <w:rPr>
          <w:shd w:val="clear" w:color="auto" w:fill="F0F1F1"/>
        </w:rPr>
        <w:t xml:space="preserve">REQUESTED → VALIDATED → AUTHORIZED / WAITING_APPROVAL → RUNNING → SUCCEEDED / FAILED / CANCELLED</w:t>
      </w:r>
      <w:r>
        <w:t xml:space="preserve">。对于外部异步系统，还可能进入 </w:t>
      </w:r>
      <w:r>
        <w:rPr>
          <w:shd w:val="clear" w:color="auto" w:fill="F0F1F1"/>
        </w:rPr>
        <w:t xml:space="preserve">ACCEPTED</w:t>
      </w:r>
      <w:r>
        <w:t xml:space="preserve"> 或 </w:t>
      </w:r>
      <w:r>
        <w:rPr>
          <w:shd w:val="clear" w:color="auto" w:fill="F0F1F1"/>
        </w:rPr>
        <w:t xml:space="preserve">WAITING_RESULT</w:t>
      </w:r>
      <w:r>
        <w:t xml:space="preserve">。任务状态与 Action 状态相关，但不能混为一谈：一个 Tool 失败不一定使整个 Task 失败，一个 Task 取消也可能需要等待已提交 Action 返回后再补偿。</w:t>
      </w:r>
    </w:p>
    <w:p>
      <w:pPr/>
      <w:r>
        <w:t xml:space="preserve">Action Result 不应只有模型可读文本，至少应包括：</w:t>
      </w:r>
    </w:p>
    <w:p>
      <w:pPr>
        <w:numPr>
          <w:ilvl w:val="0"/>
          <w:numId w:val="2"/>
        </w:numPr>
      </w:pPr>
      <w:r>
        <w:t xml:space="preserve">成功、失败、未知或部分完成状态；</w:t>
      </w:r>
    </w:p>
    <w:p>
      <w:pPr>
        <w:numPr>
          <w:ilvl w:val="0"/>
          <w:numId w:val="2"/>
        </w:numPr>
      </w:pPr>
      <w:r>
        <w:t xml:space="preserve">结构化数据与面向模型的紧凑 Observation；</w:t>
      </w:r>
    </w:p>
    <w:p>
      <w:pPr>
        <w:numPr>
          <w:ilvl w:val="0"/>
          <w:numId w:val="2"/>
        </w:numPr>
      </w:pPr>
      <w:r>
        <w:t xml:space="preserve">原始结果、日志或 Artifact 的稳定引用；</w:t>
      </w:r>
    </w:p>
    <w:p>
      <w:pPr>
        <w:numPr>
          <w:ilvl w:val="0"/>
          <w:numId w:val="2"/>
        </w:numPr>
      </w:pPr>
      <w:r>
        <w:t xml:space="preserve">错误类别、可重试性和是否已产生副作用；</w:t>
      </w:r>
    </w:p>
    <w:p>
      <w:pPr>
        <w:numPr>
          <w:ilvl w:val="0"/>
          <w:numId w:val="2"/>
        </w:numPr>
      </w:pPr>
      <w:r>
        <w:t xml:space="preserve">实际执行身份、环境、时间、版本和成本；</w:t>
      </w:r>
    </w:p>
    <w:p>
      <w:pPr>
        <w:numPr>
          <w:ilvl w:val="0"/>
          <w:numId w:val="2"/>
        </w:numPr>
      </w:pPr>
      <w:r>
        <w:t xml:space="preserve">对 Task State 的候选 Patch；</w:t>
      </w:r>
    </w:p>
    <w:p>
      <w:pPr>
        <w:numPr>
          <w:ilvl w:val="0"/>
          <w:numId w:val="2"/>
        </w:numPr>
      </w:pPr>
      <w:r>
        <w:t xml:space="preserve">可供 Verifier 使用的环境证据。</w:t>
      </w:r>
    </w:p>
    <w:p>
      <w:pPr/>
      <w:r>
        <w:t xml:space="preserve">Harness 统一提交 State Patch，避免每个 Tool 任意修改任务权威状态。大结果按第 5 章的规则卸载，敏感字段在进入 Context 和交互事件前分别脱敏。</w:t>
      </w:r>
    </w:p>
    <w:p>
      <w:pPr/>
      <w:r>
        <w:t xml:space="preserve">每个 Agent 版本都应明确：可发现和可执行的能力集合、Action Schema、身份传递方式、风险等级、超时与幂等、环境需求、Observation 格式和验收证据。Runtime、Sandbox 和 Gateway 可以采用不同实现，但必须兑现这份契约。</w:t>
      </w:r>
    </w:p>
    <w:p>
      <w:pPr/>
      <w:r>
        <w:t xml:space="preserve">这也是自建与托管路径的共同边界。AgentScope 路径由应用团队实现 Action Plane 或接入企业网关；Qoder CLI / SDK 复用成熟的工具和权限执行能力；Qoder Cloud Agents 在托管 Session 与隔离环境中执行工具。无论谁承载，企业都要知道一次行动以谁的身份、在哪个环境、依据什么策略发生，并能够关联到最终 Outcome。</w:t>
      </w:r>
    </w:p>
    <w:p>
      <w:pPr/>
      <w:r/>
    </w:p>
    <w:p>
      <w:bookmarkStart w:id="mtjgw19xyfwupkgj1ml" w:name="mtjgw19xyfwupkgj1ml"/>
      <w:pPr>
        <w:pStyle w:val="dingding-heading3"/>
      </w:pPr>
      <w:r>
        <w:t xml:space="preserve">6.1.3 案例：创建变更单与执行发布是两个 Action</w:t>
      </w:r>
      <w:bookmarkEnd w:id="mtjgw19xyfwupkgj1ml"/>
    </w:p>
    <w:p>
      <w:pPr/>
      <w:r>
        <w:t xml:space="preserve">漏洞修复 Agent 已经生成补丁和验证报告。此时“创建变更单”与“发布生产环境”不能被包装成一个模糊工具，因为它们的身份、风险、可逆性和审批要求完全不同。创建变更单的请求可以表示为：</w:t>
      </w:r>
    </w:p>
    <w:p>
      <w:pPr>
        <w:pStyle w:val="dingding_code"/>
        <w:shd w:val="clear" w:color="auto" w:fill="D0CECE"/>
      </w:pPr>
      <w:r>
        <w:t xml:space="preserve">action_id: act-241</w:t>
        <w:br w:type="textWrapping"/>
        <w:t xml:space="preserve">task_id: remediation-2026-0917</w:t>
        <w:br w:type="textWrapping"/>
        <w:t xml:space="preserve">capability: change.create@v3</w:t>
        <w:br w:type="textWrapping"/>
        <w:t xml:space="preserve">actor:</w:t>
        <w:br w:type="textWrapping"/>
        <w:t xml:space="preserve">  user: u-1842</w:t>
        <w:br w:type="textWrapping"/>
        <w:t xml:space="preserve">  agent: remediation-agent@12</w:t>
        <w:br w:type="textWrapping"/>
        <w:t xml:space="preserve">purpose: 为已验证的漏洞修复创建待审批变更</w:t>
        <w:br w:type="textWrapping"/>
        <w:t xml:space="preserve">arguments:</w:t>
        <w:br w:type="textWrapping"/>
        <w:t xml:space="preserve">  service: payment-service</w:t>
        <w:br w:type="textWrapping"/>
        <w:t xml:space="preserve">  patch_ref: artifacts/remediation.patch</w:t>
        <w:br w:type="textWrapping"/>
        <w:t xml:space="preserve">  evidence_refs:</w:t>
        <w:br w:type="textWrapping"/>
        <w:t xml:space="preserve">    - evidence/unit-test.xml</w:t>
        <w:br w:type="textWrapping"/>
        <w:t xml:space="preserve">    - evidence/security-scan.sarif</w:t>
        <w:br w:type="textWrapping"/>
        <w:t xml:space="preserve">risk: medium</w:t>
        <w:br w:type="textWrapping"/>
        <w:t xml:space="preserve">reversible: true</w:t>
        <w:br w:type="textWrapping"/>
        <w:t xml:space="preserve">idempotency_key: remediation-2026-0917:create-change</w:t>
        <w:br w:type="textWrapping"/>
        <w:t xml:space="preserve">policy_decision: ALLOW</w:t>
        <w:br w:type="textWrapping"/>
      </w:r>
    </w:p>
    <w:p>
      <w:pPr/>
      <w:r/>
      <w:r>
        <w:rPr>
          <w:shd w:val="clear" w:color="auto" w:fill="F0F1F1"/>
        </w:rPr>
        <w:t xml:space="preserve">production.deploy</w:t>
      </w:r>
      <w:r>
        <w:t xml:space="preserve"> 则应成为新的 Action：它引用已经创建的变更单和批准版本，风险为高，Policy 返回 </w:t>
      </w:r>
      <w:r>
        <w:rPr>
          <w:shd w:val="clear" w:color="auto" w:fill="F0F1F1"/>
        </w:rPr>
        <w:t xml:space="preserve">ASK</w:t>
      </w:r>
      <w:r>
        <w:t xml:space="preserve">，进入 </w:t>
      </w:r>
      <w:r>
        <w:rPr>
          <w:shd w:val="clear" w:color="auto" w:fill="F0F1F1"/>
        </w:rPr>
        <w:t xml:space="preserve">WAITING_APPROVAL</w:t>
      </w:r>
      <w:r>
        <w:t xml:space="preserve">。即使两个动作最终调用同一变更平台，Harness 也能分别授权、审计、重试和验证。企业 Tool 设计应优先暴露这种业务语义，而不是让模型通过通用 HTTP 或 Shell 自行拼接生产操作。</w:t>
      </w:r>
    </w:p>
    <w:p>
      <w:pPr>
        <w:pBdr>
          <w:top w:val="single" w:sz="6" w:space="0" w:color="000000"/>
        </w:pBdr>
      </w:pPr>
    </w:p>
    <w:p>
      <w:bookmarkStart w:id="mtjgw1aljqd66olc1bk" w:name="mtjgw1aljqd66olc1bk"/>
      <w:pPr>
        <w:pStyle w:val="dingding-heading2"/>
      </w:pPr>
      <w:r>
        <w:t xml:space="preserve">6.2 工具、MCP 与远程 Agent</w:t>
      </w:r>
      <w:bookmarkEnd w:id="mtjgw1aljqd66olc1bk"/>
    </w:p>
    <w:p>
      <w:bookmarkStart w:id="mtjgw1am2bccrgafakb" w:name="mtjgw1am2bccrgafakb"/>
      <w:pPr>
        <w:pStyle w:val="dingding-heading3"/>
      </w:pPr>
      <w:r>
        <w:t xml:space="preserve">6.2.1 Function Calling、MCP 与 A2A 的职责边界</w:t>
      </w:r>
      <w:bookmarkEnd w:id="mtjgw1am2bccrgafakb"/>
    </w:p>
    <w:p>
      <w:pPr/>
      <w:r>
        <w:t xml:space="preserve">这三者处理的是不同连接层次：</w:t>
      </w:r>
    </w:p>
    <w:p>
      <w:pPr>
        <w:numPr>
          <w:ilvl w:val="0"/>
          <w:numId w:val="3"/>
        </w:numPr>
      </w:pPr>
      <w:r>
        <w:rPr>
          <w:b w:val="1"/>
        </w:rPr>
        <w:t xml:space="preserve">Function Calling</w:t>
      </w:r>
      <w:r>
        <w:t xml:space="preserve"> 让模型用结构化形式表达“想调用哪个能力、提供什么参数”。它是模型与 Harness 之间的意图接口。</w:t>
      </w:r>
    </w:p>
    <w:p>
      <w:pPr>
        <w:numPr>
          <w:ilvl w:val="0"/>
          <w:numId w:val="3"/>
        </w:numPr>
      </w:pPr>
      <w:r>
        <w:rPr>
          <w:b w:val="1"/>
        </w:rPr>
        <w:t xml:space="preserve">MCP</w:t>
      </w:r>
      <w:r>
        <w:t xml:space="preserve"> 让 Agent Host 以标准方式发现和连接工具、资源等外部能力。它是 Harness 与能力提供方之间的连接协议。</w:t>
      </w:r>
    </w:p>
    <w:p>
      <w:pPr>
        <w:numPr>
          <w:ilvl w:val="0"/>
          <w:numId w:val="3"/>
        </w:numPr>
      </w:pPr>
      <w:r>
        <w:rPr>
          <w:b w:val="1"/>
        </w:rPr>
        <w:t xml:space="preserve">A2A</w:t>
      </w:r>
      <w:r>
        <w:t xml:space="preserve"> 面向拥有独立任务循环、状态和自主性的远程 Agent。它传递任务、消息、状态和 Artifact，而不只是执行一个函数。</w:t>
      </w:r>
    </w:p>
    <w:p>
      <w:pPr/>
      <w:r>
        <w:t xml:space="preserve">协议不会替 Harness 完成授权、租户隔离、业务语义验证和效果评估。MCP Server 能描述工具，不代表调用方有权访问底层数据；A2A Agent 声明任务完成，也仍需委派方按契约验收。</w:t>
      </w:r>
    </w:p>
    <w:p>
      <w:pPr/>
      <w:r/>
    </w:p>
    <w:p>
      <w:bookmarkStart w:id="mtjgw1amr1aez0fk2y" w:name="mtjgw1amr1aez0fk2y"/>
      <w:pPr>
        <w:pStyle w:val="dingding-heading3"/>
      </w:pPr>
      <w:r>
        <w:t xml:space="preserve">6.2.2 面向 Agent 的 Tool 设计</w:t>
      </w:r>
      <w:bookmarkEnd w:id="mtjgw1amr1aez0fk2y"/>
    </w:p>
    <w:p>
      <w:pPr/>
      <w:r>
        <w:t xml:space="preserve">Tool 是 Harness 交给模型的行动单元。模型能否正确使用，取决于 Tool 是否提供清晰、稳定、可约束的语义，而不仅是 API 能否调用。</w:t>
      </w:r>
    </w:p>
    <w:p>
      <w:pPr/>
      <w:r>
        <w:t xml:space="preserve">一个适合 Agent 的 Tool 应做到：</w:t>
      </w:r>
    </w:p>
    <w:p>
      <w:pPr>
        <w:numPr>
          <w:ilvl w:val="0"/>
          <w:numId w:val="4"/>
        </w:numPr>
      </w:pPr>
      <w:r>
        <w:t xml:space="preserve">名称和描述说明业务目的、适用条件与非目标。</w:t>
      </w:r>
    </w:p>
    <w:p>
      <w:pPr>
        <w:numPr>
          <w:ilvl w:val="0"/>
          <w:numId w:val="4"/>
        </w:numPr>
      </w:pPr>
      <w:r>
        <w:t xml:space="preserve">输入 Schema 使用明确类型、枚举、边界和示例，避免让模型拼接任意请求。</w:t>
      </w:r>
    </w:p>
    <w:p>
      <w:pPr>
        <w:numPr>
          <w:ilvl w:val="0"/>
          <w:numId w:val="4"/>
        </w:numPr>
      </w:pPr>
      <w:r>
        <w:t xml:space="preserve">输出区分结构化结果、面向模型的摘要和原始证据引用。</w:t>
      </w:r>
    </w:p>
    <w:p>
      <w:pPr>
        <w:numPr>
          <w:ilvl w:val="0"/>
          <w:numId w:val="4"/>
        </w:numPr>
      </w:pPr>
      <w:r>
        <w:t xml:space="preserve">明确是否只读、是否有副作用、是否可逆、是否支持预览和幂等。</w:t>
      </w:r>
    </w:p>
    <w:p>
      <w:pPr>
        <w:numPr>
          <w:ilvl w:val="0"/>
          <w:numId w:val="4"/>
        </w:numPr>
      </w:pPr>
      <w:r>
        <w:t xml:space="preserve">错误采用稳定分类，告诉 Harness 能否重试、需要修正参数还是转人工。</w:t>
      </w:r>
    </w:p>
    <w:p>
      <w:pPr>
        <w:numPr>
          <w:ilvl w:val="0"/>
          <w:numId w:val="4"/>
        </w:numPr>
      </w:pPr>
      <w:r>
        <w:t xml:space="preserve">将认证和 Secret 留在执行侧，不放入 Tool 描述或模型 Context。</w:t>
      </w:r>
    </w:p>
    <w:p>
      <w:pPr/>
      <w:r>
        <w:t xml:space="preserve">工具粒度过粗，会让一次调用影响范围过大，审批和验证都难以精确；粒度过细，则需要模型编排大量低级步骤，增加错误与成本。合理粒度通常对应一个可描述、可授权、可观察和可验证的业务动作。</w:t>
      </w:r>
    </w:p>
    <w:p>
      <w:pPr/>
      <w:r>
        <w:t xml:space="preserve">例如，</w:t>
      </w:r>
      <w:r>
        <w:rPr>
          <w:shd w:val="clear" w:color="auto" w:fill="F0F1F1"/>
        </w:rPr>
        <w:t xml:space="preserve">change.create</w:t>
      </w:r>
      <w:r>
        <w:t xml:space="preserve"> 的 Schema 应要求服务名、补丁引用、验证证据和回滚说明，而不是只接收一段自由文本；返回值应包括稳定 </w:t>
      </w:r>
      <w:r>
        <w:rPr>
          <w:shd w:val="clear" w:color="auto" w:fill="F0F1F1"/>
        </w:rPr>
        <w:t xml:space="preserve">change_id</w:t>
      </w:r>
      <w:r>
        <w:t xml:space="preserve">、对象版本、可审批状态和系统查询入口。这样模型负责选择与补齐业务参数，Harness 负责确定性校验，Verifier 能再次查询真实变更单，而不必解析自然语言回执。</w:t>
      </w:r>
    </w:p>
    <w:p>
      <w:pPr/>
      <w:r/>
    </w:p>
    <w:p>
      <w:bookmarkStart w:id="mtjgw1an3lzml1c5d8" w:name="mtjgw1an3lzml1c5d8"/>
      <w:pPr>
        <w:pStyle w:val="dingding-heading3"/>
      </w:pPr>
      <w:r>
        <w:t xml:space="preserve">6.2.3 Registry、Gateway 与渐进式披露</w:t>
      </w:r>
      <w:bookmarkEnd w:id="mtjgw1an3lzml1c5d8"/>
    </w:p>
    <w:p>
      <w:pPr/>
      <w:r>
        <w:t xml:space="preserve">Tool、MCP Server 和 Remote Agent 都应进入统一或可关联的能力目录。Registry 负责能力元数据、所有者、版本、健康、作用域和依赖；Gateway 负责协议入口、身份、凭证、路由、限流、审计和策略执行；Harness 则根据任务选择候选能力，并向模型渐进式披露。</w:t>
      </w:r>
    </w:p>
    <w:p>
      <w:pPr>
        <w:pStyle w:val="dingding_code"/>
        <w:shd w:val="clear" w:color="auto" w:fill="D0CECE"/>
      </w:pPr>
      <w:r>
        <w:t xml:space="preserve">flowchart LR</w:t>
        <w:br w:type="textWrapping"/>
        <w:t xml:space="preserve">    H[Harness&lt;br/&gt;任务与能力选择] --&gt; R[Capability Registry&lt;br/&gt;Tool · MCP Server · Remote Agent]</w:t>
        <w:br w:type="textWrapping"/>
        <w:t xml:space="preserve">    R --&gt; D[当前任务允许披露的能力]</w:t>
        <w:br w:type="textWrapping"/>
        <w:t xml:space="preserve">    D --&gt; M[Model]</w:t>
        <w:br w:type="textWrapping"/>
        <w:t xml:space="preserve">    M --&gt; A[Action Request]</w:t>
        <w:br w:type="textWrapping"/>
        <w:t xml:space="preserve">    A --&gt; G[Tool / MCP / Agent Gateway&lt;br/&gt;身份、策略、凭证、路由与审计]</w:t>
        <w:br w:type="textWrapping"/>
        <w:t xml:space="preserve">    G --&gt; T[Enterprise API / Data]</w:t>
        <w:br w:type="textWrapping"/>
        <w:t xml:space="preserve">    G --&gt; S[MCP Server]</w:t>
        <w:br w:type="textWrapping"/>
        <w:t xml:space="preserve">    G --&gt; X[Remote Agent]</w:t>
        <w:br w:type="textWrapping"/>
      </w:r>
      <w:r/>
    </w:p>
    <w:p>
      <w:pPr/>
      <w:r>
        <w:t xml:space="preserve">当能力数量较少且信任边界简单时，Harness 可以直连；当多个 Agent、框架和团队共享大量能力时，Registry 与 Gateway 可以避免凭证和治理逻辑在每套 Harness 中重复。详细的网关实现将在第 10 章展开。</w:t>
      </w:r>
    </w:p>
    <w:p>
      <w:pPr/>
      <w:r/>
    </w:p>
    <w:p>
      <w:bookmarkStart w:id="mtjgw1aniudmvpske1s" w:name="mtjgw1aniudmvpske1s"/>
      <w:pPr>
        <w:pStyle w:val="dingding-heading3"/>
      </w:pPr>
      <w:r>
        <w:t xml:space="preserve">6.2.4 Tool、MCP Server、Skill、Subagent 与 Remote Agent 的边界</w:t>
      </w:r>
      <w:bookmarkEnd w:id="mtjgw1aniudmvpske1s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240"/>
        <w:gridCol w:w="2240"/>
        <w:gridCol w:w="2240"/>
        <w:gridCol w:w="2240"/>
        <w:gridCol w:w="2256"/>
      </w:tblGrid>
      <w:tr>
        <w:trPr>
          <w:trHeight w:val="0"/>
        </w:trPr>
        <w:tc>
          <w:tcPr>
            <w:tcW w:w="2240" w:type="dxa"/>
            <w:vAlign w:val="top"/>
          </w:tcPr>
          <w:p>
            <w:pPr/>
            <w:r>
              <w:t xml:space="preserve">对象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是否有独立 Agent Loop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主要封装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状态与责任</w:t>
            </w:r>
          </w:p>
        </w:tc>
        <w:tc>
          <w:tcPr>
            <w:tcW w:w="2256" w:type="dxa"/>
            <w:vAlign w:val="top"/>
          </w:tcPr>
          <w:p>
            <w:pPr/>
            <w:r>
              <w:t xml:space="preserve">Harness 中的使用方式</w:t>
            </w:r>
          </w:p>
        </w:tc>
      </w:tr>
      <w:tr>
        <w:trPr>
          <w:trHeight w:val="0"/>
        </w:trPr>
        <w:tc>
          <w:tcPr>
            <w:tcW w:w="2240" w:type="dxa"/>
            <w:vAlign w:val="top"/>
          </w:tcPr>
          <w:p>
            <w:pPr/>
            <w:r>
              <w:t xml:space="preserve">Tool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否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一个可执行动作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调用方负责组合和验收</w:t>
            </w:r>
          </w:p>
        </w:tc>
        <w:tc>
          <w:tcPr>
            <w:tcW w:w="2256" w:type="dxa"/>
            <w:vAlign w:val="top"/>
          </w:tcPr>
          <w:p>
            <w:pPr/>
            <w:r>
              <w:t xml:space="preserve">产生一次 Action Request</w:t>
            </w:r>
          </w:p>
        </w:tc>
      </w:tr>
      <w:tr>
        <w:trPr>
          <w:trHeight w:val="0"/>
        </w:trPr>
        <w:tc>
          <w:tcPr>
            <w:tcW w:w="2240" w:type="dxa"/>
            <w:vAlign w:val="top"/>
          </w:tcPr>
          <w:p>
            <w:pPr/>
            <w:r>
              <w:t xml:space="preserve">MCP Server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否，协议本身不要求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一组工具、资源等能力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Server 负责能力实现，Host 负责选择、授权与集成</w:t>
            </w:r>
          </w:p>
        </w:tc>
        <w:tc>
          <w:tcPr>
            <w:tcW w:w="2256" w:type="dxa"/>
            <w:vAlign w:val="top"/>
          </w:tcPr>
          <w:p>
            <w:pPr/>
            <w:r>
              <w:t xml:space="preserve">发现后注册为 Tool / Resource</w:t>
            </w:r>
          </w:p>
        </w:tc>
      </w:tr>
      <w:tr>
        <w:trPr>
          <w:trHeight w:val="0"/>
        </w:trPr>
        <w:tc>
          <w:tcPr>
            <w:tcW w:w="2240" w:type="dxa"/>
            <w:vAlign w:val="top"/>
          </w:tcPr>
          <w:p>
            <w:pPr/>
            <w:r>
              <w:t xml:space="preserve">Skill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否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完成某类任务的方法、脚本和资料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当前 Agent 仍负责 Loop 与结果</w:t>
            </w:r>
          </w:p>
        </w:tc>
        <w:tc>
          <w:tcPr>
            <w:tcW w:w="2256" w:type="dxa"/>
            <w:vAlign w:val="top"/>
          </w:tcPr>
          <w:p>
            <w:pPr/>
            <w:r>
              <w:t xml:space="preserve">按需加载到 Context 并调用 Tool</w:t>
            </w:r>
          </w:p>
        </w:tc>
      </w:tr>
      <w:tr>
        <w:trPr>
          <w:trHeight w:val="0"/>
        </w:trPr>
        <w:tc>
          <w:tcPr>
            <w:tcW w:w="2240" w:type="dxa"/>
            <w:vAlign w:val="top"/>
          </w:tcPr>
          <w:p>
            <w:pPr/>
            <w:r>
              <w:t xml:space="preserve">Subagent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是，通常由同一 Harness 或平台承载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有边界的子任务执行者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父 Agent 保留总体责任</w:t>
            </w:r>
          </w:p>
        </w:tc>
        <w:tc>
          <w:tcPr>
            <w:tcW w:w="2256" w:type="dxa"/>
            <w:vAlign w:val="top"/>
          </w:tcPr>
          <w:p>
            <w:pPr/>
            <w:r>
              <w:t xml:space="preserve">本地 Delegation，父子状态可直接关联</w:t>
            </w:r>
          </w:p>
        </w:tc>
      </w:tr>
      <w:tr>
        <w:trPr>
          <w:trHeight w:val="0"/>
        </w:trPr>
        <w:tc>
          <w:tcPr>
            <w:tcW w:w="2240" w:type="dxa"/>
            <w:vAlign w:val="top"/>
          </w:tcPr>
          <w:p>
            <w:pPr/>
            <w:r>
              <w:t xml:space="preserve">Remote Agent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是，独立部署和治理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可持续执行的外部任务能力</w:t>
            </w:r>
          </w:p>
        </w:tc>
        <w:tc>
          <w:tcPr>
            <w:tcW w:w="2240" w:type="dxa"/>
            <w:vAlign w:val="top"/>
          </w:tcPr>
          <w:p>
            <w:pPr/>
            <w:r>
              <w:t xml:space="preserve">远程 Agent 对其任务承诺负责，委派方负责最终采用</w:t>
            </w:r>
          </w:p>
        </w:tc>
        <w:tc>
          <w:tcPr>
            <w:tcW w:w="2256" w:type="dxa"/>
            <w:vAlign w:val="top"/>
          </w:tcPr>
          <w:p>
            <w:pPr/>
            <w:r>
              <w:t xml:space="preserve">通过 A2A 或 Agent API 建立远程任务</w:t>
            </w:r>
          </w:p>
        </w:tc>
      </w:tr>
    </w:tbl>
    <w:p>
      <w:pPr/>
      <w:r>
        <w:t xml:space="preserve">这张表能避免两种常见混淆。把固定 API 包装成“Agent”不会自动获得规划和恢复能力；把复杂远程 Agent 当作同步 Tool，则会丢失任务状态、异步事件和 Artifact 语义。</w:t>
      </w:r>
    </w:p>
    <w:p>
      <w:pPr/>
      <w:r/>
    </w:p>
    <w:p>
      <w:bookmarkStart w:id="mtjgw1aojtlfl6k48fi" w:name="mtjgw1aojtlfl6k48fi"/>
      <w:pPr>
        <w:pStyle w:val="dingding-heading3"/>
      </w:pPr>
      <w:r>
        <w:t xml:space="preserve">6.2.5 连接远程 Agent</w:t>
      </w:r>
      <w:bookmarkEnd w:id="mtjgw1aojtlfl6k48fi"/>
    </w:p>
    <w:p>
      <w:pPr/>
      <w:r>
        <w:t xml:space="preserve">第 4 章已经定义 Delegation 的编排语义。跨系统委派还要增加互操作契约：</w:t>
      </w:r>
    </w:p>
    <w:p>
      <w:pPr>
        <w:numPr>
          <w:ilvl w:val="0"/>
          <w:numId w:val="5"/>
        </w:numPr>
      </w:pPr>
      <w:r>
        <w:t xml:space="preserve">远程 Agent 的身份、能力声明、版本和服务边界；</w:t>
      </w:r>
    </w:p>
    <w:p>
      <w:pPr>
        <w:numPr>
          <w:ilvl w:val="0"/>
          <w:numId w:val="5"/>
        </w:numPr>
      </w:pPr>
      <w:r>
        <w:t xml:space="preserve">任务目标、输入、上下文引用与数据使用限制；</w:t>
      </w:r>
    </w:p>
    <w:p>
      <w:pPr>
        <w:numPr>
          <w:ilvl w:val="0"/>
          <w:numId w:val="5"/>
        </w:numPr>
      </w:pPr>
      <w:r/>
      <w:r>
        <w:rPr>
          <w:shd w:val="clear" w:color="auto" w:fill="F0F1F1"/>
        </w:rPr>
        <w:t xml:space="preserve">remote_task_id</w:t>
      </w:r>
      <w:r>
        <w:t xml:space="preserve"> 与本地 </w:t>
      </w:r>
      <w:r>
        <w:rPr>
          <w:shd w:val="clear" w:color="auto" w:fill="F0F1F1"/>
        </w:rPr>
        <w:t xml:space="preserve">task_id</w:t>
      </w:r>
      <w:r>
        <w:t xml:space="preserve"> 的关联；</w:t>
      </w:r>
    </w:p>
    <w:p>
      <w:pPr>
        <w:numPr>
          <w:ilvl w:val="0"/>
          <w:numId w:val="5"/>
        </w:numPr>
      </w:pPr>
      <w:r>
        <w:t xml:space="preserve">状态、进度、消息、Artifact 和错误的映射；</w:t>
      </w:r>
    </w:p>
    <w:p>
      <w:pPr>
        <w:numPr>
          <w:ilvl w:val="0"/>
          <w:numId w:val="5"/>
        </w:numPr>
      </w:pPr>
      <w:r>
        <w:t xml:space="preserve">超时、取消、幂等、重试与回调语义；</w:t>
      </w:r>
    </w:p>
    <w:p>
      <w:pPr>
        <w:numPr>
          <w:ilvl w:val="0"/>
          <w:numId w:val="5"/>
        </w:numPr>
      </w:pPr>
      <w:r>
        <w:t xml:space="preserve">凭证委派、租户边界和可审计的代表关系；</w:t>
      </w:r>
    </w:p>
    <w:p>
      <w:pPr>
        <w:numPr>
          <w:ilvl w:val="0"/>
          <w:numId w:val="5"/>
        </w:numPr>
      </w:pPr>
      <w:r>
        <w:t xml:space="preserve">结果 Schema、证据和最终验收标准。</w:t>
      </w:r>
    </w:p>
    <w:p>
      <w:pPr/>
      <w:r>
        <w:t xml:space="preserve">远程 Agent 不应获得父 Agent 的全部 Context。委派方发送最小必要信息，并将数据使用限制作为机器可执行策略一并传递。接收方返回的消息和 Artifact 都是外部输入，必须经过 Schema、权限和内容安全检查，不能因为来源是另一个 Agent 就被视为可信系统指令。</w:t>
      </w:r>
    </w:p>
    <w:p>
      <w:pPr/>
      <w:r>
        <w:t xml:space="preserve">如果能力是短时、参数明确且结果可立即返回的动作，优先使用 Tool / Function Calling；如果需要跨 Host 复用工具或数据能力，可采用 MCP；如果能力拥有自己的任务循环，需要异步状态、进度、消息和 Artifact，则使用 A2A 或等价 Agent API。企业可以在内部保留专有协议，但应在 Harness 边界转换为统一 Action 与 Event 语义，避免协议差异侵入核心 Loop。</w:t>
      </w:r>
    </w:p>
    <w:p>
      <w:pPr/>
      <w:r>
        <w:t xml:space="preserve">在本章案例中，读取依赖清单适合本地 Tool，连接企业安全扫描平台可以使用 MCP Server，委派给独立安全团队维护的审计 Agent 则适合 A2A 或企业 Agent API。协议选择由能力是否拥有独立任务循环、是否需要异步状态和 Artifact 决定，而不是由协议的新旧或流行程度决定。</w:t>
      </w:r>
    </w:p>
    <w:p>
      <w:pPr>
        <w:pBdr>
          <w:top w:val="single" w:sz="6" w:space="0" w:color="000000"/>
        </w:pBdr>
      </w:pPr>
    </w:p>
    <w:p>
      <w:bookmarkStart w:id="mtjgw1aqrqkyh45kd3" w:name="mtjgw1aqrqkyh45kd3"/>
      <w:pPr>
        <w:pStyle w:val="dingding-heading2"/>
      </w:pPr>
      <w:r>
        <w:t xml:space="preserve">6.3 执行环境与 Sandbox 契约</w:t>
      </w:r>
      <w:bookmarkEnd w:id="mtjgw1aqrqkyh45kd3"/>
    </w:p>
    <w:p>
      <w:pPr/>
      <w:r>
        <w:t xml:space="preserve">Agent 不只通过业务 API 行动，还可能直接使用 File、Shell、Code Interpreter、Browser 和 Computer Use。这些能力给模型提供了通用操作空间，也显著扩大了副作用和攻击面。Harness 需要声明完成任务所需的 Environment，Runtime 与 Sandbox 则负责真正创建、隔离和销毁它。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12"/>
        <w:gridCol w:w="2812"/>
        <w:gridCol w:w="2812"/>
        <w:gridCol w:w="2782"/>
      </w:tblGrid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环境能力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典型用途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主要风险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必要控制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File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读取、搜索、修改工作区文件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越界读取、覆盖、路径穿越、敏感文件泄漏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根目录、读写范围、版本和变更集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Shell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执行命令、构建、测试和系统检查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任意代码、进程逃逸、网络与 Secret 暴露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命令策略、用户权限、资源和网络隔离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Code Interpreter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数据处理、代码运行与文件生成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不受控依赖、资源耗尽、恶意输入执行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临时环境、包策略、CPU/内存/时间限制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Browser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页面检索、表单和 Web 系统操作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Prompt Injection、会话劫持、误提交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域名策略、下载隔离、操作确认、内容信任标记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Computer Use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操作通用桌面和应用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影响面难预测、视觉误判、不可逆操作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应用范围、屏幕/输入隔离、预览与人工确认</w:t>
            </w:r>
          </w:p>
        </w:tc>
      </w:tr>
    </w:tbl>
    <w:p>
      <w:pPr/>
      <w:r>
        <w:t xml:space="preserve">Tool 常把复杂操作压缩成受 Schema 约束的业务动作，环境接口则更通用、更灵活。能用窄 Tool 完成的高风险动作，通常不应优先开放通用 Shell 或 Computer Use；当企业需要处理长尾应用和非结构化工作区时，再用 Sandbox 把通用能力限制在可接受边界内。</w:t>
      </w:r>
    </w:p>
    <w:p>
      <w:pPr/>
      <w:r/>
    </w:p>
    <w:p>
      <w:bookmarkStart w:id="mtjgw1aqfgvoejq4i8a" w:name="mtjgw1aqfgvoejq4i8a"/>
      <w:pPr>
        <w:pStyle w:val="dingding-heading3"/>
      </w:pPr>
      <w:r>
        <w:t xml:space="preserve">6.3.1 声明并兑现 Environment Contract</w:t>
      </w:r>
      <w:bookmarkEnd w:id="mtjgw1aqfgvoejq4i8a"/>
    </w:p>
    <w:p>
      <w:pPr/>
      <w:r>
        <w:t xml:space="preserve">Harness 不应假定“本机一定有某目录、某版本依赖或可访问公网”，而应提交 Environment Contract：</w:t>
      </w:r>
    </w:p>
    <w:p>
      <w:pPr>
        <w:pStyle w:val="dingding_code"/>
        <w:shd w:val="clear" w:color="auto" w:fill="D0CECE"/>
      </w:pPr>
      <w:r>
        <w:t xml:space="preserve">Environment Contract</w:t>
        <w:br w:type="textWrapping"/>
        <w:t xml:space="preserve">├── image / OS / architecture</w:t>
        <w:br w:type="textWrapping"/>
        <w:t xml:space="preserve">├── filesystem mounts and read-write scope</w:t>
        <w:br w:type="textWrapping"/>
        <w:t xml:space="preserve">├── network egress / ingress policy</w:t>
        <w:br w:type="textWrapping"/>
        <w:t xml:space="preserve">├── secret references and delegated identity</w:t>
        <w:br w:type="textWrapping"/>
        <w:t xml:space="preserve">├── required tools, packages and versions</w:t>
        <w:br w:type="textWrapping"/>
        <w:t xml:space="preserve">├── CPU / memory / storage / GPU quotas</w:t>
        <w:br w:type="textWrapping"/>
        <w:t xml:space="preserve">├── timeout, idle policy and concurrency</w:t>
        <w:br w:type="textWrapping"/>
        <w:t xml:space="preserve">├── persistence / snapshot requirement</w:t>
        <w:br w:type="textWrapping"/>
        <w:t xml:space="preserve">└── audit and cleanup policy</w:t>
        <w:br w:type="textWrapping"/>
      </w:r>
    </w:p>
    <w:p>
      <w:pPr/>
      <w:r>
        <w:t xml:space="preserve">Runtime 根据契约选择本地、共享、托管或自托管环境，Sandbox 将逻辑要求落实为进程、容器、虚拟机或其他隔离机制。如果环境无法满足，Action 应在执行前失败或请求降级，而不是让模型进入不确定状态后自行猜测。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12"/>
        <w:gridCol w:w="2812"/>
        <w:gridCol w:w="2812"/>
        <w:gridCol w:w="2782"/>
      </w:tblGrid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形态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优点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限制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适合场景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本地工作区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访问用户真实文件和应用，交互延迟低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环境差异大，影响用户设备，难以集中治理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IDE、CLI、个人工作区 Agent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共享远程环境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复用基础设施和缓存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租户隔离、并发冲突与残留数据风险高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受控内部开发与低风险任务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托管隔离环境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按 Session / Task 快速创建，生命周期清晰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数据边界、镜像定制和网络接入需评估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在线、异步、批量 Agent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企业自托管 Sandbox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数据和工具执行留在企业网络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企业承担容量、补丁和隔离质量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强合规、私域数据和内网工具</w:t>
            </w:r>
          </w:p>
        </w:tc>
      </w:tr>
    </w:tbl>
    <w:p>
      <w:pPr/>
      <w:r>
        <w:t xml:space="preserve">托管 Harness 与自托管 Sandbox 可以组合：推理和任务编排由平台管理，实际工具执行留在企业环境。关键是 Session、Harness 与 Sandbox 之间使用稳定事件、状态和身份契约，不能把长期 Secret 或完整企业数据复制到托管控制侧。</w:t>
      </w:r>
    </w:p>
    <w:p>
      <w:pPr/>
      <w:r>
        <w:t xml:space="preserve">环境可以按 Agent、Session、Task 或 Action 隔离。粒度越细，污染和横向移动风险越低，但创建成本和状态传递成本越高。在线多租户任务通常至少按 Task 或 Session 隔离；同一用户的长期工作区可以持久化，但要把可共享基础镜像与私有可写层分开。</w:t>
      </w:r>
    </w:p>
    <w:p>
      <w:pPr/>
      <w:r>
        <w:t xml:space="preserve">环境生命周期包括：创建、准备、挂载输入、运行、快照、恢复、清理和销毁。销毁前应明确 Artifact 和证据已经转存，临时凭证已经撤销；恢复时要验证镜像、依赖、文件版本和外部对象是否仍与 Checkpoint 一致。</w:t>
      </w:r>
    </w:p>
    <w:p>
      <w:pPr/>
      <w:r>
        <w:t xml:space="preserve">Qoder Cloud Agents 以 Environment 描述运行配置：在 cloud 模式下为每个 Session 提供托管隔离环境，也支持通过 self_hosted 环境由企业侧承载工具执行；AgentScope 可通过可插拔 FileSystem 和 Sandbox 适配本地、远程或企业自建环境。产品实现不同，Harness 依赖的仍是同一 Environment Contract。</w:t>
      </w:r>
    </w:p>
    <w:p>
      <w:pPr/>
      <w:r/>
    </w:p>
    <w:p>
      <w:bookmarkStart w:id="mtjgw1as291qbh5rf8o" w:name="mtjgw1as291qbh5rf8o"/>
      <w:pPr>
        <w:pStyle w:val="dingding-heading3"/>
      </w:pPr>
      <w:r>
        <w:t xml:space="preserve">6.3.2 让代码修改只发生在隔离工作区</w:t>
      </w:r>
      <w:bookmarkEnd w:id="mtjgw1as291qbh5rf8o"/>
    </w:p>
    <w:p>
      <w:pPr/>
      <w:r>
        <w:t xml:space="preserve">Framework 路径中，应用团队可以把 Sandbox 作为 Harness 的文件系统实现，而不是让模型直接操作宿主机。下面的 AgentScope 示例为每个 Session 绑定 Docker 文件系统；项目规则、Skill 和输入文件投影到隔离工作区，补丁与测试结果再作为 Artifact 取回。</w:t>
      </w:r>
    </w:p>
    <w:p>
      <w:pPr>
        <w:pStyle w:val="dingding_code"/>
        <w:shd w:val="clear" w:color="auto" w:fill="D0CECE"/>
      </w:pPr>
      <w:r>
        <w:t xml:space="preserve">HarnessAgent agent = HarnessAgent.builder()</w:t>
        <w:br w:type="textWrapping"/>
        <w:t xml:space="preserve">    .name("remediation-agent")</w:t>
        <w:br w:type="textWrapping"/>
        <w:t xml:space="preserve">    .model(model)</w:t>
        <w:br w:type="textWrapping"/>
        <w:t xml:space="preserve">    .workspace(workspace)</w:t>
        <w:br w:type="textWrapping"/>
        <w:t xml:space="preserve">    .filesystem(new DockerFilesystemSpec()</w:t>
        <w:br w:type="textWrapping"/>
        <w:t xml:space="preserve">        .image("ubuntu:24.04"))</w:t>
        <w:br w:type="textWrapping"/>
        <w:t xml:space="preserve">    .build();</w:t>
        <w:br w:type="textWrapping"/>
        <w:t xml:space="preserve"/>
        <w:br w:type="textWrapping"/>
        <w:t xml:space="preserve">agent.call(message, RuntimeContext.builder()</w:t>
        <w:br w:type="textWrapping"/>
        <w:t xml:space="preserve">    .userId("u-1842")</w:t>
        <w:br w:type="textWrapping"/>
        <w:t xml:space="preserve">    .sessionId("remediation-2026-0917")</w:t>
        <w:br w:type="textWrapping"/>
        <w:t xml:space="preserve">    .build()).block();</w:t>
        <w:br w:type="textWrapping"/>
      </w:r>
    </w:p>
    <w:p>
      <w:pPr/>
      <w:r>
        <w:t xml:space="preserve">生产部署还要为镜像固定摘要，限制网络与资源，为持久工作区配置快照，并在多副本并发恢复时增加执行租约。AgentScope 也可以将 </w:t>
      </w:r>
      <w:r>
        <w:rPr>
          <w:shd w:val="clear" w:color="auto" w:fill="F0F1F1"/>
        </w:rPr>
        <w:t xml:space="preserve">StateStore</w:t>
      </w:r>
      <w:r>
        <w:t xml:space="preserve"> 与 Sandbox Snapshot 接到 Redis、数据库和对象存储，或通过统一分布式存储配置完成多节点接续。代码示例展示的是 Harness 接口，不代表默认 Docker 配置已经满足生产隔离要求。</w:t>
      </w:r>
    </w:p>
    <w:p>
      <w:pPr/>
      <w:r>
        <w:t xml:space="preserve">对贯穿案例而言，Sandbox 允许修改 </w:t>
      </w:r>
      <w:r>
        <w:rPr>
          <w:shd w:val="clear" w:color="auto" w:fill="F0F1F1"/>
        </w:rPr>
        <w:t xml:space="preserve">payment-service</w:t>
      </w:r>
      <w:r>
        <w:t xml:space="preserve"> 副本并执行构建，却不提供生产集群凭证；发布只能通过受控 </w:t>
      </w:r>
      <w:r>
        <w:rPr>
          <w:shd w:val="clear" w:color="auto" w:fill="F0F1F1"/>
        </w:rPr>
        <w:t xml:space="preserve">production.deploy</w:t>
      </w:r>
      <w:r>
        <w:t xml:space="preserve"> Tool 发起。即使工作区中的恶意文件诱导模型执行部署命令，Sandbox 网络与 Secret 边界仍阻止它绕过企业 Action Plane。</w:t>
      </w:r>
    </w:p>
    <w:p>
      <w:pPr/>
      <w:r/>
    </w:p>
    <w:p>
      <w:bookmarkStart w:id="mtjgw1as6blhqj7uc8n" w:name="mtjgw1as6blhqj7uc8n"/>
      <w:pPr>
        <w:pStyle w:val="dingding-heading3"/>
      </w:pPr>
      <w:r>
        <w:t xml:space="preserve">6.3.3 Secret、网络与数据出站</w:t>
      </w:r>
      <w:bookmarkEnd w:id="mtjgw1as6blhqj7uc8n"/>
    </w:p>
    <w:p>
      <w:pPr/>
      <w:r>
        <w:t xml:space="preserve">Secret 不应出现在 System Prompt、Tool Schema、Task State 或模型可见环境变量中。执行侧应根据 Action、身份和目的获取短时凭证，只注入目标工具或进程，并记录使用而不记录密文本身。</w:t>
      </w:r>
    </w:p>
    <w:p>
      <w:pPr/>
      <w:r>
        <w:t xml:space="preserve">网络策略应默认限制出站目标、协议和数据量。浏览器访问的网页、下载文件和工具返回必须被标记为不可信内容；高敏数据出站需要额外策略或审批。Sandbox 防止进程越界，Policy 决定业务上是否允许，二者缺一不可。</w:t>
      </w:r>
    </w:p>
    <w:p>
      <w:pPr/>
      <w:r>
        <w:t xml:space="preserve">运行时资源调度、镜像供应链、快照后端、容灾和规模化 Sandbox 将在第 7—9 章展开；本章的 Build 交付物是可验证、可移植的环境与隔离要求。</w:t>
      </w:r>
    </w:p>
    <w:p>
      <w:pPr>
        <w:pBdr>
          <w:top w:val="single" w:sz="6" w:space="0" w:color="000000"/>
        </w:pBdr>
      </w:pPr>
    </w:p>
    <w:p>
      <w:bookmarkStart w:id="mtjgw1at0bva66hzi4r" w:name="mtjgw1at0bva66hzi4r"/>
      <w:pPr>
        <w:pStyle w:val="dingding-heading2"/>
      </w:pPr>
      <w:r>
        <w:t xml:space="preserve">6.4 Permission、HITL 与安全控制</w:t>
      </w:r>
      <w:bookmarkEnd w:id="mtjgw1at0bva66hzi4r"/>
    </w:p>
    <w:p>
      <w:bookmarkStart w:id="mtjgw1atqqgshlmmhe" w:name="mtjgw1atqqgshlmmhe"/>
      <w:pPr>
        <w:pStyle w:val="dingding-heading3"/>
      </w:pPr>
      <w:r>
        <w:t xml:space="preserve">6.4.1 让身份、资源与风险共同参与决策</w:t>
      </w:r>
      <w:bookmarkEnd w:id="mtjgw1atqqgshlmmhe"/>
    </w:p>
    <w:p>
      <w:pPr/>
      <w:r>
        <w:t xml:space="preserve">Harness 需要同时记录三类信息：发起任务的用户或服务身份、发起行动的 Agent 版本、实际执行 Tool 或 Sandbox Action 的 Runtime 身份。一次调用可以使用服务身份，也可以传递用户委派，但必须明确数据访问和副作用最终归属于谁。</w:t>
      </w:r>
    </w:p>
    <w:p>
      <w:pPr/>
      <w:r>
        <w:t xml:space="preserve">权限决策至少考虑：主体、租户、任务目的、能力、参数、目标资源、环境、当前阶段、数据敏感度、影响范围、可逆性、预算和历史审批。仅按 Tool 名称做静态白名单，无法区分“读取一条测试记录”和“导出整个生产库”。</w:t>
      </w:r>
    </w:p>
    <w:p>
      <w:pPr/>
      <w:r>
        <w:t xml:space="preserve">Harness 可以将策略结果统一为三类：</w:t>
      </w:r>
    </w:p>
    <w:p>
      <w:pPr>
        <w:numPr>
          <w:ilvl w:val="0"/>
          <w:numId w:val="6"/>
        </w:numPr>
      </w:pPr>
      <w:r>
        <w:rPr>
          <w:b w:val="1"/>
        </w:rPr>
        <w:t xml:space="preserve">ALLOW</w:t>
      </w:r>
      <w:r>
        <w:t xml:space="preserve">：当前条件下可直接执行，并记录决策依据。</w:t>
      </w:r>
    </w:p>
    <w:p>
      <w:pPr>
        <w:numPr>
          <w:ilvl w:val="0"/>
          <w:numId w:val="6"/>
        </w:numPr>
      </w:pPr>
      <w:r>
        <w:rPr>
          <w:b w:val="1"/>
        </w:rPr>
        <w:t xml:space="preserve">DENY</w:t>
      </w:r>
      <w:r>
        <w:t xml:space="preserve">：无论模型如何解释都不得执行，向 Loop 返回结构化原因和允许替代项。</w:t>
      </w:r>
    </w:p>
    <w:p>
      <w:pPr>
        <w:numPr>
          <w:ilvl w:val="0"/>
          <w:numId w:val="6"/>
        </w:numPr>
      </w:pPr>
      <w:r>
        <w:rPr>
          <w:b w:val="1"/>
        </w:rPr>
        <w:t xml:space="preserve">ASK</w:t>
      </w:r>
      <w:r>
        <w:t xml:space="preserve">：动作可以执行，但需要指定的人或系统确认。</w:t>
      </w:r>
    </w:p>
    <w:p>
      <w:pPr/>
      <w:r/>
      <w:r>
        <w:rPr>
          <w:shd w:val="clear" w:color="auto" w:fill="F0F1F1"/>
        </w:rPr>
        <w:t xml:space="preserve">ASK</w:t>
      </w:r>
      <w:r>
        <w:t xml:space="preserve"> 不是默认兜底。过多审批会让用户形成机械确认，也让 Agent 失去连续性。应该优先通过更窄 Tool、参数约束、预览、资源范围和 Sandbox 降低风险，只在目的或后果无法由策略充分判断时请求人工参与。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风险示例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建议默认策略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读取当前项目内非敏感文件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ALLOW，记录范围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查询当前用户有权查看的业务数据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ALLOW 或基于数据等级 ASK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修改工作区文件但尚未提交外部系统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ALLOW，并提供 Diff 与可撤销能力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发送外部消息、发布、支付、删除或改变生产数据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ASK 或 DENY，要求预览和明确影响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访问跨租户数据、绕过安全控制、请求长期 Secret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DENY</w:t>
            </w:r>
          </w:p>
        </w:tc>
      </w:tr>
    </w:tbl>
    <w:p>
      <w:bookmarkStart w:id="mtjgw1avi1vy7vgehvg" w:name="mtjgw1avi1vy7vgehvg"/>
      <w:pPr>
        <w:pStyle w:val="dingding-heading3"/>
      </w:pPr>
      <w:r>
        <w:t xml:space="preserve">6.4.2 在真正需要判断的位置引入 HITL</w:t>
      </w:r>
      <w:bookmarkEnd w:id="mtjgw1avi1vy7vgehvg"/>
    </w:p>
    <w:p>
      <w:pPr/>
      <w:r>
        <w:t xml:space="preserve">HITL 可以出现在三个层次：</w:t>
      </w:r>
    </w:p>
    <w:p>
      <w:pPr>
        <w:numPr>
          <w:ilvl w:val="0"/>
          <w:numId w:val="7"/>
        </w:numPr>
      </w:pPr>
      <w:r>
        <w:rPr>
          <w:b w:val="1"/>
        </w:rPr>
        <w:t xml:space="preserve">Plan 审批</w:t>
      </w:r>
      <w:r>
        <w:t xml:space="preserve">：在进入执行前确认目标、范围、方案和影响面。</w:t>
      </w:r>
    </w:p>
    <w:p>
      <w:pPr>
        <w:numPr>
          <w:ilvl w:val="0"/>
          <w:numId w:val="7"/>
        </w:numPr>
      </w:pPr>
      <w:r>
        <w:rPr>
          <w:b w:val="1"/>
        </w:rPr>
        <w:t xml:space="preserve">Action 审批</w:t>
      </w:r>
      <w:r>
        <w:t xml:space="preserve">：对某次具体 Tool、环境或远程 Agent 调用进行批准、拒绝或修改。</w:t>
      </w:r>
    </w:p>
    <w:p>
      <w:pPr>
        <w:numPr>
          <w:ilvl w:val="0"/>
          <w:numId w:val="7"/>
        </w:numPr>
      </w:pPr>
      <w:r>
        <w:rPr>
          <w:b w:val="1"/>
        </w:rPr>
        <w:t xml:space="preserve">结果验收</w:t>
      </w:r>
      <w:r>
        <w:t xml:space="preserve">：对高影响 Artifact 或业务结果做最终签署。</w:t>
      </w:r>
    </w:p>
    <w:p>
      <w:pPr/>
      <w:r>
        <w:t xml:space="preserve">审批请求应包含：Agent 想做什么、为什么、以谁的身份、作用于什么对象、预计影响、参数和差异、是否可逆、失败如何处理，以及批准范围是仅本次、当前 Task 还是一类受限动作。用户批准后，Harness 仍要重新校验对象版本和策略，防止等待期间环境已经变化。</w:t>
      </w:r>
    </w:p>
    <w:p>
      <w:pPr/>
      <w:r>
        <w:t xml:space="preserve">不可逆或高影响动作可以统一采用“Preview—Approve—Commit—Verify”模式：Preview 展示接近实际提交的内容和影响；Approve 绑定身份、范围和对象版本；Commit 使用幂等键执行；Verify 查询真实系统状态。无法回滚的动作必须在 Preview 中明确说明，验证失败则进入 Repair、Compensate 或 Escalate，而不是把已发送的请求当作成功。</w:t>
      </w:r>
    </w:p>
    <w:p>
      <w:pPr>
        <w:pStyle w:val="dingding_code"/>
        <w:shd w:val="clear" w:color="auto" w:fill="D0CECE"/>
      </w:pPr>
      <w:r>
        <w:t xml:space="preserve">flowchart LR</w:t>
        <w:br w:type="textWrapping"/>
        <w:t xml:space="preserve">    P[Preview&lt;br/&gt;生成差异、目标和影响] --&gt; A[Approve&lt;br/&gt;绑定身份、对象版本和范围]</w:t>
        <w:br w:type="textWrapping"/>
        <w:t xml:space="preserve">    A --&gt; C[Commit&lt;br/&gt;使用幂等键执行]</w:t>
        <w:br w:type="textWrapping"/>
        <w:t xml:space="preserve">    C --&gt; V[Verify&lt;br/&gt;查询环境事实并交付证据]</w:t>
        <w:br w:type="textWrapping"/>
        <w:t xml:space="preserve">    V --&gt;|失败| X[Repair / Compensate / Escalate]</w:t>
        <w:br w:type="textWrapping"/>
      </w:r>
      <w:r/>
    </w:p>
    <w:p>
      <w:pPr/>
      <w:r/>
    </w:p>
    <w:p>
      <w:bookmarkStart w:id="mtjgw1aw4nl5jjh0spp" w:name="mtjgw1aw4nl5jjh0spp"/>
      <w:pPr>
        <w:pStyle w:val="dingding-heading3"/>
      </w:pPr>
      <w:r>
        <w:t xml:space="preserve">6.4.3 ：把审批接入企业界面</w:t>
      </w:r>
      <w:bookmarkEnd w:id="mtjgw1aw4nl5jjh0spp"/>
    </w:p>
    <w:p>
      <w:pPr/>
      <w:r>
        <w:t xml:space="preserve">在 SDK 路径中，企业应用可以把 Harness 的工具授权回调接到自有审批界面。下面的 Qoder Agent SDK 示例将 Read 预授权；其他工具按权限规则和运行时策略处理。需要审批的调用通过 canUseTool 交给应用，由应用展示关联任务、工具与参数，并把批准或拒绝结果返回给当前 Tool Use：</w:t>
      </w:r>
    </w:p>
    <w:p>
      <w:pPr>
        <w:pStyle w:val="dingding_code"/>
        <w:shd w:val="clear" w:color="auto" w:fill="D0CECE"/>
      </w:pPr>
      <w:r>
        <w:t xml:space="preserve">import { accessTokenFromEnv, query } from '@qoder-ai/qoder-agent-sdk';</w:t>
        <w:br w:type="textWrapping"/>
        <w:t xml:space="preserve"/>
        <w:br w:type="textWrapping"/>
        <w:t xml:space="preserve">for await (const message of query({</w:t>
        <w:br w:type="textWrapping"/>
        <w:t xml:space="preserve">  prompt: '读取验证报告并生成变更单；写入或提交前必须询问。',</w:t>
        <w:br w:type="textWrapping"/>
        <w:t xml:space="preserve">  options: {</w:t>
        <w:br w:type="textWrapping"/>
        <w:t xml:space="preserve">    auth: accessTokenFromEnv(),</w:t>
        <w:br w:type="textWrapping"/>
        <w:t xml:space="preserve">    permissionMode: 'default',</w:t>
        <w:br w:type="textWrapping"/>
        <w:t xml:space="preserve">    allowedTools: ['Read'],</w:t>
        <w:br w:type="textWrapping"/>
        <w:t xml:space="preserve">    async canUseTool(toolName, input, context) {</w:t>
        <w:br w:type="textWrapping"/>
        <w:t xml:space="preserve">      const approved = await showApprovalDialog({</w:t>
        <w:br w:type="textWrapping"/>
        <w:t xml:space="preserve">        taskId: 'remediation-2026-0917', toolName, input,</w:t>
        <w:br w:type="textWrapping"/>
        <w:t xml:space="preserve">      });</w:t>
        <w:br w:type="textWrapping"/>
        <w:t xml:space="preserve">      if (!approved) {</w:t>
        <w:br w:type="textWrapping"/>
        <w:t xml:space="preserve">        return {</w:t>
        <w:br w:type="textWrapping"/>
        <w:t xml:space="preserve">          behavior: 'deny',</w:t>
        <w:br w:type="textWrapping"/>
        <w:t xml:space="preserve">          message: '用户拒绝了本次操作，请保留草稿并说明未完成项。',</w:t>
        <w:br w:type="textWrapping"/>
        <w:t xml:space="preserve">          toolUseID: context.toolUseID,</w:t>
        <w:br w:type="textWrapping"/>
        <w:t xml:space="preserve">        };</w:t>
        <w:br w:type="textWrapping"/>
        <w:t xml:space="preserve">      }</w:t>
        <w:br w:type="textWrapping"/>
        <w:t xml:space="preserve">      return { behavior: 'allow', updatedInput: input,</w:t>
        <w:br w:type="textWrapping"/>
        <w:t xml:space="preserve">               toolUseID: context.toolUseID };</w:t>
        <w:br w:type="textWrapping"/>
        <w:t xml:space="preserve">    },</w:t>
        <w:br w:type="textWrapping"/>
        <w:t xml:space="preserve">  },</w:t>
        <w:br w:type="textWrapping"/>
        <w:t xml:space="preserve">})) publish(message);</w:t>
        <w:br w:type="textWrapping"/>
      </w:r>
    </w:p>
    <w:p>
      <w:pPr/>
      <w:r>
        <w:t xml:space="preserve">回调只是交互入口，企业后端仍应依据当前登录身份、租户、资源版本和 Policy 再做一次确定性判断。对生产发布，审批结果应生成短时、限定目标的授权，而不是把整个 Session 切换成无条件放行模式。</w:t>
      </w:r>
    </w:p>
    <w:p>
      <w:pPr/>
      <w:r>
        <w:rPr>
          <w:b w:val="1"/>
        </w:rPr>
        <w:t xml:space="preserve">Steering、Interrupt 与 Resume。</w:t>
      </w:r>
    </w:p>
    <w:p>
      <w:pPr/>
      <w:r>
        <w:t xml:space="preserve">人工参与不只发生在审批点。用户还需要在任务运行中追加信息、改变优先级、缩小范围、暂停或取消。Harness 应把 Steering 表示为高优先级任务事件，由第 4 章的状态机在安全点处理；对紧急中断，可以取消可中断行动并阻止新 Action。</w:t>
      </w:r>
    </w:p>
    <w:p>
      <w:pPr/>
      <w:r>
        <w:t xml:space="preserve">恢复前，Harness 要把用户新要求提交到 Task State，判断现有 Plan、权限和后台任务是否仍有效，再重新构建 Context。直接把一条用户消息追加到长历史末尾，可能无法覆盖已经进入执行队列的旧计划。</w:t>
      </w:r>
    </w:p>
    <w:p>
      <w:bookmarkStart w:id="mtjgw1axrrh7vivtfnk" w:name="mtjgw1axrrh7vivtfnk"/>
      <w:pPr>
        <w:pStyle w:val="dingding-heading3"/>
      </w:pPr>
      <w:r>
        <w:t xml:space="preserve">6.4.4 Guardrail 与 Prompt Injection 防护</w:t>
      </w:r>
      <w:bookmarkEnd w:id="mtjgw1axrrh7vivtfnk"/>
    </w:p>
    <w:p>
      <w:pPr/>
      <w:r>
        <w:t xml:space="preserve">Guardrail 可以部署在输入、Context 构建、Action 请求、Tool 结果和输出阶段，但它不应成为唯一安全边界。对确定可编码的权限和资源限制，应使用 Policy 与 Sandbox；模型或分类器适合识别复杂语义风险、敏感内容和可疑意图，并把结果作为额外信号。</w:t>
      </w:r>
    </w:p>
    <w:p>
      <w:pPr/>
      <w:r>
        <w:t xml:space="preserve">Prompt Injection 的关键防线是区分指令与数据。网页、邮件、文档、MCP Server、工具结果和远程 Agent 返回的内容都属于不可信输入，不能改变平台政策、授权范围或当前 Tool Set。Harness 应保留内容来源，限制外部文本进入高优先级指令层，对数据外传和高风险 Action 做独立授权，并在必要时隔离读取与执行阶段。</w:t>
      </w:r>
    </w:p>
    <w:p>
      <w:pPr/>
      <w:r>
        <w:t xml:space="preserve">完整威胁模型、身份体系、MCP 安全、Sandbox 逃逸和合规审计将在“治理（Governance）”篇展开。本节给出的是 Build 阶段必须嵌入 Harness 的执行控制点。</w:t>
      </w:r>
    </w:p>
    <w:p>
      <w:pPr>
        <w:pBdr>
          <w:top w:val="single" w:sz="6" w:space="0" w:color="000000"/>
        </w:pBdr>
      </w:pPr>
    </w:p>
    <w:p>
      <w:bookmarkStart w:id="mtjgw1ayogztmnvxxtp" w:name="mtjgw1ayogztmnvxxtp"/>
      <w:pPr>
        <w:pStyle w:val="dingding-heading2"/>
      </w:pPr>
      <w:r>
        <w:t xml:space="preserve">6.5 Streaming、Channel 与交互协议</w:t>
      </w:r>
      <w:bookmarkEnd w:id="mtjgw1ayogztmnvxxtp"/>
    </w:p>
    <w:p>
      <w:bookmarkStart w:id="mtjgw1ay3fqmcmmm1l4" w:name="mtjgw1ay3fqmcmmm1l4"/>
      <w:pPr>
        <w:pStyle w:val="dingding-heading3"/>
      </w:pPr>
      <w:r>
        <w:t xml:space="preserve">6.5.1 面向任务语义的事件流</w:t>
      </w:r>
      <w:bookmarkEnd w:id="mtjgw1ay3fqmcmmm1l4"/>
    </w:p>
    <w:p>
      <w:pPr/>
      <w:r>
        <w:t xml:space="preserve">长任务如果只在结束时返回一段文本，用户无法知道 Agent 当前在做什么、是否等待审批、是否遇到阻塞，也无法及时纠偏。Harness 应产生一组与内部事件对应、经过脱敏的外部语义事件：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29"/>
        <w:gridCol w:w="3729"/>
        <w:gridCol w:w="3760"/>
      </w:tblGrid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事件类别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典型内容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界面或调用方用途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Text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文本增量、最终说明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实时展示模型对用户的可见输出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Progress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当前阶段、Todo、百分比或里程碑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解释任务正在推进到哪里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Tool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工具意图、执行状态、紧凑结果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展示行动与失败，不泄露 Secret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State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Running、Waiting、Paused、Completed 等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驱动界面和上层业务状态机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Approval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预览、风险、选项与决策结果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呈现 HITL 控件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Artifact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文件、报告、Diff、链接和版本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交付可检查结果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Error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错误分类、可重试性与下一步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恢复、转人工或告警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Usage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Token、费用、预算和资源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成本展示与预算控制</w:t>
            </w:r>
          </w:p>
        </w:tc>
      </w:tr>
    </w:tbl>
    <w:p>
      <w:pPr/>
      <w:r>
        <w:t xml:space="preserve">模型内部的隐藏推理不需要通过 Streaming 暴露。用户真正需要的是任务状态、可见说明、行动、证据和可操作选项。</w:t>
      </w:r>
    </w:p>
    <w:p>
      <w:bookmarkStart w:id="mtjgw1azeyzn25d7c8" w:name="mtjgw1azeyzn25d7c8"/>
      <w:pPr>
        <w:pStyle w:val="dingding-heading3"/>
      </w:pPr>
      <w:r>
        <w:t xml:space="preserve">6.5.2 Channel 的职责</w:t>
      </w:r>
      <w:bookmarkEnd w:id="mtjgw1azeyzn25d7c8"/>
    </w:p>
    <w:p>
      <w:pPr/>
      <w:r>
        <w:t xml:space="preserve">Channel 是 Agent 与 Web、App、IDE、CLI、企业 IM 或其他入口之间的适配层。它不负责重写 Harness，而是处理：</w:t>
      </w:r>
    </w:p>
    <w:p>
      <w:pPr>
        <w:numPr>
          <w:ilvl w:val="0"/>
          <w:numId w:val="8"/>
        </w:numPr>
      </w:pPr>
      <w:r>
        <w:t xml:space="preserve">将外部用户和组织身份映射到平台身份；</w:t>
      </w:r>
    </w:p>
    <w:p>
      <w:pPr>
        <w:numPr>
          <w:ilvl w:val="0"/>
          <w:numId w:val="8"/>
        </w:numPr>
      </w:pPr>
      <w:r>
        <w:t xml:space="preserve">将消息线程映射到 Session，并选择或创建 Task；</w:t>
      </w:r>
    </w:p>
    <w:p>
      <w:pPr>
        <w:numPr>
          <w:ilvl w:val="0"/>
          <w:numId w:val="8"/>
        </w:numPr>
      </w:pPr>
      <w:r>
        <w:t xml:space="preserve">把附件、回复、按钮和命令转换为统一输入事件；</w:t>
      </w:r>
    </w:p>
    <w:p>
      <w:pPr>
        <w:numPr>
          <w:ilvl w:val="0"/>
          <w:numId w:val="8"/>
        </w:numPr>
      </w:pPr>
      <w:r>
        <w:t xml:space="preserve">将 Harness 事件转换为渠道支持的消息、卡片和状态；</w:t>
      </w:r>
    </w:p>
    <w:p>
      <w:pPr>
        <w:numPr>
          <w:ilvl w:val="0"/>
          <w:numId w:val="8"/>
        </w:numPr>
      </w:pPr>
      <w:r>
        <w:t xml:space="preserve">在用户从一个入口切换到另一个入口时保持任务连续；</w:t>
      </w:r>
    </w:p>
    <w:p>
      <w:pPr>
        <w:numPr>
          <w:ilvl w:val="0"/>
          <w:numId w:val="8"/>
        </w:numPr>
      </w:pPr>
      <w:r>
        <w:t xml:space="preserve">实施渠道级内容限制、速率、脱敏和审计。</w:t>
      </w:r>
    </w:p>
    <w:p>
      <w:pPr/>
      <w:r>
        <w:t xml:space="preserve">Session 和 Task 的分离在这里尤其重要：一个 IM 线程可以查看后台 Task，IDE 中创建的 Task 也可以在 Web 控制台继续审批。Channel 不应成为唯一状态存储。</w:t>
      </w:r>
    </w:p>
    <w:p>
      <w:bookmarkStart w:id="mtjgw1b1s2zxjncpid9" w:name="mtjgw1b1s2zxjncpid9"/>
      <w:pPr>
        <w:pStyle w:val="dingding-heading3"/>
      </w:pPr>
      <w:r>
        <w:t xml:space="preserve">6.5.3 AG-UI 与 A2UI</w:t>
      </w:r>
      <w:bookmarkEnd w:id="mtjgw1b1s2zxjncpid9"/>
    </w:p>
    <w:p>
      <w:pPr/>
      <w:r>
        <w:rPr>
          <w:b w:val="1"/>
        </w:rPr>
        <w:t xml:space="preserve">AG-UI</w:t>
      </w:r>
      <w:r>
        <w:t xml:space="preserve"> 适合表达 Agent 与应用之间的双向、流式交互事件，使前端不必依赖某个 Framework 的内部对象。它可以承载运行生命周期、文本、工具、状态和中断等语义。采用时，企业仍需决定内部事件到外部事件的映射、字段脱敏、身份绑定和恢复游标。</w:t>
      </w:r>
    </w:p>
    <w:p>
      <w:pPr/>
      <w:r>
        <w:rPr>
          <w:b w:val="1"/>
        </w:rPr>
        <w:t xml:space="preserve">A2UI</w:t>
      </w:r>
      <w:r>
        <w:t xml:space="preserve"> 适合让 Agent 输出声明式界面，例如表单、卡片、列表和动作。客户端使用本地受信组件目录渲染，而不是执行模型生成的任意代码。A2UI 描述“界面是什么”，AG-UI 处理“Agent 与应用如何交换事件”；A2UI Payload 可以通过 AG-UI 或其他传输发送，两者并不互相替代。</w:t>
      </w:r>
    </w:p>
    <w:p>
      <w:pPr>
        <w:pStyle w:val="dingding_code"/>
        <w:shd w:val="clear" w:color="auto" w:fill="D0CECE"/>
      </w:pPr>
      <w:r>
        <w:t xml:space="preserve">sequenceDiagram</w:t>
        <w:br w:type="textWrapping"/>
        <w:t xml:space="preserve">    participant U as User</w:t>
        <w:br w:type="textWrapping"/>
        <w:t xml:space="preserve">    participant UI as Application / Channel</w:t>
        <w:br w:type="textWrapping"/>
        <w:t xml:space="preserve">    participant H as Harness</w:t>
        <w:br w:type="textWrapping"/>
        <w:t xml:space="preserve"/>
        <w:br w:type="textWrapping"/>
        <w:t xml:space="preserve">    U-&gt;&gt;UI: 发起任务</w:t>
        <w:br w:type="textWrapping"/>
        <w:t xml:space="preserve">    UI-&gt;&gt;H: Run / Input Event</w:t>
        <w:br w:type="textWrapping"/>
        <w:t xml:space="preserve">    H--&gt;&gt;UI: State + Progress + Tool Events</w:t>
        <w:br w:type="textWrapping"/>
        <w:t xml:space="preserve">    H--&gt;&gt;UI: A2UI 声明式审批表单</w:t>
        <w:br w:type="textWrapping"/>
        <w:t xml:space="preserve">    UI-&gt;&gt;U: 使用受信组件渲染</w:t>
        <w:br w:type="textWrapping"/>
        <w:t xml:space="preserve">    U-&gt;&gt;UI: 批准、修改或拒绝</w:t>
        <w:br w:type="textWrapping"/>
        <w:t xml:space="preserve">    UI-&gt;&gt;H: Interaction / Approval Event</w:t>
        <w:br w:type="textWrapping"/>
        <w:t xml:space="preserve">    H--&gt;&gt;UI: Artifact + Completion Event</w:t>
        <w:br w:type="textWrapping"/>
      </w:r>
      <w:r/>
    </w:p>
    <w:p>
      <w:bookmarkStart w:id="mtjgw1b204sw0dqhvxg2" w:name="mtjgw1b204sw0dqhvxg2"/>
      <w:pPr>
        <w:pStyle w:val="dingding-heading3"/>
      </w:pPr>
      <w:r>
        <w:t xml:space="preserve">6.5.4 让事件可以续传、限流和按身份展示</w:t>
      </w:r>
      <w:bookmarkEnd w:id="mtjgw1b204sw0dqhvxg2"/>
    </w:p>
    <w:p>
      <w:pPr/>
      <w:r>
        <w:t xml:space="preserve">事件流必须假定网络会断开、客户端会重复连接、消费者速度不同。每个事件要有单调序号或可恢复游标；客户端重连时从最后确认位置续传，服务端支持去重；快消费者可以实时接收增量，慢消费者可以先读取状态快照再补充关键事件。</w:t>
      </w:r>
    </w:p>
    <w:p>
      <w:pPr/>
      <w:r>
        <w:t xml:space="preserve">对于高频文本 Token 或细粒度工具日志，系统可以合并、采样或仅在调试模式下发送；状态、审批、Artifact 和终态事件则不能因背压被丢弃。用户发出 Cancel 或 Interrupt 后，Channel 要尽快确认请求已经进入状态机，并区分“已收到取消”和“底层 Action 已安全停止”。</w:t>
      </w:r>
    </w:p>
    <w:p>
      <w:pPr/>
      <w:r>
        <w:t xml:space="preserve">同一 Task 在不同 Channel 中显示的内容可能不同。开发控制台可以查看详细 Tool 和 Trace，面向客户的应用只展示业务进度；审批人能查看影响对象，普通观察者只能看到等待状态。事件发布前要根据接收者身份与 Channel 能力生成视图，不能把内部 Trace 原样广播。</w:t>
      </w:r>
    </w:p>
    <w:p>
      <w:pPr/>
      <w:r>
        <w:t xml:space="preserve">协议的价值是降低适配成本，语义契约才决定体验能否一致。企业应先稳定 Task、Event、Approval 和 Artifact 模型，再选择 AG-UI、A2UI、WebSocket、SSE 或消息平台接口作为具体承载。</w:t>
      </w:r>
    </w:p>
    <w:p>
      <w:bookmarkStart w:id="mtjgw1b24pd24hjhkhm" w:name="mtjgw1b24pd24hjhkhm"/>
      <w:pPr>
        <w:pStyle w:val="dingding-heading3"/>
      </w:pPr>
      <w:r>
        <w:t xml:space="preserve">6.5.5 用 Session 与 Event 承载托管任务</w:t>
      </w:r>
      <w:bookmarkEnd w:id="mtjgw1b24pd24hjhkhm"/>
    </w:p>
    <w:p>
      <w:pPr/>
      <w:r>
        <w:t xml:space="preserve">Managed Agents 路径由平台承载 Agent Loop、会话和执行基础，应用负责事件消费与重连。Qoder Cloud Agents 以 Agent、Environment、Session、Event 组织调用。下面使用两个 Bash 终端和 curl、jq，代码中的 A、B 两段分别复制到对应终端执行。Agent 与代码 Environment 已创建，相关环境变量已设置，两个终端使用相同的 API 地址与访问令牌。终端 A 创建 Session 并确认 SSE 建连后，终端 B 再向同一 Session 发送任务：</w:t>
      </w:r>
    </w:p>
    <w:p>
      <w:pPr>
        <w:pStyle w:val="dingding_code"/>
        <w:shd w:val="clear" w:color="auto" w:fill="D0CECE"/>
      </w:pPr>
      <w:r>
        <w:t xml:space="preserve"># 终端 A：创建 Session，并保持 SSE 连接</w:t>
        <w:br w:type="textWrapping"/>
        <w:t xml:space="preserve">set -euo pipefail</w:t>
        <w:br w:type="textWrapping"/>
        <w:t xml:space="preserve">SESSION_ID=$(curl -fsS -X POST \</w:t>
        <w:br w:type="textWrapping"/>
        <w:t xml:space="preserve">  "$QODER_API_BASE_URL/api/v1/cloud/sessions" \</w:t>
        <w:br w:type="textWrapping"/>
        <w:t xml:space="preserve">  -H "Authorization: Bearer $QODER_ACCESS_TOKEN" \</w:t>
        <w:br w:type="textWrapping"/>
        <w:t xml:space="preserve">  -H "Content-Type: application/json" \</w:t>
        <w:br w:type="textWrapping"/>
        <w:t xml:space="preserve">  --data "$(jq -nc --arg agent "$AGENT_ID" --arg env "$ENV_ID" \</w:t>
        <w:br w:type="textWrapping"/>
        <w:t xml:space="preserve">    '{agent: $agent, environment_id: $env}')" | jq -er '.id')</w:t>
        <w:br w:type="textWrapping"/>
        <w:t xml:space="preserve">printf 'SESSION_ID=%s\n' "$SESSION_ID"</w:t>
        <w:br w:type="textWrapping"/>
        <w:t xml:space="preserve"/>
        <w:br w:type="textWrapping"/>
        <w:t xml:space="preserve">curl -fsS -i -N \</w:t>
        <w:br w:type="textWrapping"/>
        <w:t xml:space="preserve">  "$QODER_API_BASE_URL/api/v1/cloud/sessions/$SESSION_ID/events/stream" \</w:t>
        <w:br w:type="textWrapping"/>
        <w:t xml:space="preserve">  -H "Authorization: Bearer $QODER_ACCESS_TOKEN" \</w:t>
        <w:br w:type="textWrapping"/>
        <w:t xml:space="preserve">  -H "Accept: text/event-stream"</w:t>
        <w:br w:type="textWrapping"/>
        <w:t xml:space="preserve"/>
        <w:br w:type="textWrapping"/>
        <w:t xml:space="preserve"># 以下在终端 B 执行，保持终端 A 的连接运行。</w:t>
        <w:br w:type="textWrapping"/>
        <w:t xml:space="preserve"># 确认 A 已返回 HTTP 200 和 Content-Type: text/event-stream 后再提交。</w:t>
        <w:br w:type="textWrapping"/>
        <w:t xml:space="preserve"># B 使用相同的 QODER_API_BASE_URL 和 QODER_ACCESS_TOKEN。</w:t>
        <w:br w:type="textWrapping"/>
        <w:t xml:space="preserve">SESSION_ID="sess_替换为终端A输出的完整ID"</w:t>
        <w:br w:type="textWrapping"/>
        <w:t xml:space="preserve">curl -fsS -X POST \</w:t>
        <w:br w:type="textWrapping"/>
        <w:t xml:space="preserve">  "$QODER_API_BASE_URL/api/v1/cloud/sessions/$SESSION_ID/events" \</w:t>
        <w:br w:type="textWrapping"/>
        <w:t xml:space="preserve">  -H "Authorization: Bearer $QODER_ACCESS_TOKEN" \</w:t>
        <w:br w:type="textWrapping"/>
        <w:t xml:space="preserve">  -H "Content-Type: application/json" \</w:t>
        <w:br w:type="textWrapping"/>
        <w:t xml:space="preserve">  --data '{"events":[{"type":"user.message","content":[{"type":"text","text":"生成可审批的漏洞修复变更，不要直接发布"}]}]}'</w:t>
      </w:r>
    </w:p>
    <w:p>
      <w:pPr/>
      <w:r>
        <w:t xml:space="preserve">事件流可以返回 session.status_running、agent.message、agent.tool_use、agent.tool_result 和 session.status_idle 等语义事件。客户端应在完整事件处理成功后保存其 ID，断线后用 Last-Event-ID 续接，必要时通过 List Events 补齐历史，并对完整事件按 ID 幂等处理。WAITING_APPROVAL 是本文的抽象状态；QCA 等待工具确认或客户端结果时会返回 session.status_idle，且 stop_reason.type 为 requires_action，应读取 stop_reason.event_ids 处理待响应动作，不能仅凭 idle 判定完成。企业应用应将 Session ID 关联到 Task、租户和审批单，并为不同 Channel 生成安全视图。</w:t>
      </w:r>
    </w:p>
    <w:p>
      <w:pPr/>
      <w:r>
        <w:t xml:space="preserve">Cloud Agents 提供托管执行及 Outcome 评估与反馈修订；企业负责业务验收标准、证据来源与发布审批。需要确认的内置或 MCP 工具调用，由应用向原 Session 回传 user.tool_confirmation，并用 tool_use_id 关联待确认事件；客户端自定义工具则由应用完成审批和执行后回传 user.custom_tool_result，以 custom_tool_use_id 关联原请求。production.deploy 仍应通过企业工具和审批系统执行，普通 user.message 不能代替工具确认或结果响应。</w:t>
      </w:r>
    </w:p>
    <w:p>
      <w:pPr>
        <w:pBdr>
          <w:top w:val="single" w:sz="6" w:space="0" w:color="000000"/>
        </w:pBdr>
      </w:pPr>
    </w:p>
    <w:p>
      <w:bookmarkStart w:id="mtjgw1b4i3b3z1rop4t" w:name="mtjgw1b4i3b3z1rop4t"/>
      <w:pPr>
        <w:pStyle w:val="dingding-heading2"/>
      </w:pPr>
      <w:r>
        <w:t xml:space="preserve">6.6 Observability、Evaluation 与效果闭环</w:t>
      </w:r>
      <w:bookmarkEnd w:id="mtjgw1b4i3b3z1rop4t"/>
    </w:p>
    <w:p>
      <w:bookmarkStart w:id="mtjgw1b4ingx5hgz03o" w:name="mtjgw1b4ingx5hgz03o"/>
      <w:pPr>
        <w:pStyle w:val="dingding-heading3"/>
      </w:pPr>
      <w:r>
        <w:t xml:space="preserve">6.6.1 用端到端 Trace 连接决定、行动与结果</w:t>
      </w:r>
      <w:bookmarkEnd w:id="mtjgw1b4ingx5hgz03o"/>
    </w:p>
    <w:p>
      <w:pPr/>
      <w:r>
        <w:t xml:space="preserve">Agent 的最终质量来自模型与 Harness 的组合，问题可能发生在 Context、计划、工具、权限、环境、状态或验证任一环节。Trace 因而不能只记录模型输入输出。一次 Task Trace 至少应关联：</w:t>
      </w:r>
    </w:p>
    <w:p>
      <w:pPr>
        <w:pStyle w:val="dingding_code"/>
        <w:shd w:val="clear" w:color="auto" w:fill="D0CECE"/>
      </w:pPr>
      <w:r>
        <w:t xml:space="preserve">Task Trace</w:t>
        <w:br w:type="textWrapping"/>
        <w:t xml:space="preserve">├── Agent Version / Model / Harness Version</w:t>
        <w:br w:type="textWrapping"/>
        <w:t xml:space="preserve">├── Session / Task / Parent-child topology</w:t>
        <w:br w:type="textWrapping"/>
        <w:t xml:space="preserve">├── Context Manifest and compaction decisions</w:t>
        <w:br w:type="textWrapping"/>
        <w:t xml:space="preserve">├── Plan / Todo / state transitions</w:t>
        <w:br w:type="textWrapping"/>
        <w:t xml:space="preserve">├── Model calls, latency, token and cost</w:t>
        <w:br w:type="textWrapping"/>
        <w:t xml:space="preserve">├── Action Requests, policy and approvals</w:t>
        <w:br w:type="textWrapping"/>
        <w:t xml:space="preserve">├── Tool / Environment / Remote Agent results</w:t>
        <w:br w:type="textWrapping"/>
        <w:t xml:space="preserve">├── Workspace changes and Artifacts</w:t>
        <w:br w:type="textWrapping"/>
        <w:t xml:space="preserve">├── Retry, downgrade and failure classification</w:t>
        <w:br w:type="textWrapping"/>
        <w:t xml:space="preserve">├── Verifier results and completion evidence</w:t>
        <w:br w:type="textWrapping"/>
        <w:t xml:space="preserve">└── Business Outcome and user feedback</w:t>
        <w:br w:type="textWrapping"/>
      </w:r>
    </w:p>
    <w:p>
      <w:pPr/>
      <w:r>
        <w:t xml:space="preserve">Trace 需要因果关系，而不只是按时间排列的日志。一次模型决策使用了哪份 Context，产生了哪个 Action，Action 又更新了哪些状态、触发了哪次验证，都应能够关联。敏感原文可加密、脱敏或只保存摘要与引用，但核心元数据和决策事实不能缺失。</w:t>
      </w:r>
    </w:p>
    <w:p>
      <w:pPr/>
      <w:r>
        <w:t xml:space="preserve">在 Build 阶段，应用团队应为每个 Loop 阶段、Middleware、Tool、Subagent、Environment 和 Verifier 定义 Span 或等价观察单元，统一任务、模型、能力、权限、成本和错误属性。还要明确：</w:t>
      </w:r>
    </w:p>
    <w:p>
      <w:pPr>
        <w:numPr>
          <w:ilvl w:val="0"/>
          <w:numId w:val="9"/>
        </w:numPr>
      </w:pPr>
      <w:r>
        <w:t xml:space="preserve">哪些内容默认记录，哪些仅在调试模式记录；</w:t>
      </w:r>
    </w:p>
    <w:p>
      <w:pPr>
        <w:numPr>
          <w:ilvl w:val="0"/>
          <w:numId w:val="9"/>
        </w:numPr>
      </w:pPr>
      <w:r>
        <w:t xml:space="preserve">敏感字段如何分类、脱敏、加密和控制保留期；</w:t>
      </w:r>
    </w:p>
    <w:p>
      <w:pPr>
        <w:numPr>
          <w:ilvl w:val="0"/>
          <w:numId w:val="9"/>
        </w:numPr>
      </w:pPr>
      <w:r>
        <w:t xml:space="preserve">Trace 如何关联 Agent 版本与 Context Manifest；</w:t>
      </w:r>
    </w:p>
    <w:p>
      <w:pPr>
        <w:numPr>
          <w:ilvl w:val="0"/>
          <w:numId w:val="9"/>
        </w:numPr>
      </w:pPr>
      <w:r>
        <w:t xml:space="preserve">Outcome 从哪个业务系统或人工反馈写回；</w:t>
      </w:r>
    </w:p>
    <w:p>
      <w:pPr>
        <w:numPr>
          <w:ilvl w:val="0"/>
          <w:numId w:val="9"/>
        </w:numPr>
      </w:pPr>
      <w:r>
        <w:t xml:space="preserve">采样后如何保留错误、高风险和低频长尾任务；</w:t>
      </w:r>
    </w:p>
    <w:p>
      <w:pPr>
        <w:numPr>
          <w:ilvl w:val="0"/>
          <w:numId w:val="9"/>
        </w:numPr>
      </w:pPr>
      <w:r>
        <w:t xml:space="preserve">多个 Agent、Runtime 和远程系统之间如何传递 Trace Context。</w:t>
      </w:r>
    </w:p>
    <w:p>
      <w:pPr/>
      <w:r>
        <w:t xml:space="preserve">线上采集、指标聚合、SLO、告警和根因分析将在“治理（Governance）”篇展开。本章强调：如果 Build 时没有稳定事件、版本和关联 ID，后续平台无法补出可信的 Agent Trace。</w:t>
      </w:r>
    </w:p>
    <w:p>
      <w:bookmarkStart w:id="mtjgw1b75ck7ijv84mt" w:name="mtjgw1b75ck7ijv84mt"/>
      <w:pPr>
        <w:pStyle w:val="dingding-heading3"/>
      </w:pPr>
      <w:r>
        <w:t xml:space="preserve">6.6.2 区分单次完成门禁与跨版本评估</w:t>
      </w:r>
      <w:bookmarkEnd w:id="mtjgw1b75ck7ijv84mt"/>
    </w:p>
    <w:p>
      <w:pPr/>
      <w:r>
        <w:t xml:space="preserve">需要再次区分两套系统：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12"/>
        <w:gridCol w:w="2812"/>
        <w:gridCol w:w="2812"/>
        <w:gridCol w:w="2782"/>
      </w:tblGrid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系统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核心职责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输入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输出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Agent Harness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在真实或测试环境中完成一次任务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目标、Context、能力、环境与策略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轨迹、Artifact、完成证据和 Outcome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Evaluation Harness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以一致方式运行、回放和比较 Agent 版本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数据集、环境、预算、评分器和待测 Agent 版本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指标、失败聚类、版本差异和发布建议</w:t>
            </w:r>
          </w:p>
        </w:tc>
      </w:tr>
    </w:tbl>
    <w:p>
      <w:pPr/>
      <w:r>
        <w:t xml:space="preserve">Evaluation Harness 必须固定或披露模型、推理设置、Harness、工具版本、预算、重试、环境和评分规则。否则两个版本的分数差异可能来自运行条件，而不是所评估的 Harness Patch。</w:t>
      </w:r>
    </w:p>
    <w:p>
      <w:pPr/>
      <w:r>
        <w:t xml:space="preserve">第 4 章的 Verifier 是单次任务完成门禁，运行在 Agent Harness 内部；Evaluation 则对多个样本和版本进行质量判断。Verifier 可以成为 Evaluation 的数据来源，Evaluation 也可能发现某类 Verifier 过松或过严，但不应把昂贵的发布评估器直接嵌入每次线上任务。</w:t>
      </w:r>
    </w:p>
    <w:p>
      <w:pPr/>
      <w:r>
        <w:t xml:space="preserve">对高风险任务，Verifier 关注可交付底线；对 Agent 版本，Evaluation 还要判断相对改进、退化分布和长尾风险。人工反馈也不是天然真值，需要区分用户偏好、业务结果和操作便利性，并与环境证据结合解释。</w:t>
      </w:r>
    </w:p>
    <w:p>
      <w:pPr/>
      <w:r>
        <w:rPr>
          <w:b w:val="1"/>
        </w:rPr>
        <w:t xml:space="preserve">三层评测对象。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12"/>
        <w:gridCol w:w="2812"/>
        <w:gridCol w:w="2812"/>
        <w:gridCol w:w="2782"/>
      </w:tblGrid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层级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评测对象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典型问题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适合方法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单步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某次 Context、模型判断或 Tool 调用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工具是否选对、参数是否正确、检索是否包含关键证据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规则、Schema、标注和局部模型评分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轨迹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从任务开始到结束的状态与行动序列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是否绕路、重复、越权、错误委派或过度消耗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轨迹规则、序列比较、专家或模型评审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最终结果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Artifact、环境终态和业务 Outcome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目标是否真正达成、质量是否可接受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测试、业务查询、人工验收、独立 Evaluator</w:t>
            </w:r>
          </w:p>
        </w:tc>
      </w:tr>
    </w:tbl>
    <w:p>
      <w:pPr/>
      <w:r>
        <w:t xml:space="preserve">只评最终结果可能掩盖高成本或高风险轨迹；只评单步又可能惩罚有效探索。企业需要同时衡量任务成功率、完成质量、人工接管率、工具错误、权限事件、延迟、成本和业务价值，并按任务类型和风险分层。</w:t>
      </w:r>
    </w:p>
    <w:p>
      <w:pPr/>
      <w:r>
        <w:rPr>
          <w:b w:val="1"/>
        </w:rPr>
      </w:r>
    </w:p>
    <w:p>
      <w:pPr/>
      <w:r>
        <w:rPr>
          <w:b w:val="1"/>
        </w:rPr>
        <w:t xml:space="preserve">从 Trace 到 Harness Patch。</w:t>
      </w:r>
    </w:p>
    <w:p>
      <w:pPr/>
      <w:r>
        <w:t xml:space="preserve">效果闭环不应从单条失败直接改 Prompt。更稳健的过程是：</w:t>
      </w:r>
    </w:p>
    <w:p>
      <w:pPr>
        <w:pStyle w:val="dingding_code"/>
        <w:shd w:val="clear" w:color="auto" w:fill="D0CECE"/>
      </w:pPr>
      <w:r>
        <w:t xml:space="preserve">flowchart LR</w:t>
        <w:br w:type="textWrapping"/>
        <w:t xml:space="preserve">    T[Trace + Outcome] --&gt; F[Failure Cluster&lt;br/&gt;按症状与根因聚类]</w:t>
        <w:br w:type="textWrapping"/>
        <w:t xml:space="preserve">    F --&gt; D[Diagnosis&lt;br/&gt;Model、Context、State、Tool、Policy、Environment、Loop]</w:t>
        <w:br w:type="textWrapping"/>
        <w:t xml:space="preserve">    D --&gt; P[Harness Patch&lt;br/&gt;最小针对性变更]</w:t>
        <w:br w:type="textWrapping"/>
        <w:t xml:space="preserve">    P --&gt; R[Regression&lt;br/&gt;成功、成本与安全回归]</w:t>
        <w:br w:type="textWrapping"/>
        <w:t xml:space="preserve">    R --&gt; G[Release Gate&lt;br/&gt;灰度或拒绝]</w:t>
        <w:br w:type="textWrapping"/>
        <w:t xml:space="preserve">    G --&gt; N[新 Agent 版本]</w:t>
        <w:br w:type="textWrapping"/>
        <w:t xml:space="preserve">    N --&gt; T</w:t>
        <w:br w:type="textWrapping"/>
      </w:r>
      <w:r/>
    </w:p>
    <w:p>
      <w:pPr/>
      <w:r>
        <w:t xml:space="preserve">常见 Patch 与根因应一一对应：缺少事实时调整 Context 或 Knowledge；错误经验反复出现时修复 Memory；不会执行稳定方法时新增或修订 Skill；工具误用时改进 Tool Schema 或权限；无进展时调整 Loop、Plan 或模型；环境不一致时修复 Environment Contract；完成误判时强化 Verifier。只有确定模型能力本身不足时，才优先更换模型或路由策略。</w:t>
      </w:r>
    </w:p>
    <w:p>
      <w:pPr/>
      <w:r>
        <w:t xml:space="preserve">回归集必须同时包含原失败用例、相邻正常用例和安全对抗用例，防止局部补丁损害其他任务。模型升级后，还应重新检查旧 Harness 中的补偿逻辑，删除已经失效或阻碍新模型的规则。</w:t>
      </w:r>
    </w:p>
    <w:p>
      <w:bookmarkStart w:id="mtjgw1bbf3clnltkb9k" w:name="mtjgw1bbf3clnltkb9k"/>
      <w:pPr>
        <w:pStyle w:val="dingding-heading3"/>
      </w:pPr>
      <w:r>
        <w:t xml:space="preserve">6.5.3 案例：从一次错误审批到 Harness 修复</w:t>
      </w:r>
      <w:bookmarkEnd w:id="mtjgw1bbf3clnltkb9k"/>
    </w:p>
    <w:p>
      <w:pPr/>
      <w:r>
        <w:t xml:space="preserve">假设线上 Trace 显示，修复 Agent 在创建变更单后，把用户此前对生成草稿的同意错误解释为允许生产发布。问题表面是一次越权，沿因果链检查后可以定位到：</w:t>
      </w:r>
    </w:p>
    <w:p>
      <w:pPr>
        <w:pStyle w:val="dingding_code"/>
        <w:shd w:val="clear" w:color="auto" w:fill="D0CECE"/>
      </w:pPr>
      <w:r>
        <w:t xml:space="preserve">Context Manifest</w:t>
        <w:br w:type="textWrapping"/>
        <w:t xml:space="preserve">  └── 包含“可以生成变更”的用户回复</w:t>
        <w:br w:type="textWrapping"/>
        <w:t xml:space="preserve">Model Decision</w:t>
        <w:br w:type="textWrapping"/>
        <w:t xml:space="preserve">  └── 请求 production.deploy</w:t>
        <w:br w:type="textWrapping"/>
        <w:t xml:space="preserve">Policy Decision</w:t>
        <w:br w:type="textWrapping"/>
        <w:t xml:space="preserve">  └── 仅按 Tool 名称匹配，错误返回 ALLOW</w:t>
        <w:br w:type="textWrapping"/>
        <w:t xml:space="preserve">Action</w:t>
        <w:br w:type="textWrapping"/>
        <w:t xml:space="preserve">  └── 发布因目标环境无权限而失败</w:t>
        <w:br w:type="textWrapping"/>
        <w:t xml:space="preserve">Outcome</w:t>
        <w:br w:type="textWrapping"/>
        <w:t xml:space="preserve">  └── 任务未造成生产变更，但触发高风险越权事件</w:t>
        <w:br w:type="textWrapping"/>
      </w:r>
    </w:p>
    <w:p>
      <w:pPr/>
      <w:r>
        <w:t xml:space="preserve">正确的 Patch 不是在 Prompt 中再增加一句谨慎发布，而是拆分 </w:t>
      </w:r>
      <w:r>
        <w:rPr>
          <w:shd w:val="clear" w:color="auto" w:fill="F0F1F1"/>
        </w:rPr>
        <w:t xml:space="preserve">change.create</w:t>
      </w:r>
      <w:r>
        <w:t xml:space="preserve"> 与 </w:t>
      </w:r>
      <w:r>
        <w:rPr>
          <w:shd w:val="clear" w:color="auto" w:fill="F0F1F1"/>
        </w:rPr>
        <w:t xml:space="preserve">production.deploy</w:t>
      </w:r>
      <w:r>
        <w:t xml:space="preserve">，让生产发布策略校验审批类型、对象版本、目标环境和短时授权，并加入草稿获批不得推导为发布获批的确定性回归用例。随后在 Evaluation Harness 中同时运行原失败样本、正常创建变更样本、合法发布样本和 Prompt Injection 对抗样本，确认安全修复没有让所有任务都陷入无效审批。</w:t>
      </w:r>
    </w:p>
    <w:p>
      <w:pPr/>
      <w:r/>
    </w:p>
    <w:p>
      <w:bookmarkStart w:id="mtjgw1bcqtaz8tno5d" w:name="mtjgw1bcqtaz8tno5d"/>
      <w:pPr>
        <w:pStyle w:val="dingding-heading3"/>
      </w:pPr>
      <w:r>
        <w:t xml:space="preserve">6.5.4 四种构建路径如何形成反馈闭环</w:t>
      </w:r>
      <w:bookmarkEnd w:id="mtjgw1bcqtaz8tno5d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29"/>
        <w:gridCol w:w="3729"/>
        <w:gridCol w:w="3760"/>
      </w:tblGrid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路径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漏洞修复案例中的实现重点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企业必须保留的责任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高代码 Framework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自定义 Tool / MCP、Docker 或企业 Sandbox、Permission Middleware、事件与 Trace；可针对业务深度调优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Action Contract、隔离质量、策略、观测字段、Verifier 和最终效果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产品化 Harness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复用工具循环、权限模式和事件；通过 </w:t>
            </w:r>
            <w:r>
              <w:rPr>
                <w:shd w:val="clear" w:color="auto" w:fill="F0F1F1"/>
              </w:rPr>
              <w:t xml:space="preserve">canUseTool</w:t>
            </w:r>
            <w:r>
              <w:t xml:space="preserve"> 接入企业审批，通过 Session Store 支持多实例恢复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租户入口、业务 Tool、共享状态、审批后端、Artifact 与 Outcome 回流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>
              <w:ind/>
              <w:spacing/>
            </w:pPr>
            <w:r>
              <w:rPr>
                <w:sz w:val="24"/>
                <w:color w:val="09090B"/>
              </w:rPr>
              <w:t xml:space="preserve">基于模型构建 Agent</w:t>
            </w:r>
          </w:p>
          <w:p>
            <w:pPr>
              <w:ind/>
              <w:spacing/>
            </w:pPr>
            <w:r>
              <w:rPr>
                <w:sz w:val="24"/>
                <w:color w:val="09090B"/>
              </w:rPr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用 Agent、Environment、Session、Event 托管执行，通过 SSE 接入企业 Channel 和观测，并通过 Outcome 评估结果、在限定轮次内反馈修订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Agent 配置、企业工具与数据边界、Task 映射、业务验收标准、证据来源、审批流程和跨版本评估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rPr>
                <w:sz w:val="24"/>
                <w:color w:val="09090B"/>
              </w:rPr>
              <w:t xml:space="preserve">在云产品的预置能力之上，快速构建 Agent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在平台内组合 Agent 定义、模型连接、Skill、MCP 工具与凭证，复用预置 Runtime、Sandbox、Channel 和 Trace 执行修复，并通过平台评估、准入与灰度形成新版本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Agent 定义与版本归属、能力与数据授权范围、业务 Task 映射、Outcome 验收标准、发布准入阈值和跨版本评估</w:t>
            </w:r>
          </w:p>
        </w:tc>
      </w:tr>
    </w:tbl>
    <w:p>
      <w:pPr/>
      <w:r>
        <w:t xml:space="preserve">阿里云 Agent 观测与优化 AgentLoop 这类评估与调优平台位于四条路径之上。它接收带版本的 Trace、Outcome、用例和评分器，对 Framework、SDK、Managed Agent 或云产品预置能力产生的 Harness 版本进行一致比较。构建路径决定谁承载执行，统一评估闭环决定系统是否真的变好。</w:t>
      </w:r>
    </w:p>
    <w:p>
      <w:pPr>
        <w:pBdr>
          <w:top w:val="single" w:sz="6" w:space="0" w:color="000000"/>
        </w:pBdr>
      </w:pPr>
    </w:p>
    <w:p>
      <w:bookmarkStart w:id="mtjgw1bd6kf467kojah" w:name="mtjgw1bd6kf467kojah"/>
      <w:pPr>
        <w:pStyle w:val="dingding-heading2"/>
      </w:pPr>
      <w:r>
        <w:t xml:space="preserve">本章小结</w:t>
      </w:r>
      <w:bookmarkEnd w:id="mtjgw1bd6kf467kojah"/>
    </w:p>
    <w:p>
      <w:pPr/>
      <w:r>
        <w:t xml:space="preserve">Harness 行动与反馈系统把模型意图变成受控的环境事实。统一 Action Plane 按 Schema、身份、Policy、审批、执行、Observation 和 Trace 推进行动；Function Calling、MCP 与 A2A 分别位于模型意图、工具连接和远程 Agent 协作层；Tool、Skill、Subagent 与 Remote Agent 具有不同的自主性和责任边界。</w:t>
      </w:r>
    </w:p>
    <w:p>
      <w:pPr/>
      <w:r/>
    </w:p>
    <w:p>
      <w:pPr/>
      <w:r>
        <w:t xml:space="preserve">Environment Contract 让 Harness 声明所需能力，Runtime 和 Sandbox 负责文件、进程、网络、Secret 与资源的真实隔离；ALLOW、DENY、ASK 与 Preview—Approve—Commit—Verify 模式控制高风险副作用；Streaming、Channel、AG-UI 和 A2UI 则把任务状态、审批和 Artifact 以可持续交互的方式提供给用户。</w:t>
      </w:r>
    </w:p>
    <w:p>
      <w:pPr/>
      <w:r/>
    </w:p>
    <w:p>
      <w:pPr/>
      <w:r>
        <w:t xml:space="preserve">最终，Trace 将 Agent 版本、Context、行动、状态、成本和 Outcome 连成因果链；Evaluation Harness 从单步、轨迹和最终结果三个层次比较版本，把真实失败转化为有针对性的 Harness Patch。至此，“构建”篇形成了完整答案：构建 Agent，就是围绕任务、信息、行动三类工程契约构建 Harness，并将它形成可运行、可治理、可优化的 Agent。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6">
    <w:abstractNumId w:val="5"/>
  </w:num>
  <w:num w:numId="7">
    <w:abstractNumId w:val="6"/>
  </w:num>
  <w:num w:numId="8">
    <w:abstractNumId w:val="7"/>
  </w:num>
  <w:num w:numId="2">
    <w:abstractNumId w:val="1"/>
  </w:num>
  <w:num w:numId="3">
    <w:abstractNumId w:val="2"/>
  </w:num>
  <w:num w:numId="1">
    <w:abstractNumId w:val="0"/>
  </w:num>
  <w:num w:numId="9">
    <w:abstractNumId w:val="8"/>
  </w:num>
  <w:num w:numId="4">
    <w:abstractNumId w:val="3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