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914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1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40" w:line="324" w:lineRule="auto"/>
        <w:jc w:val="center"/>
      </w:pPr>
      <w:r>
        <w:rPr>
          <w:rFonts w:ascii="IBM Plex Sans Arabic" w:hAnsi="IBM Plex Sans Arabic" w:cs="IBM Plex Sans Arabic"/>
          <w:b/>
          <w:color w:val="9E1B20"/>
          <w:sz w:val="44"/>
          <w:rtl/>
          <w:szCs w:val="44"/>
          <w:bCs/>
        </w:rPr>
        <w:t>سكربت شرح العرض التقديمي</w:t>
      </w:r>
    </w:p>
    <w:p>
      <w:pPr>
        <w:bidi/>
        <w:spacing w:after="40" w:line="324" w:lineRule="auto"/>
        <w:jc w:val="center"/>
      </w:pPr>
      <w:r>
        <w:rPr>
          <w:rFonts w:ascii="IBM Plex Sans Arabic" w:hAnsi="IBM Plex Sans Arabic" w:cs="IBM Plex Sans Arabic"/>
          <w:b/>
          <w:color w:val="121316"/>
          <w:sz w:val="28"/>
          <w:rtl/>
          <w:szCs w:val="28"/>
          <w:bCs/>
        </w:rPr>
        <w:t>فزعة FAZA'A — للمساعدة على الطريق وتوصيل السيارات</w:t>
      </w:r>
    </w:p>
    <w:p>
      <w:pPr>
        <w:bidi/>
        <w:spacing w:after="280" w:line="324" w:lineRule="auto"/>
        <w:jc w:val="center"/>
      </w:pPr>
      <w:r>
        <w:rPr>
          <w:rFonts w:ascii="IBM Plex Sans Arabic" w:hAnsi="IBM Plex Sans Arabic" w:cs="IBM Plex Sans Arabic"/>
          <w:b w:val="0"/>
          <w:color w:val="5B5E66"/>
          <w:sz w:val="24"/>
          <w:rtl/>
          <w:szCs w:val="24"/>
        </w:rPr>
        <w:t>مدة الشرح التقريبية: 7–10 دقائق، موزعة على 10 شرائح</w:t>
      </w:r>
    </w:p>
    <w:p>
      <w:pPr>
        <w:keepNext/>
        <w:bidi/>
        <w:spacing w:after="40" w:line="324" w:lineRule="auto" w:before="280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الشريحة 1: التعريف بالمشروع</w:t>
      </w:r>
    </w:p>
    <w:p>
      <w:pPr>
        <w:keepNext/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5B5E66"/>
          <w:sz w:val="22"/>
          <w:rtl/>
          <w:szCs w:val="22"/>
          <w:bCs/>
        </w:rPr>
        <w:t>المتحدث: نواف فهد الحربي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السلام عليكم ورحمة الله وبركاته، صباح الخير جميعًا.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اليوم بنقدم لكم مشروعنا فزعة FAZA’A، وهو مشروع يهدف إلى تقديم المساعدة للسائقين في حال تعطل سياراتهم أو تعرضها لحادث.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فكرة المشروع ببساطة إننا نوفر للعميل سيارة بديلة، ونتولى نقل سيارته المتضررة للورشة ومتابعة إصلاحها، وبعد ما تجهز نرجع له سيارته ونستلم السيارة البديلة.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هدفنا إن العميل ما تتعطل حياته ومشاويره بسبب تعطل سيارته.</w:t>
      </w:r>
    </w:p>
    <w:p>
      <w:pPr>
        <w:keepNext/>
        <w:bidi/>
        <w:spacing w:after="40" w:line="324" w:lineRule="auto" w:before="280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الشريحة 2: المشكلة اللي يعالجها المشروع</w:t>
      </w:r>
    </w:p>
    <w:p>
      <w:pPr>
        <w:keepNext/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5B5E66"/>
          <w:sz w:val="22"/>
          <w:rtl/>
          <w:szCs w:val="22"/>
          <w:bCs/>
        </w:rPr>
        <w:t>المتحدث: نواف فهد الحربي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المشكلة اللي ركزنا عليها هي المعاناة اللي يواجهها الشخص إذا تعطلت سيارته، خصوصًا في الطرق الطويلة بين المدن.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أول شيء، ممكن ينتظر السطحة وقت طويل، وبعدها يبدأ يبحث عن ورشة مناسبة ويتابع الأسعار والإصلاحات.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وخلال هالفترة ممكن تتعطل عليه أمور كثيرة، مثل الدوام أو الجامعة أو مشاوير العائلة.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عشان كذا فكرنا في حل يجمع المساعدة على الطريق والسيارة البديلة ومتابعة الإصلاح في خدمة واحدة.</w:t>
      </w:r>
    </w:p>
    <w:p>
      <w:pPr>
        <w:keepNext/>
        <w:bidi/>
        <w:spacing w:after="40" w:line="324" w:lineRule="auto" w:before="280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الشريحة 3: القيمة اللي يقدمها مشروع فزعة</w:t>
      </w:r>
    </w:p>
    <w:p>
      <w:pPr>
        <w:keepNext/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5B5E66"/>
          <w:sz w:val="22"/>
          <w:rtl/>
          <w:szCs w:val="22"/>
          <w:bCs/>
        </w:rPr>
        <w:t>المتحدث: عبدالعزيز الفراج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اللي يميز فزعة إن العميل يقدم طلب واحد، وإحنا نتولى بقية الإجراءات.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نوفر له سيارة بديلة تناسب احتياجه، سواء اقتصادية أو سيدان أو SUV، وفي الوقت نفسه يتولى المختص متابعة السيارة المتضررة ونقلها إلى إحدى الورش الشريكة.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بعد الإصلاح، يتم فحص السيارة والتأكد من جاهزيتها، ثم نرتب تسليمها للعميل واسترجاع السيارة البديلة.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يعني باختصار، هدفنا نوفر على العميل الوقت والجهد ونخليه يستمر في حياته اليومية بأقل تعطيل ممكن.</w:t>
      </w:r>
    </w:p>
    <w:p>
      <w:pPr>
        <w:keepNext/>
        <w:bidi/>
        <w:spacing w:after="40" w:line="324" w:lineRule="auto" w:before="280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الشريحة 4: كيف تعمل الخدمة؟</w:t>
      </w:r>
    </w:p>
    <w:p>
      <w:pPr>
        <w:keepNext/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5B5E66"/>
          <w:sz w:val="22"/>
          <w:rtl/>
          <w:szCs w:val="22"/>
          <w:bCs/>
        </w:rPr>
        <w:t>المتحدث: عبدالعزيز الفراج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هنا نوضح آلية العمل من بداية الطلب إلى تسليم السيارة.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أولًا، العميل يطلب الخدمة من التطبيق، وبعدها يتوجه له المختص بالسيارة البديلة.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ثانيًا، يستلم العميل السيارة البديلة، ويبقى المختص مسؤولًا عن متابعة السيارة المتضررة ونقلها للورشة.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ثالثًا، تبدأ مرحلة الإصلاح وفحص الجودة، وبعد الانتهاء يتم التنسيق مع العميل لاسترجاع سيارته.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والتطبيق يعرض مراحل الطلب وتحديثاتها، بحيث يقدر العميل يتابع حالة سيارته بدل ما يضطر يتصل باستمرار للاستفسار.</w:t>
      </w:r>
    </w:p>
    <w:p>
      <w:pPr>
        <w:keepNext/>
        <w:bidi/>
        <w:spacing w:after="40" w:line="324" w:lineRule="auto" w:before="280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الشريحة 5: التغطية في مناطق المملكة</w:t>
      </w:r>
    </w:p>
    <w:p>
      <w:pPr>
        <w:keepNext/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5B5E66"/>
          <w:sz w:val="22"/>
          <w:rtl/>
          <w:szCs w:val="22"/>
          <w:bCs/>
        </w:rPr>
        <w:t>المتحدث: فارس السهيباني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خططنا لتغطية مناطق المملكة الثلاث عشرة، من خلال توزيع 120 سيارة بديلة و24 ورشة شريكة.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التوزيع يعتمد على عوامل مثل كثافة الحركة المرورية وطول الطرق واحتياج كل منطقة.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على سبيل المثال، خصصنا عددًا أكبر من السيارات لمنطقة الرياض ومكة المكرمة والمنطقة الشرقية، مقارنة ببعض المناطق الأقل احتياجًا.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والهدف من التوزيع هو تحسين سرعة الاستجابة، مع المحافظة على كفاءة التكاليف التشغيلية.</w:t>
      </w:r>
    </w:p>
    <w:p>
      <w:pPr>
        <w:keepNext/>
        <w:bidi/>
        <w:spacing w:after="40" w:line="324" w:lineRule="auto" w:before="280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الشريحة 6: التقنية المستخدمة في التطبيق</w:t>
      </w:r>
    </w:p>
    <w:p>
      <w:pPr>
        <w:keepNext/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5B5E66"/>
          <w:sz w:val="22"/>
          <w:rtl/>
          <w:szCs w:val="22"/>
          <w:bCs/>
        </w:rPr>
        <w:t>المتحدث: فارس السهيباني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بالنسبة للجانب التقني، طورنا التطبيق باستخدام تقنيات الويب الحديثة، ومنها React وTypeScript، مع إمكانية استخدامه من الجوال.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وراعينا إن الواجهة تكون واضحة وسهلة الاستخدام، لأن العميل غالبًا بيستخدم التطبيق وهو في موقف طارئ.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كذلك يدعم التطبيق اللغتين العربية والإنجليزية، مع مراعاة اتجاه الكتابة في كل لغة.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واستخدمنا Supabase لإدارة البيانات وتحديثات التتبع، وVercel لنشر التطبيق وإتاحته عبر المتصفح.</w:t>
      </w:r>
    </w:p>
    <w:p>
      <w:pPr>
        <w:keepNext/>
        <w:bidi/>
        <w:spacing w:after="40" w:line="324" w:lineRule="auto" w:before="280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الشريحة 7: تجربة استخدام التطبيق</w:t>
      </w:r>
    </w:p>
    <w:p>
      <w:pPr>
        <w:keepNext/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5B5E66"/>
          <w:sz w:val="22"/>
          <w:rtl/>
          <w:szCs w:val="22"/>
          <w:bCs/>
        </w:rPr>
        <w:t>المتحدث: محمد الجريبان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في هذي الشريحة نشوف واجهة التطبيق وطريقة تقديم الطلب.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أول ما يدخل العميل، يقدر يضغط على زر طلب فزعة، ويحدد المنطقة ونوع الحالة، سواء عطل أو حادث، وبعدها يختار نوع السيارة البديلة المناسبة له.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حرصنا على إن الأزرار تكون واضحة وكبيرة، عشان تكون عملية وسهلة الاستخدام حتى في الظروف الطارئة.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وكما نشوف، التطبيق يدعم العربية والإنجليزية، وهذا يساعد على تقديم تجربة استخدام مناسبة لشريحة أكبر من العملاء.</w:t>
      </w:r>
    </w:p>
    <w:p>
      <w:pPr>
        <w:keepNext/>
        <w:bidi/>
        <w:spacing w:after="40" w:line="324" w:lineRule="auto" w:before="280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الشريحة 8: تتبع السيارة البديلة والإصلاح</w:t>
      </w:r>
    </w:p>
    <w:p>
      <w:pPr>
        <w:keepNext/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5B5E66"/>
          <w:sz w:val="22"/>
          <w:rtl/>
          <w:szCs w:val="22"/>
          <w:bCs/>
        </w:rPr>
        <w:t>المتحدث: محمد الجريبان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هنا نوضح ميزة تتبع الطلب، وهي من أهم مميزات المشروع.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بعد تقديم الطلب، تظهر للعميل مراحل الخدمة بشكل متسلسل، بداية من تحرك المختص وتسليم السيارة البديلة، مرورًا بنقل السيارة المتضررة إلى الورشة، ثم الإصلاح وفحص الجودة، وأخيرًا التسليم.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وفي النسخة التجريبية، نقدر نستخدم زر محاكاة الخطوة التالية عشان نشوف كيف تتغير حالة الطلب.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هذي الميزة تساعد العميل على معرفة آخر المستجدات وتعطيه وضوحًا أكبر خلال فترة الإصلاح.</w:t>
      </w:r>
    </w:p>
    <w:p>
      <w:pPr>
        <w:keepNext/>
        <w:bidi/>
        <w:spacing w:after="40" w:line="324" w:lineRule="auto" w:before="280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الشريحة 9: التكاليف والتسعير</w:t>
      </w:r>
    </w:p>
    <w:p>
      <w:pPr>
        <w:keepNext/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5B5E66"/>
          <w:sz w:val="22"/>
          <w:rtl/>
          <w:szCs w:val="22"/>
          <w:bCs/>
        </w:rPr>
        <w:t>المتحدث: حاتم السبيعي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ننتقل الآن إلى الجانب المالي للمشروع.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وضعنا نموذجًا تقديريًا للتكاليف التشغيلية الشهرية، يشمل إيجار السيارات البديلة ورواتب المختصين وتكاليف السحب واتفاقيات الورش والتقنية.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إجمالي التكاليف التقديرية يبلغ 982 ألفًا و500 ريال شهريًا، وهذه الأرقام افتراضات دراسية وليست عروض أسعار فعلية من الموردين.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أما مصادر الإيرادات، فتشمل الدفع مقابل كل طلب بسعر 349 ريالًا، واشتراك فزعة بلس بسعر 79 ريالًا شهريًا، بالإضافة إلى باقات الأساطيل التجارية بسعر 1,490 ريالًا للمركبة سنويًا.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ومن خلال هالنموذج نقدر ندرس العلاقة بين التكاليف والإيرادات ومدى قابلية المشروع للاستمرار والتوسع.</w:t>
      </w:r>
    </w:p>
    <w:p>
      <w:pPr>
        <w:keepNext/>
        <w:bidi/>
        <w:spacing w:after="40" w:line="324" w:lineRule="auto" w:before="280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الشريحة 10: تجربة التطبيق والخاتمة</w:t>
      </w:r>
    </w:p>
    <w:p>
      <w:pPr>
        <w:keepNext/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5B5E66"/>
          <w:sz w:val="22"/>
          <w:rtl/>
          <w:szCs w:val="22"/>
          <w:bCs/>
        </w:rPr>
        <w:t>المتحدث: حاتم السبيعي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في الختام، نحب نوضح إن فزعة مو مجرد خدمة سحب سيارات، بل حل متكامل يهدف إلى مساعدة العميل من لحظة تعطل السيارة إلى استلامها بعد الإصلاح.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والتطبيق متاح عبر المتصفح، ويدعم العربية والإنجليزية، ويمكنكم تجربة الواجهة من خلال مسح رمز QR أو الدخول على الرابط الموجود في الشريحة.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نشكركم على حسن استماعكم، ونتطلع للإجابة عن أسئلتكم واستفساراتكم.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والسلام عليكم ورحمة الله وبركاته.</w:t>
      </w:r>
    </w:p>
    <w:p>
      <w:r>
        <w:br w:type="page"/>
      </w:r>
    </w:p>
    <w:p>
      <w:pPr>
        <w:bidi/>
        <w:spacing w:after="160" w:line="324" w:lineRule="auto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توزيع الشرح على أعضاء الفريق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9E1B20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/>
                <w:color w:val="FFFFFF"/>
                <w:sz w:val="24"/>
                <w:rtl/>
                <w:szCs w:val="24"/>
                <w:bCs/>
              </w:rPr>
              <w:t>العضو</w:t>
            </w:r>
          </w:p>
        </w:tc>
        <w:tc>
          <w:tcPr>
            <w:tcW w:type="dxa" w:w="3249"/>
            <w:shd w:val="clear" w:fill="9E1B20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/>
                <w:color w:val="FFFFFF"/>
                <w:sz w:val="24"/>
                <w:rtl/>
                <w:szCs w:val="24"/>
                <w:bCs/>
              </w:rPr>
              <w:t>الشرائح</w:t>
            </w:r>
          </w:p>
        </w:tc>
        <w:tc>
          <w:tcPr>
            <w:tcW w:type="dxa" w:w="3249"/>
            <w:shd w:val="clear" w:fill="9E1B20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/>
                <w:color w:val="FFFFFF"/>
                <w:sz w:val="24"/>
                <w:rtl/>
                <w:szCs w:val="24"/>
                <w:bCs/>
              </w:rPr>
              <w:t>الجزء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نواف فهد الحربي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1–2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المقدمة والمشكلة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عبدالعزيز الفراج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3–4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الحل وآلية العمل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فارس السهيباني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5–6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التغطية والتقنيات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محمد الجريبان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7–8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تجربة التطبيق والتتبع</w:t>
            </w:r>
          </w:p>
        </w:tc>
      </w:tr>
      <w:tr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حاتم السبيعي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9–10</w:t>
            </w:r>
          </w:p>
        </w:tc>
        <w:tc>
          <w:tcPr>
            <w:tcW w:type="dxa" w:w="3249"/>
          </w:tcPr>
          <w:p>
            <w:pPr>
              <w:bidi/>
              <w:jc w:val="right"/>
            </w:pPr>
            <w:r/>
            <w:r>
              <w:rPr>
                <w:rFonts w:ascii="IBM Plex Sans Arabic" w:hAnsi="IBM Plex Sans Arabic" w:cs="IBM Plex Sans Arabic"/>
                <w:b w:val="0"/>
                <w:color w:val="121316"/>
                <w:sz w:val="24"/>
                <w:rtl/>
                <w:szCs w:val="24"/>
              </w:rPr>
              <w:t>التكاليف والخاتمة</w:t>
            </w:r>
          </w:p>
        </w:tc>
      </w:tr>
    </w:tbl>
    <w:p>
      <w:pPr>
        <w:bidi/>
        <w:spacing w:after="8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/>
          <w:color w:val="9E1B20"/>
          <w:sz w:val="32"/>
          <w:rtl/>
          <w:szCs w:val="32"/>
          <w:bCs/>
        </w:rPr>
        <w:t>ملاحظات مهمة قبل العرض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•  الأرقام المالية في الشريحة التاسعة تقديرية، فلا تقدمونها على أنها تكاليف فعلية.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•  وضحوا أن التطبيق المعروض نسخة تجريبية إذا سأل الدكتور عن التشغيل الفعلي للخدمة.</w:t>
      </w:r>
    </w:p>
    <w:p>
      <w:pPr>
        <w:bidi/>
        <w:spacing w:after="120" w:line="324" w:lineRule="auto"/>
        <w:jc w:val="right"/>
      </w:pPr>
      <w:r>
        <w:rPr>
          <w:rFonts w:ascii="IBM Plex Sans Arabic" w:hAnsi="IBM Plex Sans Arabic" w:cs="IBM Plex Sans Arabic"/>
          <w:b w:val="0"/>
          <w:color w:val="121316"/>
          <w:sz w:val="26"/>
          <w:rtl/>
          <w:szCs w:val="26"/>
        </w:rPr>
        <w:t>•  جربوا مسح رمز QR في الشريحة العاشرة قبل العرض، والرابط: fazaa-app-rose.vercel.app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سكربت شرح عرض فزعة</dc:title>
  <dc:subject/>
  <dc:creator>Nawaf Fahad Alharbi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