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0D8290" w14:textId="0D7E1704" w:rsidR="00D516E1" w:rsidRDefault="00DC5D33" w:rsidP="00F66909">
      <w:pPr>
        <w:pStyle w:val="Title"/>
      </w:pPr>
      <w:r>
        <w:t>Age UK Westminster Payroll</w:t>
      </w:r>
    </w:p>
    <w:p w14:paraId="40D8C4F7" w14:textId="12641DB4" w:rsidR="00DC5D33" w:rsidRDefault="00706FE9" w:rsidP="00F66909">
      <w:pPr>
        <w:pStyle w:val="Heading1"/>
      </w:pPr>
      <w:r>
        <w:t>Introduction</w:t>
      </w:r>
    </w:p>
    <w:p w14:paraId="369DAE3A" w14:textId="29C2D0C0" w:rsidR="00C073FA" w:rsidRPr="00727960" w:rsidRDefault="0068670D" w:rsidP="00727960">
      <w:r>
        <w:t>This document explains the Age UK Westminster monthly pa</w:t>
      </w:r>
      <w:r w:rsidR="004F56F5">
        <w:t>y</w:t>
      </w:r>
      <w:r>
        <w:t>roll procedure</w:t>
      </w:r>
      <w:r w:rsidR="004F56F5">
        <w:t>.</w:t>
      </w:r>
    </w:p>
    <w:p w14:paraId="55E82FAF" w14:textId="7BA47F36" w:rsidR="00715AA1" w:rsidRDefault="00715AA1" w:rsidP="00F66909">
      <w:pPr>
        <w:pStyle w:val="Heading1"/>
      </w:pPr>
      <w:r>
        <w:t>What is Payroll?</w:t>
      </w:r>
    </w:p>
    <w:p w14:paraId="286E8F75" w14:textId="77777777" w:rsidR="00F43E37" w:rsidRDefault="00715AA1">
      <w:r>
        <w:t xml:space="preserve">Payroll is the list of employees and their associated </w:t>
      </w:r>
      <w:r w:rsidR="00BD6211">
        <w:t>monthly compensation</w:t>
      </w:r>
      <w:r>
        <w:t xml:space="preserve">. Compensation includes both salary and pension payments. If we offered health insurance, subsidized travel passes or childcare vouchers then it would include those items too. </w:t>
      </w:r>
      <w:r w:rsidR="00F43E37">
        <w:t>Payroll also includes</w:t>
      </w:r>
      <w:r>
        <w:t xml:space="preserve"> Employer’s National Insurance which, although not paid directly to the employee, is still a direct cost of employing the staff member. </w:t>
      </w:r>
    </w:p>
    <w:p w14:paraId="72257F43" w14:textId="622B0BBF" w:rsidR="00706FE9" w:rsidRDefault="00715AA1">
      <w:r>
        <w:t>Payroll does not include expense re-imbursement.</w:t>
      </w:r>
    </w:p>
    <w:p w14:paraId="572F216A" w14:textId="227B5AA8" w:rsidR="00DC5D33" w:rsidRDefault="00DC5D33" w:rsidP="0098403C">
      <w:pPr>
        <w:pStyle w:val="Heading1"/>
      </w:pPr>
      <w:r>
        <w:t xml:space="preserve">Why </w:t>
      </w:r>
      <w:r w:rsidR="002E17C0">
        <w:t xml:space="preserve">is </w:t>
      </w:r>
      <w:r w:rsidR="00F43E37">
        <w:t>Payroll</w:t>
      </w:r>
      <w:r w:rsidR="002E17C0">
        <w:t xml:space="preserve"> </w:t>
      </w:r>
      <w:r>
        <w:t>so Important?</w:t>
      </w:r>
    </w:p>
    <w:p w14:paraId="617C0EE8" w14:textId="159B6B61" w:rsidR="003B6158" w:rsidRDefault="00715AA1">
      <w:r>
        <w:t xml:space="preserve">Payroll is by far the </w:t>
      </w:r>
      <w:r w:rsidR="00F43E37">
        <w:t xml:space="preserve">biggest </w:t>
      </w:r>
      <w:r>
        <w:t>single expense f</w:t>
      </w:r>
      <w:r w:rsidR="003B6158">
        <w:t>o</w:t>
      </w:r>
      <w:r>
        <w:t xml:space="preserve">r the </w:t>
      </w:r>
      <w:r w:rsidR="003B6158">
        <w:t xml:space="preserve">charity. For the 2021/22 financial year (the most recently available public accounts) staff costs were £523,458 out of total expenditure of £671,457 – that’s 78% of all expenditure. Staff costs are detailed in their own note to our financial statements. </w:t>
      </w:r>
      <w:r w:rsidR="005249F9">
        <w:t>(</w:t>
      </w:r>
      <w:r w:rsidR="003B6158">
        <w:t xml:space="preserve">In 2021/22 this was </w:t>
      </w:r>
      <w:hyperlink w:anchor="AppendixOne" w:history="1">
        <w:r w:rsidR="003B6158" w:rsidRPr="005249F9">
          <w:rPr>
            <w:rStyle w:val="Hyperlink"/>
          </w:rPr>
          <w:t>note 9</w:t>
        </w:r>
      </w:hyperlink>
      <w:r w:rsidR="003B6158">
        <w:t>.</w:t>
      </w:r>
      <w:r w:rsidR="005249F9">
        <w:t>)</w:t>
      </w:r>
    </w:p>
    <w:p w14:paraId="28629685" w14:textId="7E20601D" w:rsidR="003B6158" w:rsidRDefault="003B6158">
      <w:r>
        <w:t>Given the huge importance of payroll costs to the charity, it is important to correctly allocate these costs to our projects. In 2021/22</w:t>
      </w:r>
      <w:r w:rsidR="00F03B23">
        <w:t xml:space="preserve"> a</w:t>
      </w:r>
      <w:r>
        <w:t>lmost 90% of the £523,</w:t>
      </w:r>
      <w:r w:rsidR="00446843">
        <w:t>458</w:t>
      </w:r>
      <w:r>
        <w:t xml:space="preserve"> cost </w:t>
      </w:r>
      <w:r w:rsidR="00F03B23">
        <w:t>was</w:t>
      </w:r>
      <w:r>
        <w:t xml:space="preserve"> directly allocated to projects</w:t>
      </w:r>
      <w:r w:rsidR="00F03B23">
        <w:t xml:space="preserve">. If employee costs are not correctly allocated then the charity runs the risk of make poor management decisions due to faulty </w:t>
      </w:r>
      <w:r w:rsidR="009E607A">
        <w:t>management accounting numbers</w:t>
      </w:r>
      <w:r w:rsidR="00F03B23">
        <w:t xml:space="preserve">. </w:t>
      </w:r>
    </w:p>
    <w:p w14:paraId="75B11F53" w14:textId="52E34931" w:rsidR="003B6158" w:rsidRDefault="00F03B23">
      <w:r>
        <w:t>Payroll is also important because we have a legal responsibility to pay the correct amount of tax to HMRC. All the tax</w:t>
      </w:r>
      <w:r w:rsidR="003B6158">
        <w:t xml:space="preserve"> calculations are performed by our payroll software provider</w:t>
      </w:r>
      <w:r>
        <w:t>,</w:t>
      </w:r>
      <w:r w:rsidR="003B6158">
        <w:t xml:space="preserve"> Iris FMP</w:t>
      </w:r>
      <w:r>
        <w:t xml:space="preserve">, but it is still our responsibility to pay the amount owed </w:t>
      </w:r>
      <w:r w:rsidR="00BD3297">
        <w:t xml:space="preserve">in a timely manner </w:t>
      </w:r>
      <w:r>
        <w:t>and to reconcile these payments against the expected amounts.</w:t>
      </w:r>
      <w:r w:rsidR="00BD3297">
        <w:t xml:space="preserve"> Paying late or not paying the full amount will result in HMRC fining us.</w:t>
      </w:r>
    </w:p>
    <w:p w14:paraId="6B916C23" w14:textId="63BFC452" w:rsidR="00F03B23" w:rsidRDefault="00F03B23">
      <w:r>
        <w:t>We also have a responsibility to pay the correct amount to our employees every month. These payments must also be reconciled against the amounts that Iris calculates.</w:t>
      </w:r>
    </w:p>
    <w:p w14:paraId="4FF70A93" w14:textId="029E59C5" w:rsidR="00F03B23" w:rsidRDefault="00F03B23">
      <w:r>
        <w:t xml:space="preserve">It is a legal requirement to make employer contributions to a pension plan for our employees. Again, the calculations are performed by Iris but it up to us to communicate these amounts to </w:t>
      </w:r>
      <w:r w:rsidR="00BD3297">
        <w:t>Legal &amp; General, our pensions provider, and to reconcile the amounts paid against the Iris calculations.</w:t>
      </w:r>
    </w:p>
    <w:p w14:paraId="48A763CA" w14:textId="21D04BC0" w:rsidR="00343BEF" w:rsidRDefault="00343BEF" w:rsidP="00F66909">
      <w:pPr>
        <w:pStyle w:val="Heading1"/>
      </w:pPr>
      <w:r>
        <w:t>Payroll Responsibilities</w:t>
      </w:r>
    </w:p>
    <w:p w14:paraId="089D3672" w14:textId="0F803F1F" w:rsidR="000B0B96" w:rsidRDefault="000B0B96" w:rsidP="00343BEF">
      <w:r>
        <w:t>Iris FMP is our payroll software provider. They are responsible for tax and pension calculations.</w:t>
      </w:r>
    </w:p>
    <w:p w14:paraId="60A84DCF" w14:textId="77777777" w:rsidR="009C2E41" w:rsidRPr="00343BEF" w:rsidRDefault="009C2E41" w:rsidP="009C2E41">
      <w:r>
        <w:t>The Finance department is responsible for entering the payroll amount in our accounting system.</w:t>
      </w:r>
    </w:p>
    <w:p w14:paraId="5C656281" w14:textId="77777777" w:rsidR="009C2E41" w:rsidRDefault="009C2E41" w:rsidP="00343BEF"/>
    <w:p w14:paraId="4E5B67E4" w14:textId="54CA2DA8" w:rsidR="00056AA7" w:rsidRDefault="0016185C">
      <w:r>
        <w:t xml:space="preserve">Mehfuz is responsible for </w:t>
      </w:r>
      <w:r w:rsidR="000B0B96">
        <w:t>telling Iris of any changes to last month’s payroll.</w:t>
      </w:r>
      <w:r w:rsidR="0058380F">
        <w:t xml:space="preserve"> </w:t>
      </w:r>
      <w:r w:rsidR="00BD3297">
        <w:t>Every month</w:t>
      </w:r>
      <w:r w:rsidR="0039463D">
        <w:t>, around the 15</w:t>
      </w:r>
      <w:r w:rsidR="0039463D" w:rsidRPr="0039463D">
        <w:rPr>
          <w:vertAlign w:val="superscript"/>
        </w:rPr>
        <w:t>th</w:t>
      </w:r>
      <w:r w:rsidR="0039463D">
        <w:t>,</w:t>
      </w:r>
      <w:r w:rsidR="00BD3297">
        <w:t xml:space="preserve"> </w:t>
      </w:r>
      <w:r w:rsidR="009C2E41">
        <w:t xml:space="preserve">he emails them </w:t>
      </w:r>
      <w:r w:rsidR="0058380F">
        <w:t xml:space="preserve">with details of </w:t>
      </w:r>
      <w:r w:rsidR="0039463D">
        <w:t>the latest</w:t>
      </w:r>
      <w:r w:rsidR="0058380F">
        <w:t xml:space="preserve"> </w:t>
      </w:r>
      <w:r w:rsidR="00BD3297">
        <w:t xml:space="preserve">changes. </w:t>
      </w:r>
      <w:r w:rsidR="00056AA7">
        <w:t>Our payroll day is the 25</w:t>
      </w:r>
      <w:r w:rsidR="00056AA7" w:rsidRPr="00056AA7">
        <w:rPr>
          <w:vertAlign w:val="superscript"/>
        </w:rPr>
        <w:t>th</w:t>
      </w:r>
      <w:r w:rsidR="00056AA7">
        <w:t xml:space="preserve"> of the month (usually </w:t>
      </w:r>
      <w:r w:rsidR="00BE1305">
        <w:t>earlier</w:t>
      </w:r>
      <w:r w:rsidR="00056AA7">
        <w:t xml:space="preserve"> in December</w:t>
      </w:r>
      <w:r w:rsidR="00BE1305">
        <w:t>, perhaps the 20</w:t>
      </w:r>
      <w:r w:rsidR="00BE1305" w:rsidRPr="00BE1305">
        <w:rPr>
          <w:vertAlign w:val="superscript"/>
        </w:rPr>
        <w:t>th</w:t>
      </w:r>
      <w:r w:rsidR="00BE1305">
        <w:t xml:space="preserve"> or so</w:t>
      </w:r>
      <w:r w:rsidR="00056AA7">
        <w:t>)</w:t>
      </w:r>
      <w:r w:rsidR="00BE1305">
        <w:t xml:space="preserve"> so emailing on the 15</w:t>
      </w:r>
      <w:r w:rsidR="00BE1305" w:rsidRPr="00BE1305">
        <w:rPr>
          <w:vertAlign w:val="superscript"/>
        </w:rPr>
        <w:t>th</w:t>
      </w:r>
      <w:r w:rsidR="00BE1305">
        <w:t xml:space="preserve"> allows plenty of time to </w:t>
      </w:r>
      <w:r w:rsidR="00037F50">
        <w:t>check the numbers.</w:t>
      </w:r>
    </w:p>
    <w:p w14:paraId="40B43C69" w14:textId="564273A5" w:rsidR="00BD3297" w:rsidRDefault="00466752">
      <w:r>
        <w:t>Th</w:t>
      </w:r>
      <w:r w:rsidR="00BD3297">
        <w:t>is a list of the most common</w:t>
      </w:r>
      <w:r>
        <w:t xml:space="preserve"> changes</w:t>
      </w:r>
      <w:r w:rsidR="00BD3297">
        <w:t>:</w:t>
      </w:r>
    </w:p>
    <w:p w14:paraId="630F947E" w14:textId="438AC5E6" w:rsidR="00BD3297" w:rsidRDefault="00BD3297" w:rsidP="00BD3297">
      <w:pPr>
        <w:pStyle w:val="ListParagraph"/>
        <w:numPr>
          <w:ilvl w:val="0"/>
          <w:numId w:val="1"/>
        </w:numPr>
      </w:pPr>
      <w:r>
        <w:t>A new employee has started work.</w:t>
      </w:r>
    </w:p>
    <w:p w14:paraId="514ADDB8" w14:textId="3DD6D090" w:rsidR="00BD3297" w:rsidRDefault="00BD3297" w:rsidP="00BD3297">
      <w:pPr>
        <w:pStyle w:val="ListParagraph"/>
        <w:numPr>
          <w:ilvl w:val="0"/>
          <w:numId w:val="1"/>
        </w:numPr>
      </w:pPr>
      <w:r>
        <w:t>An employee has resigned or been made redundant.</w:t>
      </w:r>
    </w:p>
    <w:p w14:paraId="799FC60A" w14:textId="750BED24" w:rsidR="00BD3297" w:rsidRDefault="00BD3297" w:rsidP="00BD3297">
      <w:pPr>
        <w:pStyle w:val="ListParagraph"/>
        <w:numPr>
          <w:ilvl w:val="0"/>
          <w:numId w:val="1"/>
        </w:numPr>
      </w:pPr>
      <w:r>
        <w:t>The workdays or hours for an employee have changed.</w:t>
      </w:r>
    </w:p>
    <w:p w14:paraId="67E23553" w14:textId="65956D32" w:rsidR="00BD3297" w:rsidRDefault="00BD3297" w:rsidP="00BD3297">
      <w:pPr>
        <w:pStyle w:val="ListParagraph"/>
        <w:numPr>
          <w:ilvl w:val="0"/>
          <w:numId w:val="1"/>
        </w:numPr>
      </w:pPr>
      <w:r>
        <w:t>The annual salary of the employee has changed.</w:t>
      </w:r>
    </w:p>
    <w:p w14:paraId="038F87A1" w14:textId="2D57FD5A" w:rsidR="00BD3297" w:rsidRDefault="00BD3297" w:rsidP="00BD3297">
      <w:pPr>
        <w:pStyle w:val="ListParagraph"/>
        <w:numPr>
          <w:ilvl w:val="0"/>
          <w:numId w:val="1"/>
        </w:numPr>
      </w:pPr>
      <w:r>
        <w:t>The pension contribution from the employee or employer has changed</w:t>
      </w:r>
      <w:r w:rsidR="00472172">
        <w:t>.</w:t>
      </w:r>
    </w:p>
    <w:p w14:paraId="5F25B93C" w14:textId="630AB894" w:rsidR="00BD3297" w:rsidRDefault="00F66909" w:rsidP="00BD3297">
      <w:pPr>
        <w:pStyle w:val="ListParagraph"/>
        <w:numPr>
          <w:ilvl w:val="0"/>
          <w:numId w:val="1"/>
        </w:numPr>
      </w:pPr>
      <w:r>
        <w:t>A</w:t>
      </w:r>
      <w:r w:rsidR="00BD3297">
        <w:t>n employee has gone on sick leave</w:t>
      </w:r>
      <w:r w:rsidR="00472172">
        <w:t>.</w:t>
      </w:r>
    </w:p>
    <w:p w14:paraId="4CBC37BF" w14:textId="77777777" w:rsidR="009C2E41" w:rsidRDefault="009C2E41" w:rsidP="009C2E41">
      <w:pPr>
        <w:pStyle w:val="Heading1"/>
      </w:pPr>
      <w:r>
        <w:t>Iris Payroll Calculations</w:t>
      </w:r>
    </w:p>
    <w:p w14:paraId="7DDABABB" w14:textId="6533B0B6" w:rsidR="00F66909" w:rsidRDefault="00F66909" w:rsidP="00F66909">
      <w:r>
        <w:t xml:space="preserve">Iris then </w:t>
      </w:r>
      <w:r w:rsidR="00266FAC">
        <w:t>calculates</w:t>
      </w:r>
      <w:r w:rsidR="00472172">
        <w:t xml:space="preserve"> </w:t>
      </w:r>
      <w:r>
        <w:t>the salary, tax and pension amounts for each employee. These calculations are communicated by an email with password protected attachments. The attachments are a PDF file and a spreadsheet. The files have identical content and are time stamped.</w:t>
      </w:r>
    </w:p>
    <w:p w14:paraId="7758D287" w14:textId="2D14982D" w:rsidR="00F66909" w:rsidRDefault="00F66909" w:rsidP="00F66909">
      <w:r>
        <w:t>The most important pages are titled “AC Westminster EE Summary” (a page or two in from the back) and “Pensions Report” (usually page 4).</w:t>
      </w:r>
    </w:p>
    <w:p w14:paraId="5773DDA8" w14:textId="493E6A35" w:rsidR="00F66909" w:rsidRDefault="00F66909" w:rsidP="00C17FF0">
      <w:pPr>
        <w:pStyle w:val="Heading2"/>
      </w:pPr>
      <w:r>
        <w:t>Format of EE Summary</w:t>
      </w:r>
      <w:r w:rsidR="00C17FF0">
        <w:t xml:space="preserve"> page</w:t>
      </w:r>
    </w:p>
    <w:p w14:paraId="7EBA630B" w14:textId="77777777" w:rsidR="00CE5A90" w:rsidRDefault="00097C24" w:rsidP="00CE5A90">
      <w:pPr>
        <w:keepNext/>
      </w:pPr>
      <w:r>
        <w:rPr>
          <w:noProof/>
        </w:rPr>
        <w:drawing>
          <wp:inline distT="0" distB="0" distL="0" distR="0" wp14:anchorId="1B9AB184" wp14:editId="1898E401">
            <wp:extent cx="5487166" cy="2229161"/>
            <wp:effectExtent l="0" t="0" r="0" b="0"/>
            <wp:docPr id="2051165809"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165809" name="Picture 1" descr="A close-up of a documen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87166" cy="2229161"/>
                    </a:xfrm>
                    <a:prstGeom prst="rect">
                      <a:avLst/>
                    </a:prstGeom>
                  </pic:spPr>
                </pic:pic>
              </a:graphicData>
            </a:graphic>
          </wp:inline>
        </w:drawing>
      </w:r>
    </w:p>
    <w:p w14:paraId="655D9598" w14:textId="411286C0" w:rsidR="00097C24" w:rsidRDefault="00CE5A90" w:rsidP="00CE5A90">
      <w:pPr>
        <w:pStyle w:val="Caption"/>
      </w:pPr>
      <w:r>
        <w:t xml:space="preserve">Figure </w:t>
      </w:r>
      <w:fldSimple w:instr=" SEQ Figure \* ARABIC ">
        <w:r>
          <w:rPr>
            <w:noProof/>
          </w:rPr>
          <w:t>1</w:t>
        </w:r>
      </w:fldSimple>
      <w:r>
        <w:t>, A screenshot of the EE Summary page from the Iris payroll report</w:t>
      </w:r>
      <w:r>
        <w:rPr>
          <w:noProof/>
        </w:rPr>
        <w:t>.</w:t>
      </w:r>
    </w:p>
    <w:p w14:paraId="6AB34E96" w14:textId="711C4A5C" w:rsidR="00F66909" w:rsidRDefault="00F66909" w:rsidP="00F66909">
      <w:r>
        <w:t>This page lists each employee, one per line, and shows the results of the computations for their salary and income. The key columns are under the “This Pay Run” heading:</w:t>
      </w:r>
    </w:p>
    <w:p w14:paraId="699CD4E8" w14:textId="14405144" w:rsidR="00F66909" w:rsidRDefault="00F66909" w:rsidP="00F66909">
      <w:pPr>
        <w:pStyle w:val="ListParagraph"/>
        <w:numPr>
          <w:ilvl w:val="0"/>
          <w:numId w:val="2"/>
        </w:numPr>
      </w:pPr>
      <w:r>
        <w:t>Total pay: the gross amount of salary the employee is receiving this month, before any deductions.</w:t>
      </w:r>
    </w:p>
    <w:p w14:paraId="2A9D16F8" w14:textId="1B428C3D" w:rsidR="00F66909" w:rsidRDefault="00F66909" w:rsidP="00F66909">
      <w:pPr>
        <w:pStyle w:val="ListParagraph"/>
        <w:numPr>
          <w:ilvl w:val="0"/>
          <w:numId w:val="2"/>
        </w:numPr>
      </w:pPr>
      <w:r>
        <w:lastRenderedPageBreak/>
        <w:t>PAYE: income tax charged to the employee. Income tax comes directly out of the employee’s pay and sent</w:t>
      </w:r>
      <w:r w:rsidR="00466752">
        <w:t xml:space="preserve"> by us</w:t>
      </w:r>
      <w:r>
        <w:t xml:space="preserve"> to HMRC</w:t>
      </w:r>
      <w:r w:rsidR="00466752">
        <w:t xml:space="preserve">, hence the name: </w:t>
      </w:r>
      <w:r w:rsidR="00472172">
        <w:t>“</w:t>
      </w:r>
      <w:r w:rsidR="00466752">
        <w:t xml:space="preserve">Pay </w:t>
      </w:r>
      <w:proofErr w:type="gramStart"/>
      <w:r w:rsidR="00466752">
        <w:t>As</w:t>
      </w:r>
      <w:proofErr w:type="gramEnd"/>
      <w:r w:rsidR="00466752">
        <w:t xml:space="preserve"> You Earn</w:t>
      </w:r>
      <w:r w:rsidR="00472172">
        <w:t>”</w:t>
      </w:r>
      <w:r w:rsidR="00466752">
        <w:t>.</w:t>
      </w:r>
    </w:p>
    <w:p w14:paraId="2CF7729A" w14:textId="50DFB231" w:rsidR="00F66909" w:rsidRDefault="00F66909" w:rsidP="00F66909">
      <w:pPr>
        <w:pStyle w:val="ListParagraph"/>
        <w:numPr>
          <w:ilvl w:val="0"/>
          <w:numId w:val="2"/>
        </w:numPr>
      </w:pPr>
      <w:proofErr w:type="spellStart"/>
      <w:r>
        <w:t>E’ee</w:t>
      </w:r>
      <w:proofErr w:type="spellEnd"/>
      <w:r>
        <w:t xml:space="preserve"> NI: this is employee National Insurance. It is basically another income tax, again</w:t>
      </w:r>
      <w:r w:rsidR="00466752">
        <w:t xml:space="preserve"> deducted from salary and paid to HMRC.</w:t>
      </w:r>
    </w:p>
    <w:p w14:paraId="2FA693CC" w14:textId="472E853D" w:rsidR="00466752" w:rsidRDefault="00466752" w:rsidP="00F66909">
      <w:pPr>
        <w:pStyle w:val="ListParagraph"/>
        <w:numPr>
          <w:ilvl w:val="0"/>
          <w:numId w:val="2"/>
        </w:numPr>
      </w:pPr>
      <w:r>
        <w:t>Deds: This is for deductions not captured in one of the other columns. At time of writing</w:t>
      </w:r>
      <w:r w:rsidR="00125E06">
        <w:t>,</w:t>
      </w:r>
      <w:r>
        <w:t xml:space="preserve"> it is being used for one employee who is paying back overpaid benefits to DWP.</w:t>
      </w:r>
    </w:p>
    <w:p w14:paraId="1366886B" w14:textId="31BBD6F5" w:rsidR="00466752" w:rsidRDefault="00466752" w:rsidP="00F66909">
      <w:pPr>
        <w:pStyle w:val="ListParagraph"/>
        <w:numPr>
          <w:ilvl w:val="0"/>
          <w:numId w:val="2"/>
        </w:numPr>
      </w:pPr>
      <w:r>
        <w:t>Pens: This is pension payments that come out of employee salary. They can be salary sacrifice or employee contributions. They are separate from employer contributions.</w:t>
      </w:r>
    </w:p>
    <w:p w14:paraId="404C6C9A" w14:textId="60B96DB2" w:rsidR="00466752" w:rsidRDefault="00466752" w:rsidP="00466752">
      <w:pPr>
        <w:pStyle w:val="ListParagraph"/>
        <w:numPr>
          <w:ilvl w:val="0"/>
          <w:numId w:val="2"/>
        </w:numPr>
      </w:pPr>
      <w:r>
        <w:t xml:space="preserve">Other </w:t>
      </w:r>
      <w:proofErr w:type="spellStart"/>
      <w:r>
        <w:t>Adjsts</w:t>
      </w:r>
      <w:proofErr w:type="spellEnd"/>
      <w:r>
        <w:t>: This is for student loan repayments. In the UK student loan repayments come directly out of salary and are paid to HMRC, just like a tax.</w:t>
      </w:r>
    </w:p>
    <w:p w14:paraId="0520FEF2" w14:textId="504713DD" w:rsidR="00466752" w:rsidRDefault="00466752" w:rsidP="00466752">
      <w:pPr>
        <w:pStyle w:val="ListParagraph"/>
        <w:numPr>
          <w:ilvl w:val="0"/>
          <w:numId w:val="2"/>
        </w:numPr>
      </w:pPr>
      <w:r>
        <w:t xml:space="preserve">Net Pay: the amount that the employee </w:t>
      </w:r>
      <w:r w:rsidR="00BD6211">
        <w:t>receives</w:t>
      </w:r>
      <w:r w:rsidR="00472172">
        <w:t xml:space="preserve"> in their bank account</w:t>
      </w:r>
      <w:r>
        <w:t>.</w:t>
      </w:r>
    </w:p>
    <w:p w14:paraId="1F96CFDD" w14:textId="087EA2AA" w:rsidR="00C17FF0" w:rsidRDefault="00C17FF0" w:rsidP="00466752">
      <w:pPr>
        <w:pStyle w:val="ListParagraph"/>
        <w:numPr>
          <w:ilvl w:val="0"/>
          <w:numId w:val="2"/>
        </w:numPr>
      </w:pPr>
      <w:r>
        <w:t>NI E’er: this is National Insurance paid by the employer. It is not deducted from salary and is paid in addition to salary or other deductions.</w:t>
      </w:r>
    </w:p>
    <w:p w14:paraId="68E2069F" w14:textId="5D8E6E37" w:rsidR="00C17FF0" w:rsidRDefault="00C17FF0" w:rsidP="00C17FF0">
      <w:r>
        <w:t>The name and number of the employee (e.g. Mehfuz is employee number 7) are important for identifying the employee and are used in recording their payroll details.</w:t>
      </w:r>
    </w:p>
    <w:p w14:paraId="0BB80FF0" w14:textId="3255E536" w:rsidR="00C17FF0" w:rsidRDefault="00C17FF0" w:rsidP="00C17FF0">
      <w:pPr>
        <w:pStyle w:val="Heading2"/>
      </w:pPr>
      <w:r>
        <w:t>Format of Pensions Report page</w:t>
      </w:r>
    </w:p>
    <w:p w14:paraId="71F59632" w14:textId="77777777" w:rsidR="00CE5A90" w:rsidRDefault="00CE5A90" w:rsidP="00CE5A90">
      <w:pPr>
        <w:keepNext/>
      </w:pPr>
      <w:r>
        <w:rPr>
          <w:noProof/>
        </w:rPr>
        <w:drawing>
          <wp:inline distT="0" distB="0" distL="0" distR="0" wp14:anchorId="429345CB" wp14:editId="207EC5C2">
            <wp:extent cx="5731510" cy="3223895"/>
            <wp:effectExtent l="0" t="0" r="2540" b="0"/>
            <wp:docPr id="457894950" name="Picture 2"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894950" name="Picture 2" descr="A screenshot of a repo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FC27A6A" w14:textId="262E4D1E" w:rsidR="00CE5A90" w:rsidRDefault="00CE5A90" w:rsidP="00CE5A90">
      <w:pPr>
        <w:pStyle w:val="Caption"/>
      </w:pPr>
      <w:r>
        <w:t xml:space="preserve">Figure </w:t>
      </w:r>
      <w:fldSimple w:instr=" SEQ Figure \* ARABIC ">
        <w:r>
          <w:rPr>
            <w:noProof/>
          </w:rPr>
          <w:t>2</w:t>
        </w:r>
      </w:fldSimple>
      <w:r>
        <w:t>, A screenshot of the Pensions Report page from the Iris payroll report.</w:t>
      </w:r>
    </w:p>
    <w:p w14:paraId="523D4A5A" w14:textId="0677DF69" w:rsidR="00BD3297" w:rsidRDefault="00C17FF0" w:rsidP="00C17FF0">
      <w:r>
        <w:t>This page gives a more detailed listing of the pension payments sent to Legal &amp; General, for the benefit of the employee. Only those employees who are in the scheme are listed. Past employees who were in the scheme but have now left employment with Age UK Westminster are also not listed.</w:t>
      </w:r>
    </w:p>
    <w:p w14:paraId="056A6FF1" w14:textId="60F24A62" w:rsidR="00C17FF0" w:rsidRDefault="00472172" w:rsidP="00C17FF0">
      <w:r>
        <w:t>Like</w:t>
      </w:r>
      <w:r w:rsidR="00C17FF0">
        <w:t xml:space="preserve"> the “EE Summary” page, the only columns that matter are under “this Pay run”</w:t>
      </w:r>
      <w:r w:rsidR="00125E06">
        <w:t>:</w:t>
      </w:r>
    </w:p>
    <w:p w14:paraId="0CFD6A56" w14:textId="579DDC92" w:rsidR="00125E06" w:rsidRDefault="00125E06" w:rsidP="00125E06">
      <w:pPr>
        <w:pStyle w:val="ListParagraph"/>
        <w:numPr>
          <w:ilvl w:val="0"/>
          <w:numId w:val="3"/>
        </w:numPr>
      </w:pPr>
      <w:r>
        <w:t xml:space="preserve">Pens E’er: Employer pension contribution. This is the component of pensions that must be allocated to projects costs. It is paid by the charity into the pension fund and is usually around 7-10% of salary. The other two pension costs listed below are deductions made from </w:t>
      </w:r>
      <w:r>
        <w:lastRenderedPageBreak/>
        <w:t>the employee’s salary so are not true costs to the business, even though the amounts of money are paid by the charity to L&amp;G.</w:t>
      </w:r>
    </w:p>
    <w:p w14:paraId="1D43A3AF" w14:textId="30097252" w:rsidR="00125E06" w:rsidRDefault="00125E06" w:rsidP="00125E06">
      <w:pPr>
        <w:pStyle w:val="ListParagraph"/>
        <w:numPr>
          <w:ilvl w:val="0"/>
          <w:numId w:val="3"/>
        </w:numPr>
      </w:pPr>
      <w:r>
        <w:t xml:space="preserve">Pens </w:t>
      </w:r>
      <w:proofErr w:type="spellStart"/>
      <w:r>
        <w:t>E’ee</w:t>
      </w:r>
      <w:proofErr w:type="spellEnd"/>
      <w:r>
        <w:t xml:space="preserve">: Employee pension contribution. This is an amount of money the employee has chosen to pay into their pension. It is deducted </w:t>
      </w:r>
      <w:proofErr w:type="spellStart"/>
      <w:r>
        <w:t>form</w:t>
      </w:r>
      <w:proofErr w:type="spellEnd"/>
      <w:r>
        <w:t xml:space="preserve"> their salary and paid by the charity to L&amp;G.</w:t>
      </w:r>
    </w:p>
    <w:p w14:paraId="687B3FCB" w14:textId="22919C86" w:rsidR="00125E06" w:rsidRDefault="00125E06" w:rsidP="00125E06">
      <w:pPr>
        <w:pStyle w:val="ListParagraph"/>
        <w:numPr>
          <w:ilvl w:val="0"/>
          <w:numId w:val="3"/>
        </w:numPr>
      </w:pPr>
      <w:r>
        <w:t xml:space="preserve">Sacrifice </w:t>
      </w:r>
      <w:proofErr w:type="spellStart"/>
      <w:r>
        <w:t>E’ee</w:t>
      </w:r>
      <w:proofErr w:type="spellEnd"/>
      <w:r>
        <w:t>: Very similar to the previous item this is an amount of money the employee has chosen to pay into their pension. What makes it different is that the employee and the charity have agreed to reduce the stated salary amount by the sacrifice amount and both parties save on tax and NI.</w:t>
      </w:r>
    </w:p>
    <w:p w14:paraId="26ECAC0B" w14:textId="62D685D9" w:rsidR="00DC5D33" w:rsidRDefault="00DC5D33" w:rsidP="00125E06">
      <w:pPr>
        <w:pStyle w:val="Heading1"/>
      </w:pPr>
      <w:bookmarkStart w:id="0" w:name="_What_must_be"/>
      <w:bookmarkEnd w:id="0"/>
      <w:r>
        <w:t xml:space="preserve">What </w:t>
      </w:r>
      <w:r w:rsidR="0098403C">
        <w:t>must</w:t>
      </w:r>
      <w:r>
        <w:t xml:space="preserve"> be Recorded?</w:t>
      </w:r>
    </w:p>
    <w:p w14:paraId="10E4925A" w14:textId="13C0BF70" w:rsidR="00B41F4A" w:rsidRDefault="00B41F4A">
      <w:r>
        <w:t>At a minimum we must record all cash payments</w:t>
      </w:r>
      <w:r w:rsidR="00552E73">
        <w:t xml:space="preserve"> versus</w:t>
      </w:r>
      <w:r>
        <w:t xml:space="preserve"> the total cost of employing </w:t>
      </w:r>
      <w:r w:rsidR="008653F3">
        <w:t>each staff member</w:t>
      </w:r>
      <w:r w:rsidR="00783448">
        <w:t>, allocated among the various projects.</w:t>
      </w:r>
    </w:p>
    <w:p w14:paraId="06AED06B" w14:textId="00A1EB19" w:rsidR="0098403C" w:rsidRDefault="0098403C">
      <w:r>
        <w:t>The total cost of employing a staff member</w:t>
      </w:r>
      <w:r w:rsidR="004F341B">
        <w:t xml:space="preserve"> (TCE)</w:t>
      </w:r>
      <w:r>
        <w:t xml:space="preserve"> is:</w:t>
      </w:r>
    </w:p>
    <w:p w14:paraId="15BFE357" w14:textId="6DB54634" w:rsidR="00125E06" w:rsidRDefault="0098403C" w:rsidP="0098403C">
      <w:pPr>
        <w:ind w:firstLine="720"/>
      </w:pPr>
      <w:r>
        <w:t xml:space="preserve">Gross salary </w:t>
      </w:r>
      <w:r w:rsidRPr="0098403C">
        <w:rPr>
          <w:i/>
          <w:iCs/>
        </w:rPr>
        <w:t>plus</w:t>
      </w:r>
      <w:r>
        <w:t xml:space="preserve"> Employer NI </w:t>
      </w:r>
      <w:r>
        <w:rPr>
          <w:i/>
          <w:iCs/>
        </w:rPr>
        <w:t>plus</w:t>
      </w:r>
      <w:r>
        <w:t xml:space="preserve"> Employer pension contribution</w:t>
      </w:r>
    </w:p>
    <w:p w14:paraId="3A2F5A8D" w14:textId="2DD6E9B0" w:rsidR="0098403C" w:rsidRDefault="00412C23">
      <w:r>
        <w:t>Everything else (e.g. PAYE or Salary Sacrifice or DWP payments) is a deduction and does not contribute to the total cost of employing someone.</w:t>
      </w:r>
    </w:p>
    <w:p w14:paraId="0A1B6D99" w14:textId="4D2A3A20" w:rsidR="00004BBB" w:rsidRDefault="00004BBB">
      <w:r>
        <w:t xml:space="preserve">One could </w:t>
      </w:r>
      <w:r w:rsidR="00472172">
        <w:t>imagine</w:t>
      </w:r>
      <w:r>
        <w:t xml:space="preserve"> a minimal booking strategy </w:t>
      </w:r>
      <w:r w:rsidR="00472172">
        <w:t>consisting of</w:t>
      </w:r>
      <w:r>
        <w:t xml:space="preserve"> a single </w:t>
      </w:r>
      <w:r w:rsidR="002B684C">
        <w:t xml:space="preserve">journal entry with Debit entries </w:t>
      </w:r>
      <w:r w:rsidR="00472172">
        <w:t>as</w:t>
      </w:r>
      <w:r w:rsidR="002B684C">
        <w:t xml:space="preserve"> the total cost of employing each employee offset against Credit entries of cash payments</w:t>
      </w:r>
      <w:r w:rsidR="00F65E08">
        <w:t xml:space="preserve"> (each employee, HMRC, DWG and L&amp;G)</w:t>
      </w:r>
    </w:p>
    <w:p w14:paraId="24872BCA" w14:textId="729C2FF2" w:rsidR="000C4869" w:rsidRDefault="00F65E08">
      <w:r>
        <w:t>Such</w:t>
      </w:r>
      <w:r w:rsidR="0021794D">
        <w:t xml:space="preserve"> </w:t>
      </w:r>
      <w:r>
        <w:t xml:space="preserve">a minimal strategy would </w:t>
      </w:r>
      <w:r w:rsidR="0053129A">
        <w:t xml:space="preserve">have </w:t>
      </w:r>
      <w:r w:rsidR="004F681E">
        <w:t>several</w:t>
      </w:r>
      <w:r w:rsidR="0053129A">
        <w:t xml:space="preserve"> flaws: </w:t>
      </w:r>
    </w:p>
    <w:p w14:paraId="3ADD0A59" w14:textId="526080AD" w:rsidR="000C4869" w:rsidRDefault="000C4869" w:rsidP="000C4869">
      <w:pPr>
        <w:pStyle w:val="ListParagraph"/>
        <w:numPr>
          <w:ilvl w:val="0"/>
          <w:numId w:val="4"/>
        </w:numPr>
      </w:pPr>
      <w:r>
        <w:t>I</w:t>
      </w:r>
      <w:r w:rsidR="0053129A">
        <w:t>t would not distinguish between salary</w:t>
      </w:r>
      <w:r w:rsidR="000819EC">
        <w:t>, NI</w:t>
      </w:r>
      <w:r w:rsidR="0053129A">
        <w:t xml:space="preserve"> and </w:t>
      </w:r>
      <w:r w:rsidR="000819EC">
        <w:t>pensions</w:t>
      </w:r>
      <w:r>
        <w:t>.</w:t>
      </w:r>
    </w:p>
    <w:p w14:paraId="5A07215E" w14:textId="7179756B" w:rsidR="009300C2" w:rsidRDefault="000C4869" w:rsidP="000C4869">
      <w:pPr>
        <w:pStyle w:val="ListParagraph"/>
        <w:numPr>
          <w:ilvl w:val="0"/>
          <w:numId w:val="4"/>
        </w:numPr>
      </w:pPr>
      <w:r>
        <w:t>I</w:t>
      </w:r>
      <w:r w:rsidR="000819EC">
        <w:t xml:space="preserve">t would be very difficult to trace </w:t>
      </w:r>
      <w:r>
        <w:t xml:space="preserve">a problem with a single employee’s </w:t>
      </w:r>
      <w:r w:rsidR="008918CC">
        <w:t>deductions.</w:t>
      </w:r>
    </w:p>
    <w:p w14:paraId="0645192C" w14:textId="3562139D" w:rsidR="008C2205" w:rsidRDefault="008C2205" w:rsidP="000C4869">
      <w:pPr>
        <w:pStyle w:val="ListParagraph"/>
        <w:numPr>
          <w:ilvl w:val="0"/>
          <w:numId w:val="4"/>
        </w:numPr>
      </w:pPr>
      <w:r>
        <w:t>The single journal would have to be broken into multiple journals if the payments occurred on more than one date, possibl</w:t>
      </w:r>
      <w:r w:rsidR="00F36C8B">
        <w:t>y</w:t>
      </w:r>
      <w:r>
        <w:t xml:space="preserve"> with suspense entries to balance debit and credit.</w:t>
      </w:r>
    </w:p>
    <w:p w14:paraId="5CC52073" w14:textId="0E974362" w:rsidR="007B7641" w:rsidRDefault="007B7641" w:rsidP="000C4869">
      <w:pPr>
        <w:pStyle w:val="ListParagraph"/>
        <w:numPr>
          <w:ilvl w:val="0"/>
          <w:numId w:val="4"/>
        </w:numPr>
      </w:pPr>
      <w:r>
        <w:t xml:space="preserve">The costs of employing </w:t>
      </w:r>
      <w:r w:rsidR="003F72BA">
        <w:t>shop staff need to be assigned to the Enterprises company which would mean more journal entries.</w:t>
      </w:r>
    </w:p>
    <w:p w14:paraId="4AEA7A26" w14:textId="7C8C21E0" w:rsidR="00120E43" w:rsidRDefault="000A63C6">
      <w:r>
        <w:t>The current booking strategy is m</w:t>
      </w:r>
      <w:r w:rsidR="007B7641">
        <w:t>uch</w:t>
      </w:r>
      <w:r>
        <w:t xml:space="preserve"> more comprehensive and consist</w:t>
      </w:r>
      <w:r w:rsidR="007E07B9">
        <w:t>s</w:t>
      </w:r>
      <w:r>
        <w:t xml:space="preserve"> of </w:t>
      </w:r>
      <w:r w:rsidR="00477505">
        <w:t>four</w:t>
      </w:r>
      <w:r>
        <w:t xml:space="preserve"> parts:</w:t>
      </w:r>
    </w:p>
    <w:p w14:paraId="04677F84" w14:textId="791CC432" w:rsidR="007B7641" w:rsidRDefault="007B7641" w:rsidP="007B7641">
      <w:pPr>
        <w:pStyle w:val="ListParagraph"/>
        <w:numPr>
          <w:ilvl w:val="0"/>
          <w:numId w:val="5"/>
        </w:numPr>
      </w:pPr>
      <w:r>
        <w:t xml:space="preserve">A single journal </w:t>
      </w:r>
      <w:r w:rsidR="003F72BA">
        <w:t>that records employer NI versus a balance sheet account for tax accrued.</w:t>
      </w:r>
    </w:p>
    <w:p w14:paraId="0AB04750" w14:textId="79565EBF" w:rsidR="003F72BA" w:rsidRDefault="003F72BA" w:rsidP="007B7641">
      <w:pPr>
        <w:pStyle w:val="ListParagraph"/>
        <w:numPr>
          <w:ilvl w:val="0"/>
          <w:numId w:val="5"/>
        </w:numPr>
      </w:pPr>
      <w:r>
        <w:t xml:space="preserve">A single invoice that records all pension amounts: employer and employee contributions </w:t>
      </w:r>
      <w:r w:rsidR="00D72A96">
        <w:t>and salary sacrifice.</w:t>
      </w:r>
    </w:p>
    <w:p w14:paraId="5ABC2F82" w14:textId="6068F3B5" w:rsidR="00D72A96" w:rsidRDefault="00D72A96" w:rsidP="00BD3350">
      <w:pPr>
        <w:pStyle w:val="ListParagraph"/>
        <w:numPr>
          <w:ilvl w:val="0"/>
          <w:numId w:val="5"/>
        </w:numPr>
      </w:pPr>
      <w:r>
        <w:t>A journal entry for each employee that records all the details of their pay slip</w:t>
      </w:r>
      <w:r w:rsidR="00BD3350">
        <w:t>: salary and deductions</w:t>
      </w:r>
      <w:r w:rsidR="00636D79">
        <w:t>.</w:t>
      </w:r>
    </w:p>
    <w:p w14:paraId="6686C5DA" w14:textId="2C70395B" w:rsidR="00BD3350" w:rsidRDefault="00BD3350" w:rsidP="00BD3350">
      <w:pPr>
        <w:pStyle w:val="ListParagraph"/>
        <w:numPr>
          <w:ilvl w:val="0"/>
          <w:numId w:val="5"/>
        </w:numPr>
      </w:pPr>
      <w:r>
        <w:t xml:space="preserve">A journal entry in the Enterprises company file that records total cost of employing shop staff </w:t>
      </w:r>
      <w:r w:rsidR="00636D79">
        <w:t xml:space="preserve">on the debit side versus the </w:t>
      </w:r>
      <w:r w:rsidR="00477505">
        <w:t>i</w:t>
      </w:r>
      <w:r w:rsidR="00636D79">
        <w:t>ntercompany account on the credit side.</w:t>
      </w:r>
    </w:p>
    <w:p w14:paraId="3A802531" w14:textId="07561AEB" w:rsidR="003F5F4D" w:rsidRDefault="003F5F4D" w:rsidP="003F5F4D">
      <w:r>
        <w:t>A more detailed</w:t>
      </w:r>
      <w:r w:rsidR="00A62D35">
        <w:t xml:space="preserve"> description of these four trade types can be found bellow, in the </w:t>
      </w:r>
      <w:hyperlink w:anchor="_Transaction_Details" w:history="1">
        <w:r w:rsidR="008B3E03" w:rsidRPr="008B3E03">
          <w:rPr>
            <w:rStyle w:val="Hyperlink"/>
          </w:rPr>
          <w:t>Transaction Details</w:t>
        </w:r>
      </w:hyperlink>
      <w:r w:rsidR="008B3E03">
        <w:t xml:space="preserve"> section.</w:t>
      </w:r>
    </w:p>
    <w:p w14:paraId="69FF6311" w14:textId="5954B416" w:rsidR="00DC5D33" w:rsidRDefault="002F4E07" w:rsidP="000C7C84">
      <w:pPr>
        <w:pStyle w:val="Heading1"/>
      </w:pPr>
      <w:bookmarkStart w:id="1" w:name="_Allocating_Costs_to"/>
      <w:bookmarkEnd w:id="1"/>
      <w:r>
        <w:lastRenderedPageBreak/>
        <w:t xml:space="preserve">Allocating Costs to </w:t>
      </w:r>
      <w:r w:rsidR="000C7C84">
        <w:t>Projects</w:t>
      </w:r>
    </w:p>
    <w:p w14:paraId="476030B1" w14:textId="1C9A430E" w:rsidR="001F3DD7" w:rsidRDefault="00404E85">
      <w:r>
        <w:t xml:space="preserve">In </w:t>
      </w:r>
      <w:r w:rsidR="00150FF5">
        <w:t>QuickBooks</w:t>
      </w:r>
      <w:r>
        <w:t xml:space="preserve"> we record our projects as classes. Not all classes are </w:t>
      </w:r>
      <w:r w:rsidR="00AC2F3A">
        <w:t>valid for the recording of expenses</w:t>
      </w:r>
      <w:r w:rsidR="001F3DD7">
        <w:t>:</w:t>
      </w:r>
    </w:p>
    <w:p w14:paraId="4B35951B" w14:textId="4A1C77E1" w:rsidR="005249F9" w:rsidRDefault="00973390" w:rsidP="001F3DD7">
      <w:pPr>
        <w:pStyle w:val="ListParagraph"/>
        <w:numPr>
          <w:ilvl w:val="0"/>
          <w:numId w:val="6"/>
        </w:numPr>
      </w:pPr>
      <w:r>
        <w:t>“</w:t>
      </w:r>
      <w:r w:rsidRPr="00973390">
        <w:t>02 Designated Funds</w:t>
      </w:r>
      <w:r w:rsidR="002F5AF0">
        <w:t xml:space="preserve">” </w:t>
      </w:r>
      <w:r w:rsidR="001F3DD7">
        <w:t xml:space="preserve">and </w:t>
      </w:r>
      <w:r w:rsidR="00AC2F3A">
        <w:t>“0</w:t>
      </w:r>
      <w:r w:rsidR="00485F2D">
        <w:t xml:space="preserve">3 </w:t>
      </w:r>
      <w:r w:rsidR="001F3DD7">
        <w:t>R</w:t>
      </w:r>
      <w:r w:rsidR="00485F2D">
        <w:t>estricted</w:t>
      </w:r>
      <w:r w:rsidR="001F3DD7">
        <w:t>”</w:t>
      </w:r>
      <w:r w:rsidR="00D906A4">
        <w:t xml:space="preserve"> are for balance sheet items only, not income and expenditure</w:t>
      </w:r>
      <w:r w:rsidR="00472172">
        <w:t>.</w:t>
      </w:r>
    </w:p>
    <w:p w14:paraId="14F28E07" w14:textId="18397588" w:rsidR="00D906A4" w:rsidRDefault="00D906A4" w:rsidP="001F3DD7">
      <w:pPr>
        <w:pStyle w:val="ListParagraph"/>
        <w:numPr>
          <w:ilvl w:val="0"/>
          <w:numId w:val="6"/>
        </w:numPr>
      </w:pPr>
      <w:r>
        <w:t>The classes “AFL” and “EOC” are empty placeholders and should not be used</w:t>
      </w:r>
      <w:r w:rsidR="001E6999">
        <w:t xml:space="preserve"> on their own</w:t>
      </w:r>
      <w:r>
        <w:t xml:space="preserve">, only use their subclasses e.g. </w:t>
      </w:r>
      <w:r w:rsidR="001E6999">
        <w:t>“AFL:</w:t>
      </w:r>
      <w:r w:rsidR="002F5AF0">
        <w:t xml:space="preserve"> </w:t>
      </w:r>
      <w:r w:rsidR="001E6999">
        <w:t>I&amp;A WASP”.</w:t>
      </w:r>
    </w:p>
    <w:p w14:paraId="574F2BD9" w14:textId="017D2D35" w:rsidR="00C02EFF" w:rsidRDefault="00C02EFF" w:rsidP="00C02EFF">
      <w:r>
        <w:t>Each of the costs that make up the total cost of employment (TCE) must be allocated to a currently running project or to “04 Administration”. The Administration class is for central costs</w:t>
      </w:r>
      <w:r w:rsidR="00DC4F9D">
        <w:t xml:space="preserve"> that cannot be allocated to individual projects.</w:t>
      </w:r>
    </w:p>
    <w:p w14:paraId="30437A58" w14:textId="17F58916" w:rsidR="00E04B35" w:rsidRDefault="00E052C8" w:rsidP="00C02EFF">
      <w:r>
        <w:t xml:space="preserve">The </w:t>
      </w:r>
      <w:r w:rsidR="000D60FC">
        <w:t>split of</w:t>
      </w:r>
      <w:r>
        <w:t xml:space="preserve"> each employee’s salary that should be allocated </w:t>
      </w:r>
      <w:r w:rsidR="000D60FC">
        <w:t>among projects is stored in a recurring transaction called “</w:t>
      </w:r>
      <w:r w:rsidR="001843DF" w:rsidRPr="001843DF">
        <w:t xml:space="preserve">Salary Allocations </w:t>
      </w:r>
      <w:r w:rsidR="001843DF">
        <w:t>–</w:t>
      </w:r>
      <w:r w:rsidR="001843DF" w:rsidRPr="001843DF">
        <w:t xml:space="preserve"> </w:t>
      </w:r>
      <w:proofErr w:type="spellStart"/>
      <w:r w:rsidR="001843DF" w:rsidRPr="001843DF">
        <w:t>DoNotDelete</w:t>
      </w:r>
      <w:proofErr w:type="spellEnd"/>
      <w:r w:rsidR="001843DF">
        <w:t>”. Each employee has one or more lines and the amounts in each line are percentages</w:t>
      </w:r>
      <w:r w:rsidR="00456450">
        <w:t xml:space="preserve"> that will be allocated against the corresponding class. </w:t>
      </w:r>
      <w:r w:rsidR="00AB1CF1">
        <w:t>The amount must add up to 100.00 for each employee.</w:t>
      </w:r>
    </w:p>
    <w:p w14:paraId="25926728" w14:textId="23FB3669" w:rsidR="007E07B9" w:rsidRDefault="00E37392">
      <w:r>
        <w:t xml:space="preserve">Each employee that is featured in the recurring transaction must have a valid </w:t>
      </w:r>
      <w:r w:rsidR="00456B9A">
        <w:t xml:space="preserve">entry in the </w:t>
      </w:r>
      <w:r w:rsidR="00150FF5">
        <w:t>QuickBooks</w:t>
      </w:r>
      <w:r w:rsidR="00456B9A">
        <w:t xml:space="preserve"> “Payroll” screen. Also, each employee must have </w:t>
      </w:r>
      <w:r w:rsidR="00A072EB">
        <w:t>the Employee ID field completed</w:t>
      </w:r>
      <w:r w:rsidR="009E37B7">
        <w:t xml:space="preserve"> (see picture).</w:t>
      </w:r>
      <w:r w:rsidR="00071A39">
        <w:t xml:space="preserve"> This number is the number assigned to the employee by Iris</w:t>
      </w:r>
      <w:r w:rsidR="00727960">
        <w:t xml:space="preserve"> and found in the left most column of the EE Summary table.</w:t>
      </w:r>
      <w:r w:rsidR="00F73C34">
        <w:t xml:space="preserve"> Providing this number to </w:t>
      </w:r>
      <w:r w:rsidR="00150FF5">
        <w:t>QuickBooks</w:t>
      </w:r>
      <w:r w:rsidR="00F73C34">
        <w:t xml:space="preserve"> </w:t>
      </w:r>
      <w:r w:rsidR="00EC08F9">
        <w:t>means</w:t>
      </w:r>
      <w:r w:rsidR="00F73C34">
        <w:t xml:space="preserve"> the Payroll System </w:t>
      </w:r>
      <w:r w:rsidR="00EC08F9">
        <w:t>can allocate costs from the spreadsheet to the correct employee.</w:t>
      </w:r>
    </w:p>
    <w:p w14:paraId="03B10A60" w14:textId="77777777" w:rsidR="00E94286" w:rsidRDefault="009E37B7" w:rsidP="00E94286">
      <w:pPr>
        <w:keepNext/>
      </w:pPr>
      <w:r>
        <w:rPr>
          <w:noProof/>
        </w:rPr>
        <w:lastRenderedPageBreak/>
        <w:drawing>
          <wp:inline distT="0" distB="0" distL="0" distR="0" wp14:anchorId="0C0090AD" wp14:editId="6D4EC3A4">
            <wp:extent cx="5731510" cy="4725670"/>
            <wp:effectExtent l="0" t="0" r="2540" b="0"/>
            <wp:docPr id="1505041749" name="Picture 2" descr="A screenshot of a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041749" name="Picture 2" descr="A screenshot of a for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725670"/>
                    </a:xfrm>
                    <a:prstGeom prst="rect">
                      <a:avLst/>
                    </a:prstGeom>
                  </pic:spPr>
                </pic:pic>
              </a:graphicData>
            </a:graphic>
          </wp:inline>
        </w:drawing>
      </w:r>
    </w:p>
    <w:p w14:paraId="6CA334DA" w14:textId="32838B18" w:rsidR="009E37B7" w:rsidRDefault="00E94286" w:rsidP="00E94286">
      <w:pPr>
        <w:pStyle w:val="Caption"/>
      </w:pPr>
      <w:r>
        <w:t xml:space="preserve">Figure </w:t>
      </w:r>
      <w:fldSimple w:instr=" SEQ Figure \* ARABIC ">
        <w:r w:rsidR="00CE5A90">
          <w:rPr>
            <w:noProof/>
          </w:rPr>
          <w:t>3</w:t>
        </w:r>
      </w:fldSimple>
      <w:r>
        <w:t xml:space="preserve">, </w:t>
      </w:r>
      <w:r w:rsidR="00150FF5">
        <w:t>QuickBooks</w:t>
      </w:r>
      <w:r>
        <w:rPr>
          <w:noProof/>
        </w:rPr>
        <w:t xml:space="preserve"> Employee edit screen showing a correctly completed Employee ID field.</w:t>
      </w:r>
    </w:p>
    <w:p w14:paraId="7F188781" w14:textId="5AC0D11B" w:rsidR="009E37B7" w:rsidRDefault="008B3E03" w:rsidP="008B3E03">
      <w:pPr>
        <w:pStyle w:val="Heading1"/>
      </w:pPr>
      <w:bookmarkStart w:id="2" w:name="_Transaction_Details"/>
      <w:bookmarkEnd w:id="2"/>
      <w:r>
        <w:t>Transaction Details</w:t>
      </w:r>
    </w:p>
    <w:p w14:paraId="0A720EDA" w14:textId="7E189634" w:rsidR="00D03D29" w:rsidRPr="00D03D29" w:rsidRDefault="00D03D29" w:rsidP="00D03D29">
      <w:r>
        <w:t>This is a detailed explanation of how to book each of the four transaction types mentioned in the “</w:t>
      </w:r>
      <w:hyperlink w:anchor="_What_must_be" w:history="1">
        <w:r w:rsidRPr="00D03D29">
          <w:rPr>
            <w:rStyle w:val="Hyperlink"/>
          </w:rPr>
          <w:t>What must be Recorded?</w:t>
        </w:r>
      </w:hyperlink>
      <w:r>
        <w:t>” section.</w:t>
      </w:r>
    </w:p>
    <w:p w14:paraId="4FFE7AF2" w14:textId="2CDC2594" w:rsidR="008B3E03" w:rsidRDefault="00C23472" w:rsidP="0050528C">
      <w:pPr>
        <w:pStyle w:val="Heading2"/>
      </w:pPr>
      <w:r>
        <w:t>Employer NI Journal</w:t>
      </w:r>
    </w:p>
    <w:p w14:paraId="096583E8" w14:textId="13C957D0" w:rsidR="0050528C" w:rsidRDefault="00120978" w:rsidP="0050528C">
      <w:r>
        <w:t>This is a single journal entry to record all the Employer National Insurance amounts. These amounts appear in the right-most column of the Iris “EE Summary” page.</w:t>
      </w:r>
    </w:p>
    <w:p w14:paraId="27E1AAA6" w14:textId="23CC86AE" w:rsidR="00E34733" w:rsidRDefault="00E34733" w:rsidP="00E34733">
      <w:pPr>
        <w:pStyle w:val="ListParagraph"/>
        <w:numPr>
          <w:ilvl w:val="0"/>
          <w:numId w:val="7"/>
        </w:numPr>
      </w:pPr>
      <w:r>
        <w:t>The transaction date is always the 25</w:t>
      </w:r>
      <w:r w:rsidRPr="00E34733">
        <w:rPr>
          <w:vertAlign w:val="superscript"/>
        </w:rPr>
        <w:t>th</w:t>
      </w:r>
      <w:r>
        <w:t xml:space="preserve"> of the month of the payroll </w:t>
      </w:r>
      <w:r w:rsidR="00217966">
        <w:t>run.</w:t>
      </w:r>
    </w:p>
    <w:p w14:paraId="523206EC" w14:textId="0B779DF1" w:rsidR="00217966" w:rsidRDefault="00217966" w:rsidP="00E34733">
      <w:pPr>
        <w:pStyle w:val="ListParagraph"/>
        <w:numPr>
          <w:ilvl w:val="0"/>
          <w:numId w:val="7"/>
        </w:numPr>
      </w:pPr>
      <w:r>
        <w:t>The “</w:t>
      </w:r>
      <w:r w:rsidRPr="00217966">
        <w:t>Journal no.</w:t>
      </w:r>
      <w:r>
        <w:t xml:space="preserve">” (also known as </w:t>
      </w:r>
      <w:proofErr w:type="spellStart"/>
      <w:r>
        <w:t>DocNumber</w:t>
      </w:r>
      <w:proofErr w:type="spellEnd"/>
      <w:r>
        <w:t xml:space="preserve"> or Reference No.) is in the following format: “</w:t>
      </w:r>
      <w:proofErr w:type="spellStart"/>
      <w:r>
        <w:t>Payroll_YYYY_MM</w:t>
      </w:r>
      <w:proofErr w:type="spellEnd"/>
      <w:r>
        <w:t xml:space="preserve">-NI” where ‘YYYY’ is the year of the payroll run and ‘MM’ is the month in </w:t>
      </w:r>
      <w:r w:rsidR="00A3487C">
        <w:t>2-digit format. For example, the Journal no. for April 2024 would be Payroll_2024_0</w:t>
      </w:r>
      <w:r w:rsidR="00766D23">
        <w:t>4</w:t>
      </w:r>
      <w:r w:rsidR="00A3487C">
        <w:t>-NI.</w:t>
      </w:r>
    </w:p>
    <w:p w14:paraId="7F88A573" w14:textId="77777777" w:rsidR="00093D88" w:rsidRDefault="00945DC9" w:rsidP="00E34733">
      <w:pPr>
        <w:pStyle w:val="ListParagraph"/>
        <w:numPr>
          <w:ilvl w:val="0"/>
          <w:numId w:val="7"/>
        </w:numPr>
      </w:pPr>
      <w:r>
        <w:t>Each employee has one or more lines in the journal</w:t>
      </w:r>
      <w:r w:rsidR="00093D88">
        <w:t>, unless their monthly income did not attract Employer NI, in which case they will be absent from the journal.</w:t>
      </w:r>
    </w:p>
    <w:p w14:paraId="72024F14" w14:textId="3682FE50" w:rsidR="00A3487C" w:rsidRDefault="00945DC9" w:rsidP="00E34733">
      <w:pPr>
        <w:pStyle w:val="ListParagraph"/>
        <w:numPr>
          <w:ilvl w:val="0"/>
          <w:numId w:val="7"/>
        </w:numPr>
      </w:pPr>
      <w:r>
        <w:t xml:space="preserve">Each line is an allocation of </w:t>
      </w:r>
      <w:r w:rsidR="00093D88">
        <w:t>an employee’s</w:t>
      </w:r>
      <w:r>
        <w:t xml:space="preserve"> employer NI</w:t>
      </w:r>
      <w:r w:rsidR="00093D88">
        <w:t xml:space="preserve"> to a given project</w:t>
      </w:r>
      <w:r>
        <w:t xml:space="preserve">. </w:t>
      </w:r>
      <w:r w:rsidR="00E61D80">
        <w:t>The allocation percentages are given by the recurring transaction specified in “</w:t>
      </w:r>
      <w:hyperlink w:anchor="_Allocating_Costs_to" w:history="1">
        <w:r w:rsidR="00E61D80" w:rsidRPr="00E61D80">
          <w:rPr>
            <w:rStyle w:val="Hyperlink"/>
          </w:rPr>
          <w:t>Allocating Costs to Projects</w:t>
        </w:r>
      </w:hyperlink>
      <w:r w:rsidR="00E61D80">
        <w:t>”.</w:t>
      </w:r>
      <w:r w:rsidR="003D76F7">
        <w:t xml:space="preserve"> </w:t>
      </w:r>
      <w:r w:rsidR="003D76F7">
        <w:lastRenderedPageBreak/>
        <w:t xml:space="preserve">The amounts are always in the Debit column unless the </w:t>
      </w:r>
      <w:r w:rsidR="00DD4D19">
        <w:t>Employer NI amount is negative (an extremely rare circumstance where we are being refunded tax).</w:t>
      </w:r>
    </w:p>
    <w:p w14:paraId="60585FBE" w14:textId="4B1C2EC9" w:rsidR="00E61D80" w:rsidRDefault="00A1749D" w:rsidP="00E34733">
      <w:pPr>
        <w:pStyle w:val="ListParagraph"/>
        <w:numPr>
          <w:ilvl w:val="0"/>
          <w:numId w:val="7"/>
        </w:numPr>
      </w:pPr>
      <w:r>
        <w:t xml:space="preserve">The sum of the allocated amounts for each employee must add up to the Employer NI </w:t>
      </w:r>
      <w:r w:rsidR="0087597E">
        <w:t xml:space="preserve">for them. In other words, if a simple application of the percentages would lead to a penny or two difference </w:t>
      </w:r>
      <w:r w:rsidR="00C916EF">
        <w:t xml:space="preserve">from the correct total </w:t>
      </w:r>
      <w:r w:rsidR="0087597E">
        <w:t xml:space="preserve">then you must adjust one of the numbers until it </w:t>
      </w:r>
      <w:r w:rsidR="00C916EF">
        <w:t>matches</w:t>
      </w:r>
      <w:r w:rsidR="0087597E">
        <w:t>.</w:t>
      </w:r>
    </w:p>
    <w:p w14:paraId="73E97D01" w14:textId="3871030B" w:rsidR="00C916EF" w:rsidRDefault="00C916EF" w:rsidP="00E34733">
      <w:pPr>
        <w:pStyle w:val="ListParagraph"/>
        <w:numPr>
          <w:ilvl w:val="0"/>
          <w:numId w:val="7"/>
        </w:numPr>
      </w:pPr>
      <w:r>
        <w:t>The account for all non-shop employees is “</w:t>
      </w:r>
      <w:r w:rsidR="00583F4E" w:rsidRPr="00583F4E">
        <w:t xml:space="preserve">Personnel </w:t>
      </w:r>
      <w:proofErr w:type="spellStart"/>
      <w:proofErr w:type="gramStart"/>
      <w:r w:rsidR="00583F4E" w:rsidRPr="00583F4E">
        <w:t>Costs:Employer</w:t>
      </w:r>
      <w:proofErr w:type="spellEnd"/>
      <w:proofErr w:type="gramEnd"/>
      <w:r w:rsidR="00583F4E" w:rsidRPr="00583F4E">
        <w:t xml:space="preserve"> NIC</w:t>
      </w:r>
      <w:r>
        <w:t>”.</w:t>
      </w:r>
    </w:p>
    <w:p w14:paraId="378916A4" w14:textId="77777777" w:rsidR="002C08FF" w:rsidRDefault="00583F4E" w:rsidP="00E34733">
      <w:pPr>
        <w:pStyle w:val="ListParagraph"/>
        <w:numPr>
          <w:ilvl w:val="0"/>
          <w:numId w:val="7"/>
        </w:numPr>
      </w:pPr>
      <w:r>
        <w:t>For shop employees use the “</w:t>
      </w:r>
      <w:r w:rsidR="00CA0B51" w:rsidRPr="00CA0B51">
        <w:t>AUEW Inter Company</w:t>
      </w:r>
      <w:r>
        <w:t>” account and a class of “</w:t>
      </w:r>
      <w:r w:rsidR="00CA0B51" w:rsidRPr="00CA0B51">
        <w:t>04 Administration</w:t>
      </w:r>
      <w:r>
        <w:t>”.</w:t>
      </w:r>
      <w:r w:rsidR="002C08FF" w:rsidRPr="002C08FF">
        <w:rPr>
          <w:noProof/>
        </w:rPr>
        <w:t xml:space="preserve"> </w:t>
      </w:r>
    </w:p>
    <w:p w14:paraId="19FD5B25" w14:textId="77777777" w:rsidR="00E94286" w:rsidRDefault="002C08FF" w:rsidP="00E94286">
      <w:pPr>
        <w:keepNext/>
        <w:ind w:left="360"/>
      </w:pPr>
      <w:r>
        <w:rPr>
          <w:noProof/>
        </w:rPr>
        <w:drawing>
          <wp:inline distT="0" distB="0" distL="0" distR="0" wp14:anchorId="7F7CA970" wp14:editId="743A7C3F">
            <wp:extent cx="5731510" cy="2277745"/>
            <wp:effectExtent l="0" t="0" r="2540" b="8255"/>
            <wp:docPr id="13219756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97560" name="Picture 3"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277745"/>
                    </a:xfrm>
                    <a:prstGeom prst="rect">
                      <a:avLst/>
                    </a:prstGeom>
                  </pic:spPr>
                </pic:pic>
              </a:graphicData>
            </a:graphic>
          </wp:inline>
        </w:drawing>
      </w:r>
    </w:p>
    <w:p w14:paraId="12A22867" w14:textId="3225AFFB" w:rsidR="00583F4E" w:rsidRDefault="00E94286" w:rsidP="00E94286">
      <w:pPr>
        <w:pStyle w:val="Caption"/>
      </w:pPr>
      <w:r>
        <w:t xml:space="preserve">Figure </w:t>
      </w:r>
      <w:fldSimple w:instr=" SEQ Figure \* ARABIC ">
        <w:r w:rsidR="00CE5A90">
          <w:rPr>
            <w:noProof/>
          </w:rPr>
          <w:t>4</w:t>
        </w:r>
      </w:fldSimple>
      <w:r>
        <w:t>, The first 10 or so lines of an Employer NI general journal entry for April 2024.</w:t>
      </w:r>
    </w:p>
    <w:p w14:paraId="55EFBC1F" w14:textId="0BCF9B0C" w:rsidR="003D76F7" w:rsidRDefault="00DD4D19" w:rsidP="00E34733">
      <w:pPr>
        <w:pStyle w:val="ListParagraph"/>
        <w:numPr>
          <w:ilvl w:val="0"/>
          <w:numId w:val="7"/>
        </w:numPr>
      </w:pPr>
      <w:r>
        <w:t>The final line of the journal is a Credit entry with:</w:t>
      </w:r>
    </w:p>
    <w:p w14:paraId="48082A69" w14:textId="5EF2C509" w:rsidR="00DD4D19" w:rsidRDefault="00390DA8" w:rsidP="00DD4D19">
      <w:pPr>
        <w:pStyle w:val="ListParagraph"/>
        <w:numPr>
          <w:ilvl w:val="1"/>
          <w:numId w:val="7"/>
        </w:numPr>
      </w:pPr>
      <w:r>
        <w:t>Account = “</w:t>
      </w:r>
      <w:r w:rsidRPr="00390DA8">
        <w:t xml:space="preserve">Net Pay &amp; </w:t>
      </w:r>
      <w:proofErr w:type="spellStart"/>
      <w:proofErr w:type="gramStart"/>
      <w:r w:rsidRPr="00390DA8">
        <w:t>PAYE:Tax</w:t>
      </w:r>
      <w:proofErr w:type="spellEnd"/>
      <w:proofErr w:type="gramEnd"/>
      <w:r w:rsidRPr="00390DA8">
        <w:t xml:space="preserve"> and National Insurance</w:t>
      </w:r>
      <w:r>
        <w:t>”.</w:t>
      </w:r>
    </w:p>
    <w:p w14:paraId="2830C481" w14:textId="2F801001" w:rsidR="00390DA8" w:rsidRDefault="00390DA8" w:rsidP="00DD4D19">
      <w:pPr>
        <w:pStyle w:val="ListParagraph"/>
        <w:numPr>
          <w:ilvl w:val="1"/>
          <w:numId w:val="7"/>
        </w:numPr>
      </w:pPr>
      <w:r>
        <w:t>Amount = sum of all Employer NI.</w:t>
      </w:r>
    </w:p>
    <w:p w14:paraId="6E36E039" w14:textId="1360F4F9" w:rsidR="00390DA8" w:rsidRDefault="00390DA8" w:rsidP="00DD4D19">
      <w:pPr>
        <w:pStyle w:val="ListParagraph"/>
        <w:numPr>
          <w:ilvl w:val="1"/>
          <w:numId w:val="7"/>
        </w:numPr>
      </w:pPr>
      <w:r>
        <w:t>Class = “</w:t>
      </w:r>
      <w:r w:rsidRPr="00CA0B51">
        <w:t>04 Administration</w:t>
      </w:r>
      <w:r>
        <w:t>”.</w:t>
      </w:r>
    </w:p>
    <w:p w14:paraId="791F097A" w14:textId="360A174B" w:rsidR="003628DF" w:rsidRDefault="003628DF" w:rsidP="003628DF">
      <w:pPr>
        <w:pStyle w:val="ListParagraph"/>
        <w:numPr>
          <w:ilvl w:val="0"/>
          <w:numId w:val="7"/>
        </w:numPr>
      </w:pPr>
      <w:r>
        <w:t>The “</w:t>
      </w:r>
      <w:r w:rsidRPr="00390DA8">
        <w:t xml:space="preserve">Net Pay &amp; </w:t>
      </w:r>
      <w:proofErr w:type="spellStart"/>
      <w:proofErr w:type="gramStart"/>
      <w:r w:rsidRPr="00390DA8">
        <w:t>PAYE:Tax</w:t>
      </w:r>
      <w:proofErr w:type="spellEnd"/>
      <w:proofErr w:type="gramEnd"/>
      <w:r w:rsidRPr="00390DA8">
        <w:t xml:space="preserve"> and National Insurance</w:t>
      </w:r>
      <w:r>
        <w:t xml:space="preserve">” account is a balance sheet current liability account where all </w:t>
      </w:r>
      <w:r w:rsidR="00CC278A">
        <w:t xml:space="preserve">monies owed to HMRC are accrued. When we make the tax payment to HMRC then the balance in this account should </w:t>
      </w:r>
      <w:r w:rsidR="00D03D29">
        <w:t>be</w:t>
      </w:r>
      <w:r w:rsidR="00CC278A">
        <w:t xml:space="preserve"> zero.</w:t>
      </w:r>
    </w:p>
    <w:p w14:paraId="4B4ACEC9" w14:textId="77777777" w:rsidR="00E94286" w:rsidRDefault="003351FC" w:rsidP="00E94286">
      <w:pPr>
        <w:keepNext/>
      </w:pPr>
      <w:r>
        <w:rPr>
          <w:noProof/>
        </w:rPr>
        <w:drawing>
          <wp:inline distT="0" distB="0" distL="0" distR="0" wp14:anchorId="412DFB02" wp14:editId="4CBF1657">
            <wp:extent cx="5731510" cy="1181735"/>
            <wp:effectExtent l="0" t="0" r="2540" b="0"/>
            <wp:docPr id="151259323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593231" name="Picture 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181735"/>
                    </a:xfrm>
                    <a:prstGeom prst="rect">
                      <a:avLst/>
                    </a:prstGeom>
                  </pic:spPr>
                </pic:pic>
              </a:graphicData>
            </a:graphic>
          </wp:inline>
        </w:drawing>
      </w:r>
    </w:p>
    <w:p w14:paraId="7A0F2A07" w14:textId="08FBD3BB" w:rsidR="00532A33" w:rsidRPr="0050528C" w:rsidRDefault="00E94286" w:rsidP="00E94286">
      <w:pPr>
        <w:pStyle w:val="Caption"/>
      </w:pPr>
      <w:r>
        <w:t xml:space="preserve">Figure </w:t>
      </w:r>
      <w:fldSimple w:instr=" SEQ Figure \* ARABIC ">
        <w:r w:rsidR="00CE5A90">
          <w:rPr>
            <w:noProof/>
          </w:rPr>
          <w:t>5</w:t>
        </w:r>
      </w:fldSimple>
      <w:r>
        <w:t>, the last 5 lines of the Employer NI general journal entry for April 2024.</w:t>
      </w:r>
    </w:p>
    <w:p w14:paraId="028AE115" w14:textId="14C1097A" w:rsidR="00C23472" w:rsidRDefault="00C23472" w:rsidP="0050528C">
      <w:pPr>
        <w:pStyle w:val="Heading2"/>
      </w:pPr>
      <w:r>
        <w:t>Employee Payslip Journal</w:t>
      </w:r>
    </w:p>
    <w:p w14:paraId="0E5C3360" w14:textId="0BF5F2D6" w:rsidR="000518F2" w:rsidRDefault="000518F2" w:rsidP="000518F2">
      <w:r>
        <w:t xml:space="preserve">For </w:t>
      </w:r>
      <w:r w:rsidRPr="00846B35">
        <w:rPr>
          <w:b/>
          <w:bCs/>
        </w:rPr>
        <w:t>each</w:t>
      </w:r>
      <w:r>
        <w:t xml:space="preserve"> employee we add a general journal </w:t>
      </w:r>
      <w:r w:rsidR="00472172">
        <w:t xml:space="preserve">that specifies their salary before tax (“gross”), less any deductions such as PAYE, NI, salary sacrifice </w:t>
      </w:r>
      <w:r w:rsidR="00207DE5">
        <w:t>etc.,</w:t>
      </w:r>
      <w:r w:rsidR="00472172">
        <w:t xml:space="preserve"> and the final line is their salary after tax (“net). </w:t>
      </w:r>
    </w:p>
    <w:p w14:paraId="6161FED4" w14:textId="77777777" w:rsidR="00883A04" w:rsidRDefault="00883A04" w:rsidP="00883A04">
      <w:pPr>
        <w:pStyle w:val="ListParagraph"/>
        <w:numPr>
          <w:ilvl w:val="0"/>
          <w:numId w:val="7"/>
        </w:numPr>
      </w:pPr>
      <w:r>
        <w:t>The transaction date is always the 25</w:t>
      </w:r>
      <w:r w:rsidRPr="00E34733">
        <w:rPr>
          <w:vertAlign w:val="superscript"/>
        </w:rPr>
        <w:t>th</w:t>
      </w:r>
      <w:r>
        <w:t xml:space="preserve"> of the month of the payroll run.</w:t>
      </w:r>
    </w:p>
    <w:p w14:paraId="0779F1AC" w14:textId="716E2DBC" w:rsidR="00883A04" w:rsidRDefault="00883A04" w:rsidP="00883A04">
      <w:pPr>
        <w:pStyle w:val="ListParagraph"/>
        <w:numPr>
          <w:ilvl w:val="0"/>
          <w:numId w:val="7"/>
        </w:numPr>
      </w:pPr>
      <w:r>
        <w:lastRenderedPageBreak/>
        <w:t>The “</w:t>
      </w:r>
      <w:r w:rsidRPr="00217966">
        <w:t>Journal no.</w:t>
      </w:r>
      <w:r>
        <w:t xml:space="preserve">” (also known as </w:t>
      </w:r>
      <w:proofErr w:type="spellStart"/>
      <w:r>
        <w:t>DocNumber</w:t>
      </w:r>
      <w:proofErr w:type="spellEnd"/>
      <w:r>
        <w:t xml:space="preserve"> or Reference No.) is in the following format: “</w:t>
      </w:r>
      <w:proofErr w:type="spellStart"/>
      <w:r>
        <w:t>Payroll_YYYY_MM</w:t>
      </w:r>
      <w:proofErr w:type="spellEnd"/>
      <w:r>
        <w:t>-EEE” where ‘YYYY’ is the year of the payroll run and ‘MM’ is the month in 2-digit format and ‘EEE’ is the employee number as given on the Iris payroll file. For example, the Journal no. for April 2024 for Mehfuz would be Payroll_2024_0</w:t>
      </w:r>
      <w:r w:rsidR="00766D23">
        <w:t>4</w:t>
      </w:r>
      <w:r>
        <w:t>-7.</w:t>
      </w:r>
    </w:p>
    <w:p w14:paraId="113CCF6A" w14:textId="2D209FCD" w:rsidR="00551B06" w:rsidRDefault="00551B06" w:rsidP="00551B06">
      <w:pPr>
        <w:ind w:left="360"/>
      </w:pPr>
      <w:r>
        <w:t xml:space="preserve">The </w:t>
      </w:r>
      <w:r w:rsidR="00DD7F39">
        <w:t>items below refer to the transaction pictured in Figure 4</w:t>
      </w:r>
      <w:r w:rsidR="0062591A">
        <w:t>, Alberta’s payroll journal from April 2024.</w:t>
      </w:r>
      <w:r w:rsidR="00D12B55">
        <w:t xml:space="preserve"> The salary amounts have been blurred.</w:t>
      </w:r>
    </w:p>
    <w:p w14:paraId="300194EE" w14:textId="4BD6E4A7" w:rsidR="00766D23" w:rsidRDefault="00766D23" w:rsidP="00883A04">
      <w:pPr>
        <w:pStyle w:val="ListParagraph"/>
        <w:numPr>
          <w:ilvl w:val="0"/>
          <w:numId w:val="7"/>
        </w:numPr>
      </w:pPr>
      <w:r>
        <w:t xml:space="preserve">The </w:t>
      </w:r>
      <w:r w:rsidR="00DD7F39">
        <w:t>first four</w:t>
      </w:r>
      <w:r>
        <w:t xml:space="preserve"> lines</w:t>
      </w:r>
      <w:r w:rsidR="00DD7F39">
        <w:t xml:space="preserve"> </w:t>
      </w:r>
      <w:r w:rsidR="005D70AE">
        <w:t>allocate</w:t>
      </w:r>
      <w:r w:rsidR="0062591A">
        <w:t xml:space="preserve"> Alberta’s salary</w:t>
      </w:r>
      <w:r w:rsidR="00D12B55">
        <w:t xml:space="preserve"> among the </w:t>
      </w:r>
      <w:r w:rsidR="00A56D6D">
        <w:t>four projects she has responsibility for, in accordance with the entries in the salary allocations recurring transaction.</w:t>
      </w:r>
      <w:r w:rsidR="00CF13AB">
        <w:t xml:space="preserve"> The account used is “Staff Salaries”.</w:t>
      </w:r>
    </w:p>
    <w:p w14:paraId="67A81472" w14:textId="5F4C6F7F" w:rsidR="00CF13AB" w:rsidRDefault="001D4F56" w:rsidP="00883A04">
      <w:pPr>
        <w:pStyle w:val="ListParagraph"/>
        <w:numPr>
          <w:ilvl w:val="0"/>
          <w:numId w:val="7"/>
        </w:numPr>
      </w:pPr>
      <w:r>
        <w:t>Line 5</w:t>
      </w:r>
      <w:r w:rsidR="00CF13AB">
        <w:t xml:space="preserve"> is </w:t>
      </w:r>
      <w:r>
        <w:t xml:space="preserve">the first </w:t>
      </w:r>
      <w:r w:rsidR="00207DE5">
        <w:t>deduction,</w:t>
      </w:r>
      <w:r>
        <w:t xml:space="preserve"> and it is </w:t>
      </w:r>
      <w:r w:rsidR="00D80018">
        <w:t>her income tax (“PAYE”) amount</w:t>
      </w:r>
      <w:r w:rsidR="00846B35">
        <w:t>.</w:t>
      </w:r>
      <w:r w:rsidR="00D80018">
        <w:t xml:space="preserve"> </w:t>
      </w:r>
      <w:r w:rsidR="00846B35">
        <w:t>It</w:t>
      </w:r>
      <w:r w:rsidR="00D80018">
        <w:t xml:space="preserve"> is journalled to the tax account (same as for Employer NI above). The class used is “04 Administ</w:t>
      </w:r>
      <w:r>
        <w:t>ration”).</w:t>
      </w:r>
    </w:p>
    <w:p w14:paraId="627EBAC3" w14:textId="2724EB78" w:rsidR="001D4F56" w:rsidRDefault="001D4F56" w:rsidP="00883A04">
      <w:pPr>
        <w:pStyle w:val="ListParagraph"/>
        <w:numPr>
          <w:ilvl w:val="0"/>
          <w:numId w:val="7"/>
        </w:numPr>
      </w:pPr>
      <w:r>
        <w:t>Line 6 is a second deduction, Employee NI</w:t>
      </w:r>
    </w:p>
    <w:p w14:paraId="5ACF1EFA" w14:textId="6D69C88D" w:rsidR="001D4F56" w:rsidRDefault="001D4F56" w:rsidP="00883A04">
      <w:pPr>
        <w:pStyle w:val="ListParagraph"/>
        <w:numPr>
          <w:ilvl w:val="0"/>
          <w:numId w:val="7"/>
        </w:numPr>
      </w:pPr>
      <w:r>
        <w:t xml:space="preserve">Line 7 is a third deduction, Salary Sacrifice. This goes into </w:t>
      </w:r>
      <w:r w:rsidR="00517CB6">
        <w:t>a</w:t>
      </w:r>
      <w:r>
        <w:t xml:space="preserve"> current </w:t>
      </w:r>
      <w:r w:rsidR="00CE232D">
        <w:t xml:space="preserve">liability account </w:t>
      </w:r>
      <w:r w:rsidR="00517CB6">
        <w:t xml:space="preserve">called “Salary Sacrifice” </w:t>
      </w:r>
      <w:r w:rsidR="00CE232D">
        <w:t>and will be offset by an entry in the L&amp;G pension invoice.</w:t>
      </w:r>
    </w:p>
    <w:p w14:paraId="6162DAEF" w14:textId="7F411AB9" w:rsidR="00883A04" w:rsidRDefault="00CE232D" w:rsidP="000518F2">
      <w:pPr>
        <w:pStyle w:val="ListParagraph"/>
        <w:numPr>
          <w:ilvl w:val="0"/>
          <w:numId w:val="7"/>
        </w:numPr>
      </w:pPr>
      <w:r>
        <w:t>The final line is Alberta’s net salary payment.</w:t>
      </w:r>
      <w:r w:rsidR="00112054">
        <w:t xml:space="preserve"> This is the amount sent to her bank account.</w:t>
      </w:r>
    </w:p>
    <w:p w14:paraId="5FBDAA5D" w14:textId="77777777" w:rsidR="00973458" w:rsidRDefault="00D12B55" w:rsidP="00973458">
      <w:pPr>
        <w:keepNext/>
      </w:pPr>
      <w:r>
        <w:rPr>
          <w:noProof/>
        </w:rPr>
        <w:drawing>
          <wp:inline distT="0" distB="0" distL="0" distR="0" wp14:anchorId="09EC3356" wp14:editId="5B3161AF">
            <wp:extent cx="5731510" cy="4205605"/>
            <wp:effectExtent l="0" t="0" r="2540" b="4445"/>
            <wp:docPr id="292771561"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71561" name="Picture 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205605"/>
                    </a:xfrm>
                    <a:prstGeom prst="rect">
                      <a:avLst/>
                    </a:prstGeom>
                  </pic:spPr>
                </pic:pic>
              </a:graphicData>
            </a:graphic>
          </wp:inline>
        </w:drawing>
      </w:r>
    </w:p>
    <w:p w14:paraId="31F1F907" w14:textId="4B05F367" w:rsidR="00C91FA0" w:rsidRDefault="00973458" w:rsidP="00973458">
      <w:pPr>
        <w:pStyle w:val="Caption"/>
      </w:pPr>
      <w:r>
        <w:t xml:space="preserve">Figure </w:t>
      </w:r>
      <w:fldSimple w:instr=" SEQ Figure \* ARABIC ">
        <w:r w:rsidR="00CE5A90">
          <w:rPr>
            <w:noProof/>
          </w:rPr>
          <w:t>6</w:t>
        </w:r>
      </w:fldSimple>
      <w:r>
        <w:t>, April 2024 payslip journal for Alberta.</w:t>
      </w:r>
    </w:p>
    <w:p w14:paraId="6290C534" w14:textId="5040998E" w:rsidR="00112054" w:rsidRDefault="00112054" w:rsidP="000518F2">
      <w:r>
        <w:t>Shop employees are treated differently:</w:t>
      </w:r>
    </w:p>
    <w:p w14:paraId="1885A573" w14:textId="417E9047" w:rsidR="00221BCA" w:rsidRDefault="00221BCA" w:rsidP="00221BCA">
      <w:pPr>
        <w:pStyle w:val="ListParagraph"/>
        <w:numPr>
          <w:ilvl w:val="0"/>
          <w:numId w:val="8"/>
        </w:numPr>
      </w:pPr>
      <w:r>
        <w:t>Their salary is not allocated to a project but instead journalled to account “AUEW Inter</w:t>
      </w:r>
      <w:r w:rsidR="007A00B5">
        <w:t xml:space="preserve"> C</w:t>
      </w:r>
      <w:r>
        <w:t>o</w:t>
      </w:r>
      <w:r w:rsidR="007A00B5">
        <w:t>mpany</w:t>
      </w:r>
      <w:r>
        <w:t>” with class “01 Unrestricted”.</w:t>
      </w:r>
    </w:p>
    <w:p w14:paraId="167FD933" w14:textId="545CB0FB" w:rsidR="00221BCA" w:rsidRDefault="00E27280" w:rsidP="00221BCA">
      <w:pPr>
        <w:pStyle w:val="ListParagraph"/>
        <w:numPr>
          <w:ilvl w:val="0"/>
          <w:numId w:val="8"/>
        </w:numPr>
      </w:pPr>
      <w:r>
        <w:lastRenderedPageBreak/>
        <w:t xml:space="preserve">Their deductions and net salary are booked in the same </w:t>
      </w:r>
      <w:r w:rsidR="007A00B5">
        <w:t>way</w:t>
      </w:r>
      <w:r>
        <w:t xml:space="preserve"> as for other employees.</w:t>
      </w:r>
    </w:p>
    <w:p w14:paraId="753BDD6B" w14:textId="3FE0F043" w:rsidR="007A00B5" w:rsidRDefault="00D45868" w:rsidP="00221BCA">
      <w:pPr>
        <w:pStyle w:val="ListParagraph"/>
        <w:numPr>
          <w:ilvl w:val="0"/>
          <w:numId w:val="8"/>
        </w:numPr>
      </w:pPr>
      <w:r>
        <w:t>The cost of employing the shop employees will be fully recorded in the Enterprises company file</w:t>
      </w:r>
      <w:r w:rsidR="00746CD6">
        <w:t>, below.</w:t>
      </w:r>
    </w:p>
    <w:p w14:paraId="62DDEFD8" w14:textId="77777777" w:rsidR="00973458" w:rsidRDefault="00E27280" w:rsidP="00973458">
      <w:pPr>
        <w:keepNext/>
      </w:pPr>
      <w:r>
        <w:rPr>
          <w:noProof/>
        </w:rPr>
        <w:drawing>
          <wp:inline distT="0" distB="0" distL="0" distR="0" wp14:anchorId="2F8223BB" wp14:editId="09FAE175">
            <wp:extent cx="5731510" cy="4241165"/>
            <wp:effectExtent l="0" t="0" r="2540" b="6985"/>
            <wp:docPr id="202383261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32619" name="Picture 8"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4241165"/>
                    </a:xfrm>
                    <a:prstGeom prst="rect">
                      <a:avLst/>
                    </a:prstGeom>
                  </pic:spPr>
                </pic:pic>
              </a:graphicData>
            </a:graphic>
          </wp:inline>
        </w:drawing>
      </w:r>
    </w:p>
    <w:p w14:paraId="19275CE8" w14:textId="42E3B1F1" w:rsidR="00E27280" w:rsidRDefault="00973458" w:rsidP="00973458">
      <w:pPr>
        <w:pStyle w:val="Caption"/>
      </w:pPr>
      <w:r>
        <w:t xml:space="preserve">Figure </w:t>
      </w:r>
      <w:fldSimple w:instr=" SEQ Figure \* ARABIC ">
        <w:r w:rsidR="00CE5A90">
          <w:rPr>
            <w:noProof/>
          </w:rPr>
          <w:t>7</w:t>
        </w:r>
      </w:fldSimple>
      <w:r>
        <w:t>, April 2024 payslip journal for Breda, charity shop manager.</w:t>
      </w:r>
    </w:p>
    <w:p w14:paraId="5298E902" w14:textId="4AFC36B2" w:rsidR="00D954B2" w:rsidRPr="00D954B2" w:rsidRDefault="00D954B2" w:rsidP="007E6E92">
      <w:pPr>
        <w:rPr>
          <w:b/>
          <w:bCs/>
        </w:rPr>
      </w:pPr>
      <w:r w:rsidRPr="00D954B2">
        <w:rPr>
          <w:b/>
          <w:bCs/>
        </w:rPr>
        <w:t>Note</w:t>
      </w:r>
      <w:r w:rsidR="0092060D">
        <w:rPr>
          <w:b/>
          <w:bCs/>
        </w:rPr>
        <w:t>s</w:t>
      </w:r>
      <w:r w:rsidRPr="00D954B2">
        <w:rPr>
          <w:b/>
          <w:bCs/>
        </w:rPr>
        <w:t>:</w:t>
      </w:r>
    </w:p>
    <w:p w14:paraId="3C5C864A" w14:textId="40C1834E" w:rsidR="007E6E92" w:rsidRDefault="00D954B2" w:rsidP="007E6E92">
      <w:r>
        <w:t>Employee pension contributions (not Employ</w:t>
      </w:r>
      <w:r w:rsidRPr="00D954B2">
        <w:rPr>
          <w:u w:val="single"/>
        </w:rPr>
        <w:t>er</w:t>
      </w:r>
      <w:r>
        <w:t xml:space="preserve"> pension contributions) are </w:t>
      </w:r>
      <w:r w:rsidR="007C1E0B">
        <w:t>credited</w:t>
      </w:r>
      <w:r>
        <w:t xml:space="preserve"> to the “</w:t>
      </w:r>
      <w:r w:rsidR="00632EE5" w:rsidRPr="00632EE5">
        <w:t>Emp Pension Contributions</w:t>
      </w:r>
      <w:r w:rsidR="00632EE5">
        <w:t>” current liability account with a class of “04 Administration”. There will be an offsetting entry in the “Emp Pension Contributions” account that comes from the L&amp;G Pension invoice. The balance in the “</w:t>
      </w:r>
      <w:r w:rsidR="00632EE5" w:rsidRPr="00632EE5">
        <w:t>Emp Pension Contributions</w:t>
      </w:r>
      <w:r w:rsidR="00632EE5">
        <w:t xml:space="preserve">” account should be </w:t>
      </w:r>
      <w:r w:rsidR="007C1E0B">
        <w:t>zero when the pension invoice and employee payslips are both complete.</w:t>
      </w:r>
    </w:p>
    <w:p w14:paraId="00FE8B42" w14:textId="410A1028" w:rsidR="007C1E0B" w:rsidRPr="007E6E92" w:rsidRDefault="007C1E0B" w:rsidP="007E6E92">
      <w:r>
        <w:t xml:space="preserve">Other deductions are credited to the “Other Deductions” current liability account with a class of “04 Administration”. Unlike the other deductions there is no automatic entry of a transaction to offset the Other Deductions amount. Currently one employee (Fay) has an “Other Deductions” </w:t>
      </w:r>
      <w:proofErr w:type="gramStart"/>
      <w:r>
        <w:t>amount</w:t>
      </w:r>
      <w:proofErr w:type="gramEnd"/>
      <w:r>
        <w:t xml:space="preserve"> and the offsetting transaction is a cheque payment to DWP. Like with employee pension contributions, the balance in “Other Deductions” should be zero but the action to take to achieve this changes case-by-case.</w:t>
      </w:r>
    </w:p>
    <w:p w14:paraId="03E7349A" w14:textId="77777777" w:rsidR="00E27280" w:rsidRPr="000518F2" w:rsidRDefault="00E27280" w:rsidP="00E27280">
      <w:pPr>
        <w:ind w:left="360"/>
      </w:pPr>
    </w:p>
    <w:p w14:paraId="13A77203" w14:textId="05C11C96" w:rsidR="00C23472" w:rsidRDefault="00C23472" w:rsidP="0050528C">
      <w:pPr>
        <w:pStyle w:val="Heading2"/>
      </w:pPr>
      <w:r>
        <w:lastRenderedPageBreak/>
        <w:t>Legal &amp; General Pension Invoice</w:t>
      </w:r>
    </w:p>
    <w:p w14:paraId="60195DCA" w14:textId="7C41AE37" w:rsidR="008D7444" w:rsidRDefault="000C3B5D" w:rsidP="008D7444">
      <w:r>
        <w:t xml:space="preserve">We book monthly pensions as a single invoice </w:t>
      </w:r>
      <w:r w:rsidR="00B83CF6">
        <w:t>from Legal &amp; General (L&amp;G). L&amp;G never supply us with an actual invoice so there i</w:t>
      </w:r>
      <w:r w:rsidR="00117704">
        <w:t>s no</w:t>
      </w:r>
      <w:r w:rsidR="00B83CF6">
        <w:t xml:space="preserve"> voucher </w:t>
      </w:r>
      <w:r w:rsidR="00117704">
        <w:t xml:space="preserve">to </w:t>
      </w:r>
      <w:r w:rsidR="00B83CF6">
        <w:t>attach to the invoice.</w:t>
      </w:r>
    </w:p>
    <w:p w14:paraId="61A23C8F" w14:textId="77777777" w:rsidR="00B632D2" w:rsidRDefault="00B632D2" w:rsidP="00B632D2">
      <w:pPr>
        <w:pStyle w:val="ListParagraph"/>
        <w:numPr>
          <w:ilvl w:val="0"/>
          <w:numId w:val="10"/>
        </w:numPr>
      </w:pPr>
      <w:r>
        <w:t>The Supplier is always “Legal &amp; General Pensions”.</w:t>
      </w:r>
    </w:p>
    <w:p w14:paraId="27FA306A" w14:textId="77777777" w:rsidR="00B632D2" w:rsidRDefault="00B632D2" w:rsidP="00B632D2">
      <w:pPr>
        <w:pStyle w:val="ListParagraph"/>
        <w:numPr>
          <w:ilvl w:val="0"/>
          <w:numId w:val="10"/>
        </w:numPr>
      </w:pPr>
      <w:r>
        <w:t>The transaction date is always the 25</w:t>
      </w:r>
      <w:r w:rsidRPr="00E34733">
        <w:rPr>
          <w:vertAlign w:val="superscript"/>
        </w:rPr>
        <w:t>th</w:t>
      </w:r>
      <w:r>
        <w:t xml:space="preserve"> of the month of the payroll run.</w:t>
      </w:r>
    </w:p>
    <w:p w14:paraId="60596C72" w14:textId="44DC8D3C" w:rsidR="00B632D2" w:rsidRDefault="00B632D2" w:rsidP="008D7444">
      <w:pPr>
        <w:pStyle w:val="ListParagraph"/>
        <w:numPr>
          <w:ilvl w:val="0"/>
          <w:numId w:val="10"/>
        </w:numPr>
      </w:pPr>
      <w:r>
        <w:t>The “</w:t>
      </w:r>
      <w:r w:rsidRPr="00217966">
        <w:t>Journal no.</w:t>
      </w:r>
      <w:r>
        <w:t xml:space="preserve">” (also known as </w:t>
      </w:r>
      <w:proofErr w:type="spellStart"/>
      <w:r>
        <w:t>DocNumber</w:t>
      </w:r>
      <w:proofErr w:type="spellEnd"/>
      <w:r>
        <w:t xml:space="preserve"> or Reference No.) is in the following format: “</w:t>
      </w:r>
      <w:proofErr w:type="spellStart"/>
      <w:r>
        <w:t>Payroll_YYYY_MM</w:t>
      </w:r>
      <w:proofErr w:type="spellEnd"/>
      <w:r>
        <w:t>-LG” where ‘YYYY’ is the year of the payroll run and ‘MM’ is the month in 2-digit format. For example, the Journal no. for April 2024 would be Payroll_2024_04-LG.</w:t>
      </w:r>
    </w:p>
    <w:p w14:paraId="5A249B73" w14:textId="2F3ACC04" w:rsidR="00DD61DD" w:rsidRDefault="00890881" w:rsidP="008D7444">
      <w:r>
        <w:t>The explanations below refer to the transaction pictured in Figure 6, the L&amp;G invoice from April 2024.</w:t>
      </w:r>
    </w:p>
    <w:p w14:paraId="73FECB87" w14:textId="5B4A0269" w:rsidR="00C31664" w:rsidRDefault="00B056C3" w:rsidP="00890881">
      <w:pPr>
        <w:pStyle w:val="ListParagraph"/>
        <w:numPr>
          <w:ilvl w:val="0"/>
          <w:numId w:val="10"/>
        </w:numPr>
      </w:pPr>
      <w:r>
        <w:t xml:space="preserve">Line 1 is the sum of all salary sacrifice payments for the month. It can be seen on the bottom line of the </w:t>
      </w:r>
      <w:r w:rsidR="005B7E1C">
        <w:t xml:space="preserve">“Pensions Report” page of the Iris payroll file. </w:t>
      </w:r>
      <w:r w:rsidR="00517CB6">
        <w:t xml:space="preserve">The account is the </w:t>
      </w:r>
      <w:r w:rsidR="005B7E1C">
        <w:t>current liability account called “Salary Sacrifice”.</w:t>
      </w:r>
      <w:r w:rsidR="00EB1315">
        <w:t xml:space="preserve"> The class is “04 Administration”.</w:t>
      </w:r>
    </w:p>
    <w:p w14:paraId="5CC004F9" w14:textId="6DB52ECE" w:rsidR="00517CB6" w:rsidRDefault="00517CB6" w:rsidP="00890881">
      <w:pPr>
        <w:pStyle w:val="ListParagraph"/>
        <w:numPr>
          <w:ilvl w:val="0"/>
          <w:numId w:val="10"/>
        </w:numPr>
      </w:pPr>
      <w:r>
        <w:t>Line 2 is the sum of all employee pension contributions</w:t>
      </w:r>
      <w:r w:rsidR="005B7E1C">
        <w:t xml:space="preserve"> for the month. It can be seen </w:t>
      </w:r>
      <w:r w:rsidR="00804D82">
        <w:t xml:space="preserve">as the total of Department 1 near the middle </w:t>
      </w:r>
      <w:r w:rsidR="004F31F1">
        <w:t>of the</w:t>
      </w:r>
      <w:r w:rsidR="005B7E1C">
        <w:t xml:space="preserve"> “Pensions Report” page of the Iris payroll file.</w:t>
      </w:r>
      <w:r w:rsidR="00EB1315">
        <w:t xml:space="preserve"> The class is “04 Administration”.</w:t>
      </w:r>
    </w:p>
    <w:p w14:paraId="310E0352" w14:textId="709B3667" w:rsidR="00EB1315" w:rsidRDefault="00DE4B16" w:rsidP="00890881">
      <w:pPr>
        <w:pStyle w:val="ListParagraph"/>
        <w:numPr>
          <w:ilvl w:val="0"/>
          <w:numId w:val="10"/>
        </w:numPr>
      </w:pPr>
      <w:r>
        <w:t>The rest of the lines are the employer pension contributions, allocated among projects. The account is “Pension Costs”.</w:t>
      </w:r>
    </w:p>
    <w:p w14:paraId="74E29EC8" w14:textId="31607B86" w:rsidR="00DE4B16" w:rsidRDefault="00DE4B16" w:rsidP="00890881">
      <w:pPr>
        <w:pStyle w:val="ListParagraph"/>
        <w:numPr>
          <w:ilvl w:val="0"/>
          <w:numId w:val="10"/>
        </w:numPr>
      </w:pPr>
      <w:r>
        <w:t xml:space="preserve">For shop employees </w:t>
      </w:r>
      <w:r w:rsidR="00BE52CE">
        <w:t>the account is “AUEW Inter Company” and class is “01 Unrestricted”.</w:t>
      </w:r>
    </w:p>
    <w:p w14:paraId="72F94315" w14:textId="77777777" w:rsidR="00890881" w:rsidRDefault="00890881" w:rsidP="00890881">
      <w:pPr>
        <w:keepNext/>
      </w:pPr>
      <w:r>
        <w:rPr>
          <w:noProof/>
        </w:rPr>
        <w:lastRenderedPageBreak/>
        <w:drawing>
          <wp:inline distT="0" distB="0" distL="0" distR="0" wp14:anchorId="1B37129A" wp14:editId="015F73B6">
            <wp:extent cx="5731510" cy="5086985"/>
            <wp:effectExtent l="0" t="0" r="2540" b="0"/>
            <wp:docPr id="254984093"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84093" name="Picture 9" descr="A screen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5086985"/>
                    </a:xfrm>
                    <a:prstGeom prst="rect">
                      <a:avLst/>
                    </a:prstGeom>
                  </pic:spPr>
                </pic:pic>
              </a:graphicData>
            </a:graphic>
          </wp:inline>
        </w:drawing>
      </w:r>
    </w:p>
    <w:p w14:paraId="7530B196" w14:textId="5A54E70C" w:rsidR="00890881" w:rsidRDefault="00890881" w:rsidP="00890881">
      <w:pPr>
        <w:pStyle w:val="Caption"/>
      </w:pPr>
      <w:r>
        <w:t xml:space="preserve">Figure </w:t>
      </w:r>
      <w:fldSimple w:instr=" SEQ Figure \* ARABIC ">
        <w:r w:rsidR="00CE5A90">
          <w:rPr>
            <w:noProof/>
          </w:rPr>
          <w:t>8</w:t>
        </w:r>
      </w:fldSimple>
      <w:r>
        <w:t>, April 2024 L&amp;G invoice for pensions.</w:t>
      </w:r>
    </w:p>
    <w:p w14:paraId="7544DC68" w14:textId="77777777" w:rsidR="007C14E6" w:rsidRPr="008D7444" w:rsidRDefault="007C14E6" w:rsidP="008D7444"/>
    <w:p w14:paraId="29B033BE" w14:textId="7FF2114A" w:rsidR="00C23472" w:rsidRDefault="00C23472" w:rsidP="0050528C">
      <w:pPr>
        <w:pStyle w:val="Heading2"/>
      </w:pPr>
      <w:r>
        <w:t>Enterprises Journal</w:t>
      </w:r>
    </w:p>
    <w:p w14:paraId="4E8D66EC" w14:textId="5928F813" w:rsidR="00036CAC" w:rsidRDefault="00D95197" w:rsidP="00036CAC">
      <w:r>
        <w:t xml:space="preserve">All the previous transactions were in the Charity </w:t>
      </w:r>
      <w:r w:rsidR="00150FF5">
        <w:t>QuickBooks</w:t>
      </w:r>
      <w:r>
        <w:t xml:space="preserve"> company file. This transaction is </w:t>
      </w:r>
      <w:r w:rsidR="00936407">
        <w:t xml:space="preserve">made </w:t>
      </w:r>
      <w:r>
        <w:t>in the Enterprises company file.</w:t>
      </w:r>
    </w:p>
    <w:p w14:paraId="4F80D1A5" w14:textId="7628EEB6" w:rsidR="0092060D" w:rsidRDefault="0092060D" w:rsidP="00036CAC">
      <w:r>
        <w:t>The transaction is a single general ledger entry with entries for salary before tax, employer NI (if any) and employer pension. In each case there is an offsetting entry to the “AUKW Intercompany” account.</w:t>
      </w:r>
    </w:p>
    <w:p w14:paraId="05BC36CA" w14:textId="2F00DF3C" w:rsidR="00132E4F" w:rsidRDefault="0092060D" w:rsidP="00036CAC">
      <w:r>
        <w:t>The Enterprises company file has no classes.</w:t>
      </w:r>
    </w:p>
    <w:p w14:paraId="0105EAFB" w14:textId="0324ACEC" w:rsidR="0092060D" w:rsidRDefault="0092060D" w:rsidP="00036CAC">
      <w:r>
        <w:t>Looking at the example transaction given in Figure 7</w:t>
      </w:r>
      <w:r w:rsidR="00C6254A">
        <w:t>, and focusing on the entries for Breda</w:t>
      </w:r>
      <w:r>
        <w:t>:</w:t>
      </w:r>
    </w:p>
    <w:p w14:paraId="2C314B65" w14:textId="222DB8C3" w:rsidR="0092060D" w:rsidRDefault="00C6254A" w:rsidP="0092060D">
      <w:pPr>
        <w:pStyle w:val="ListParagraph"/>
        <w:numPr>
          <w:ilvl w:val="0"/>
          <w:numId w:val="11"/>
        </w:numPr>
      </w:pPr>
      <w:r>
        <w:t>Line 1 is the gross salary (salary before tax) entry, Line 2 is the offsetting amount to AUKW</w:t>
      </w:r>
    </w:p>
    <w:p w14:paraId="515B1A12" w14:textId="372DAC8C" w:rsidR="00C6254A" w:rsidRDefault="00C6254A" w:rsidP="0092060D">
      <w:pPr>
        <w:pStyle w:val="ListParagraph"/>
        <w:numPr>
          <w:ilvl w:val="0"/>
          <w:numId w:val="11"/>
        </w:numPr>
      </w:pPr>
      <w:r>
        <w:t>Line 3 is the employer’s NI entry, line 4</w:t>
      </w:r>
      <w:r w:rsidR="00E04B35">
        <w:t xml:space="preserve"> is the offsetting amount to AUKW</w:t>
      </w:r>
    </w:p>
    <w:p w14:paraId="7530E3CA" w14:textId="260E7DC8" w:rsidR="00E04B35" w:rsidRDefault="00E04B35" w:rsidP="00E04B35">
      <w:pPr>
        <w:pStyle w:val="ListParagraph"/>
        <w:numPr>
          <w:ilvl w:val="0"/>
          <w:numId w:val="11"/>
        </w:numPr>
      </w:pPr>
      <w:r>
        <w:t>Line 5 is her employer’s pension contribution, line 6 is the offsetting entry.</w:t>
      </w:r>
    </w:p>
    <w:p w14:paraId="005C858B" w14:textId="565DC7D7" w:rsidR="00E04B35" w:rsidRDefault="00E04B35" w:rsidP="00E04B35">
      <w:r>
        <w:lastRenderedPageBreak/>
        <w:t xml:space="preserve">I use offsetting entries in AUKW for each component and for each employee </w:t>
      </w:r>
      <w:proofErr w:type="gramStart"/>
      <w:r>
        <w:t>in order to</w:t>
      </w:r>
      <w:proofErr w:type="gramEnd"/>
      <w:r>
        <w:t xml:space="preserve"> make reconciling the intercompany accounts easier.</w:t>
      </w:r>
    </w:p>
    <w:p w14:paraId="006AD2DB" w14:textId="77777777" w:rsidR="00A332DB" w:rsidRDefault="00132E4F" w:rsidP="00A332DB">
      <w:pPr>
        <w:keepNext/>
      </w:pPr>
      <w:r>
        <w:rPr>
          <w:noProof/>
        </w:rPr>
        <w:drawing>
          <wp:inline distT="0" distB="0" distL="0" distR="0" wp14:anchorId="3A994B0B" wp14:editId="54D03A88">
            <wp:extent cx="5731510" cy="6440805"/>
            <wp:effectExtent l="0" t="0" r="2540" b="0"/>
            <wp:docPr id="1827940726"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940726" name="Picture 10"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6440805"/>
                    </a:xfrm>
                    <a:prstGeom prst="rect">
                      <a:avLst/>
                    </a:prstGeom>
                  </pic:spPr>
                </pic:pic>
              </a:graphicData>
            </a:graphic>
          </wp:inline>
        </w:drawing>
      </w:r>
    </w:p>
    <w:p w14:paraId="179996CF" w14:textId="15E7F355" w:rsidR="00036CAC" w:rsidRDefault="00A332DB" w:rsidP="00E04B35">
      <w:pPr>
        <w:pStyle w:val="Caption"/>
      </w:pPr>
      <w:r>
        <w:t xml:space="preserve">Figure </w:t>
      </w:r>
      <w:fldSimple w:instr=" SEQ Figure \* ARABIC ">
        <w:r w:rsidR="00CE5A90">
          <w:rPr>
            <w:noProof/>
          </w:rPr>
          <w:t>9</w:t>
        </w:r>
      </w:fldSimple>
      <w:r>
        <w:t>, April 2024 Enterprises journal for salaries and NI.</w:t>
      </w:r>
    </w:p>
    <w:p w14:paraId="0106C1C7" w14:textId="77777777" w:rsidR="00CE5A90" w:rsidRDefault="00CE5A90" w:rsidP="009E37B7">
      <w:pPr>
        <w:pStyle w:val="Heading1"/>
        <w:sectPr w:rsidR="00CE5A90" w:rsidSect="00310D21">
          <w:pgSz w:w="11906" w:h="16838"/>
          <w:pgMar w:top="1440" w:right="1440" w:bottom="1440" w:left="1440" w:header="708" w:footer="708" w:gutter="0"/>
          <w:cols w:space="708"/>
          <w:docGrid w:linePitch="360"/>
        </w:sectPr>
      </w:pPr>
    </w:p>
    <w:p w14:paraId="58560588" w14:textId="0EFF8433" w:rsidR="00DC5D33" w:rsidRDefault="00DC5D33" w:rsidP="009E37B7">
      <w:pPr>
        <w:pStyle w:val="Heading1"/>
      </w:pPr>
      <w:r>
        <w:lastRenderedPageBreak/>
        <w:t xml:space="preserve">Payroll </w:t>
      </w:r>
      <w:r w:rsidR="001401E3">
        <w:t>App</w:t>
      </w:r>
    </w:p>
    <w:p w14:paraId="032C00AE" w14:textId="0D0A2702" w:rsidR="001401E3" w:rsidRDefault="002E17C0">
      <w:r>
        <w:t xml:space="preserve">The Payroll </w:t>
      </w:r>
      <w:r w:rsidR="001401E3">
        <w:t>App</w:t>
      </w:r>
      <w:r>
        <w:t xml:space="preserve"> </w:t>
      </w:r>
      <w:r w:rsidR="001401E3">
        <w:t xml:space="preserve">is a website that </w:t>
      </w:r>
      <w:r>
        <w:t xml:space="preserve">assists with the creation of </w:t>
      </w:r>
      <w:r w:rsidR="00150FF5">
        <w:t>QuickBooks</w:t>
      </w:r>
      <w:r>
        <w:t xml:space="preserve"> payroll entries. </w:t>
      </w:r>
    </w:p>
    <w:p w14:paraId="5FC7FD70" w14:textId="33126A3C" w:rsidR="003B6158" w:rsidRDefault="001401E3">
      <w:r>
        <w:t>The user uploads the monthly</w:t>
      </w:r>
      <w:r w:rsidR="002E17C0">
        <w:t xml:space="preserve"> Iris </w:t>
      </w:r>
      <w:proofErr w:type="gramStart"/>
      <w:r w:rsidR="002E17C0">
        <w:t>spreadsheet</w:t>
      </w:r>
      <w:proofErr w:type="gramEnd"/>
      <w:r w:rsidR="002E17C0">
        <w:t xml:space="preserve"> and</w:t>
      </w:r>
      <w:r>
        <w:t xml:space="preserve"> the system</w:t>
      </w:r>
      <w:r w:rsidR="002E17C0">
        <w:t xml:space="preserve"> analys</w:t>
      </w:r>
      <w:r>
        <w:t>es the file</w:t>
      </w:r>
      <w:r w:rsidR="002E17C0">
        <w:t xml:space="preserve"> to extract the necessary salary, deduction and pension amounts.</w:t>
      </w:r>
      <w:r>
        <w:t xml:space="preserve"> The user then navigates through </w:t>
      </w:r>
      <w:proofErr w:type="gramStart"/>
      <w:r>
        <w:t>a number of</w:t>
      </w:r>
      <w:proofErr w:type="gramEnd"/>
      <w:r>
        <w:t xml:space="preserve"> screens to enter the necessary </w:t>
      </w:r>
      <w:r w:rsidR="00150FF5">
        <w:t>QuickBooks</w:t>
      </w:r>
      <w:r>
        <w:t xml:space="preserve"> transactions.</w:t>
      </w:r>
    </w:p>
    <w:p w14:paraId="32997A38" w14:textId="7AB1851E" w:rsidR="002E17C0" w:rsidRDefault="002E17C0">
      <w:r>
        <w:t>No data is stored by the system and the uploaded spreadsheet is deleted once the analysis is complete.</w:t>
      </w:r>
    </w:p>
    <w:p w14:paraId="25D5E9DA" w14:textId="59296107" w:rsidR="002E17C0" w:rsidRDefault="002E17C0">
      <w:r>
        <w:t xml:space="preserve">The website address is </w:t>
      </w:r>
      <w:hyperlink r:id="rId16" w:history="1">
        <w:r w:rsidRPr="002E17C0">
          <w:rPr>
            <w:rStyle w:val="Hyperlink"/>
          </w:rPr>
          <w:t>https://aukw.org.uk</w:t>
        </w:r>
      </w:hyperlink>
    </w:p>
    <w:p w14:paraId="0821BFFA" w14:textId="755FAEC9" w:rsidR="00AA1F0A" w:rsidRDefault="00150FF5" w:rsidP="00AA1F0A">
      <w:pPr>
        <w:pStyle w:val="Heading2"/>
      </w:pPr>
      <w:r>
        <w:t>QuickBooks</w:t>
      </w:r>
      <w:r w:rsidR="00AA1F0A">
        <w:t xml:space="preserve"> Connection</w:t>
      </w:r>
    </w:p>
    <w:p w14:paraId="2CF8F7F1" w14:textId="77777777" w:rsidR="00452904" w:rsidRDefault="001401E3">
      <w:r>
        <w:t>For this component to function the user must</w:t>
      </w:r>
      <w:r w:rsidR="00452904">
        <w:t>:</w:t>
      </w:r>
    </w:p>
    <w:p w14:paraId="38B2DCD1" w14:textId="77777777" w:rsidR="00452904" w:rsidRDefault="00452904" w:rsidP="00452904">
      <w:pPr>
        <w:pStyle w:val="ListParagraph"/>
        <w:numPr>
          <w:ilvl w:val="0"/>
          <w:numId w:val="12"/>
        </w:numPr>
      </w:pPr>
      <w:r>
        <w:t>Have a valid login to the website</w:t>
      </w:r>
    </w:p>
    <w:p w14:paraId="440B78CA" w14:textId="77777777" w:rsidR="00452904" w:rsidRDefault="00452904" w:rsidP="00452904">
      <w:pPr>
        <w:pStyle w:val="ListParagraph"/>
        <w:numPr>
          <w:ilvl w:val="0"/>
          <w:numId w:val="12"/>
        </w:numPr>
      </w:pPr>
      <w:r>
        <w:t>Be and Admin user, not a regular user</w:t>
      </w:r>
    </w:p>
    <w:p w14:paraId="51CA3711" w14:textId="7A1829AE" w:rsidR="00452904" w:rsidRDefault="00452904" w:rsidP="00452904">
      <w:pPr>
        <w:pStyle w:val="ListParagraph"/>
        <w:numPr>
          <w:ilvl w:val="0"/>
          <w:numId w:val="12"/>
        </w:numPr>
      </w:pPr>
      <w:r>
        <w:t>M</w:t>
      </w:r>
      <w:r w:rsidR="001401E3">
        <w:t xml:space="preserve">ake a connection between </w:t>
      </w:r>
      <w:r w:rsidR="00150FF5">
        <w:t>QuickBooks</w:t>
      </w:r>
      <w:r w:rsidR="001401E3">
        <w:t xml:space="preserve"> and the app. </w:t>
      </w:r>
    </w:p>
    <w:p w14:paraId="6B80429E" w14:textId="4A63320E" w:rsidR="002E17C0" w:rsidRDefault="00452904" w:rsidP="00452904">
      <w:r>
        <w:t>The QB&lt;&gt;App connection</w:t>
      </w:r>
      <w:r w:rsidR="001401E3">
        <w:t xml:space="preserve"> must be done twice: once for the Charity company file and once for the Enterprises company file. The easiest way to do this is to log in using the “Sign </w:t>
      </w:r>
      <w:r w:rsidR="007044A7">
        <w:t>i</w:t>
      </w:r>
      <w:r w:rsidR="001401E3">
        <w:t>n with Intuit” button:</w:t>
      </w:r>
    </w:p>
    <w:p w14:paraId="2BFB57A3" w14:textId="77777777" w:rsidR="007044A7" w:rsidRDefault="007044A7" w:rsidP="007044A7">
      <w:pPr>
        <w:keepNext/>
        <w:jc w:val="center"/>
      </w:pPr>
      <w:r>
        <w:rPr>
          <w:noProof/>
        </w:rPr>
        <w:drawing>
          <wp:inline distT="0" distB="0" distL="0" distR="0" wp14:anchorId="14863C27" wp14:editId="2AEDBF78">
            <wp:extent cx="2540131" cy="1190131"/>
            <wp:effectExtent l="0" t="0" r="0" b="0"/>
            <wp:docPr id="19165469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54698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2540131" cy="1190131"/>
                    </a:xfrm>
                    <a:prstGeom prst="rect">
                      <a:avLst/>
                    </a:prstGeom>
                  </pic:spPr>
                </pic:pic>
              </a:graphicData>
            </a:graphic>
          </wp:inline>
        </w:drawing>
      </w:r>
    </w:p>
    <w:p w14:paraId="190114D8" w14:textId="3030FFB7" w:rsidR="001401E3" w:rsidRDefault="007044A7" w:rsidP="007044A7">
      <w:pPr>
        <w:pStyle w:val="Caption"/>
        <w:jc w:val="center"/>
      </w:pPr>
      <w:r>
        <w:t xml:space="preserve">Figure </w:t>
      </w:r>
      <w:fldSimple w:instr=" SEQ Figure \* ARABIC ">
        <w:r w:rsidR="00CE5A90">
          <w:rPr>
            <w:noProof/>
          </w:rPr>
          <w:t>10</w:t>
        </w:r>
      </w:fldSimple>
      <w:r>
        <w:t>, Login screen for aukw.org.uk</w:t>
      </w:r>
    </w:p>
    <w:p w14:paraId="1B8B34DD" w14:textId="0D2A6078" w:rsidR="002E17C0" w:rsidRDefault="007044A7">
      <w:r>
        <w:t xml:space="preserve">Pressing that button takes you to the </w:t>
      </w:r>
      <w:r w:rsidR="00150FF5">
        <w:t>QuickBooks</w:t>
      </w:r>
      <w:r>
        <w:t xml:space="preserve"> website where you must enter your username and password (and any </w:t>
      </w:r>
      <w:r w:rsidR="00340EBE">
        <w:t>two-factor</w:t>
      </w:r>
      <w:r>
        <w:t xml:space="preserve"> authentication challenge that is enabled) and then select either the charity or the Enterprises company </w:t>
      </w:r>
      <w:r w:rsidR="007C6209">
        <w:t>from the dropdown</w:t>
      </w:r>
      <w:r>
        <w:t xml:space="preserve">. After selecting the </w:t>
      </w:r>
      <w:r w:rsidR="007C6209">
        <w:t>company</w:t>
      </w:r>
      <w:r>
        <w:t xml:space="preserve"> and pressing “</w:t>
      </w:r>
      <w:r w:rsidR="00773B4C">
        <w:t>Next</w:t>
      </w:r>
      <w:r>
        <w:t xml:space="preserve">” you will be taken back to the </w:t>
      </w:r>
      <w:r w:rsidR="001F3686">
        <w:t>a</w:t>
      </w:r>
      <w:r>
        <w:t>ukw</w:t>
      </w:r>
      <w:r w:rsidR="001F3686">
        <w:t>.org.uk</w:t>
      </w:r>
      <w:r>
        <w:t xml:space="preserve"> website</w:t>
      </w:r>
      <w:r w:rsidR="00773B4C">
        <w:t xml:space="preserve"> and logged in</w:t>
      </w:r>
      <w:r>
        <w:t>.</w:t>
      </w:r>
    </w:p>
    <w:p w14:paraId="2D38D477" w14:textId="735BD14F" w:rsidR="007044A7" w:rsidRDefault="007044A7">
      <w:r>
        <w:t xml:space="preserve">The other way to make a connection to </w:t>
      </w:r>
      <w:r w:rsidR="00150FF5">
        <w:t>QuickBooks</w:t>
      </w:r>
      <w:r>
        <w:t xml:space="preserve"> is via the Profile page. </w:t>
      </w:r>
      <w:r w:rsidR="000528D5">
        <w:t>T</w:t>
      </w:r>
      <w:r>
        <w:t xml:space="preserve">he user must be already logged in. In the </w:t>
      </w:r>
      <w:r w:rsidR="00AA1F0A">
        <w:t>top menu click on</w:t>
      </w:r>
      <w:r>
        <w:t xml:space="preserve"> the small down arrow next to </w:t>
      </w:r>
      <w:r w:rsidR="00AA1F0A">
        <w:t>A</w:t>
      </w:r>
      <w:r>
        <w:t xml:space="preserve">ccount and then </w:t>
      </w:r>
      <w:r w:rsidR="00AA1F0A">
        <w:t xml:space="preserve">Profile. The </w:t>
      </w:r>
      <w:r w:rsidR="00150FF5">
        <w:t>QuickBooks</w:t>
      </w:r>
      <w:r w:rsidR="00AA1F0A">
        <w:t xml:space="preserve"> Connections section is at the bottom of the resulting page.</w:t>
      </w:r>
    </w:p>
    <w:p w14:paraId="4A42903E" w14:textId="2BFDDF50" w:rsidR="00AA1F0A" w:rsidRDefault="00AA1F0A" w:rsidP="00AA1F0A">
      <w:pPr>
        <w:pStyle w:val="Heading2"/>
      </w:pPr>
      <w:r>
        <w:t>Usage</w:t>
      </w:r>
    </w:p>
    <w:p w14:paraId="499018FA" w14:textId="6CA29A94" w:rsidR="001F3686" w:rsidRDefault="001F3686">
      <w:r>
        <w:t xml:space="preserve">When you open the payroll component it automatically downloads the employee project allocations from </w:t>
      </w:r>
      <w:r w:rsidR="00150FF5">
        <w:t>QuickBooks</w:t>
      </w:r>
      <w:r>
        <w:t>.</w:t>
      </w:r>
    </w:p>
    <w:p w14:paraId="53555D07" w14:textId="6E4C426D" w:rsidR="001F3686" w:rsidRDefault="00AD6D92">
      <w:r>
        <w:t>NOT</w:t>
      </w:r>
      <w:r w:rsidR="004C6A62">
        <w:t xml:space="preserve"> FINISHED</w:t>
      </w:r>
    </w:p>
    <w:p w14:paraId="03D33567" w14:textId="6CCA1D78" w:rsidR="001F3686" w:rsidRDefault="001F3686">
      <w:pPr>
        <w:sectPr w:rsidR="001F3686" w:rsidSect="00310D21">
          <w:pgSz w:w="11906" w:h="16838"/>
          <w:pgMar w:top="1440" w:right="1440" w:bottom="1440" w:left="1440" w:header="708" w:footer="708" w:gutter="0"/>
          <w:cols w:space="708"/>
          <w:docGrid w:linePitch="360"/>
        </w:sectPr>
      </w:pPr>
    </w:p>
    <w:p w14:paraId="0176D4C9" w14:textId="759F862C" w:rsidR="003B6158" w:rsidRDefault="003B6158" w:rsidP="00BE2406">
      <w:pPr>
        <w:pStyle w:val="Heading1"/>
      </w:pPr>
      <w:bookmarkStart w:id="3" w:name="AppendixOne"/>
      <w:bookmarkEnd w:id="3"/>
      <w:r>
        <w:lastRenderedPageBreak/>
        <w:t>Appendix One – Staff Costs note in Final Accounts</w:t>
      </w:r>
    </w:p>
    <w:p w14:paraId="73947552" w14:textId="56E77E17" w:rsidR="003B6158" w:rsidRDefault="003B6158">
      <w:r>
        <w:rPr>
          <w:noProof/>
        </w:rPr>
        <w:drawing>
          <wp:inline distT="0" distB="0" distL="0" distR="0" wp14:anchorId="09DD1006" wp14:editId="077CCA2A">
            <wp:extent cx="5731510" cy="5153660"/>
            <wp:effectExtent l="19050" t="19050" r="21590" b="27940"/>
            <wp:docPr id="1692337155" name="Picture 1" descr="Note 9 - Staff costs - from the 2021/22 final accounts of Age UK Westmin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37155" name="Picture 1" descr="Note 9 - Staff costs - from the 2021/22 final accounts of Age UK Westminster"/>
                    <pic:cNvPicPr/>
                  </pic:nvPicPr>
                  <pic:blipFill>
                    <a:blip r:embed="rId18">
                      <a:extLst>
                        <a:ext uri="{28A0092B-C50C-407E-A947-70E740481C1C}">
                          <a14:useLocalDpi xmlns:a14="http://schemas.microsoft.com/office/drawing/2010/main" val="0"/>
                        </a:ext>
                      </a:extLst>
                    </a:blip>
                    <a:stretch>
                      <a:fillRect/>
                    </a:stretch>
                  </pic:blipFill>
                  <pic:spPr>
                    <a:xfrm>
                      <a:off x="0" y="0"/>
                      <a:ext cx="5731510" cy="5153660"/>
                    </a:xfrm>
                    <a:prstGeom prst="rect">
                      <a:avLst/>
                    </a:prstGeom>
                    <a:ln>
                      <a:solidFill>
                        <a:schemeClr val="accent1"/>
                      </a:solidFill>
                    </a:ln>
                  </pic:spPr>
                </pic:pic>
              </a:graphicData>
            </a:graphic>
          </wp:inline>
        </w:drawing>
      </w:r>
    </w:p>
    <w:p w14:paraId="788EE6ED" w14:textId="7973FC28" w:rsidR="00BE2406" w:rsidRDefault="00F03B23" w:rsidP="00AD6D92">
      <w:r>
        <w:t>This is the note to the Age UK Westminster final accounts for 2021/22 showing a breakdown of staff costs.</w:t>
      </w:r>
    </w:p>
    <w:sectPr w:rsidR="00BE24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77BC3"/>
    <w:multiLevelType w:val="hybridMultilevel"/>
    <w:tmpl w:val="91446D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F4567"/>
    <w:multiLevelType w:val="hybridMultilevel"/>
    <w:tmpl w:val="89389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AF014A"/>
    <w:multiLevelType w:val="hybridMultilevel"/>
    <w:tmpl w:val="65586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570A4C"/>
    <w:multiLevelType w:val="hybridMultilevel"/>
    <w:tmpl w:val="61125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6C373A"/>
    <w:multiLevelType w:val="hybridMultilevel"/>
    <w:tmpl w:val="D62A95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5A19EE"/>
    <w:multiLevelType w:val="hybridMultilevel"/>
    <w:tmpl w:val="CAE8E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AF52B6"/>
    <w:multiLevelType w:val="hybridMultilevel"/>
    <w:tmpl w:val="B434B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CF4D9A"/>
    <w:multiLevelType w:val="hybridMultilevel"/>
    <w:tmpl w:val="9D36C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C8C050D"/>
    <w:multiLevelType w:val="hybridMultilevel"/>
    <w:tmpl w:val="D898EE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A22F60"/>
    <w:multiLevelType w:val="hybridMultilevel"/>
    <w:tmpl w:val="64B871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AE6F83"/>
    <w:multiLevelType w:val="hybridMultilevel"/>
    <w:tmpl w:val="AA8E9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6C77245"/>
    <w:multiLevelType w:val="hybridMultilevel"/>
    <w:tmpl w:val="29B67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0595711">
    <w:abstractNumId w:val="6"/>
  </w:num>
  <w:num w:numId="2" w16cid:durableId="1814718252">
    <w:abstractNumId w:val="10"/>
  </w:num>
  <w:num w:numId="3" w16cid:durableId="303970450">
    <w:abstractNumId w:val="0"/>
  </w:num>
  <w:num w:numId="4" w16cid:durableId="958529940">
    <w:abstractNumId w:val="5"/>
  </w:num>
  <w:num w:numId="5" w16cid:durableId="876045116">
    <w:abstractNumId w:val="9"/>
  </w:num>
  <w:num w:numId="6" w16cid:durableId="920674861">
    <w:abstractNumId w:val="2"/>
  </w:num>
  <w:num w:numId="7" w16cid:durableId="1357387301">
    <w:abstractNumId w:val="8"/>
  </w:num>
  <w:num w:numId="8" w16cid:durableId="111557049">
    <w:abstractNumId w:val="7"/>
  </w:num>
  <w:num w:numId="9" w16cid:durableId="527184275">
    <w:abstractNumId w:val="1"/>
  </w:num>
  <w:num w:numId="10" w16cid:durableId="431242748">
    <w:abstractNumId w:val="3"/>
  </w:num>
  <w:num w:numId="11" w16cid:durableId="1036543575">
    <w:abstractNumId w:val="11"/>
  </w:num>
  <w:num w:numId="12" w16cid:durableId="7286542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D33"/>
    <w:rsid w:val="00004BBB"/>
    <w:rsid w:val="00036CAC"/>
    <w:rsid w:val="00037F50"/>
    <w:rsid w:val="000518F2"/>
    <w:rsid w:val="000528D5"/>
    <w:rsid w:val="00056AA7"/>
    <w:rsid w:val="00071A39"/>
    <w:rsid w:val="000819EC"/>
    <w:rsid w:val="00093D88"/>
    <w:rsid w:val="00097C24"/>
    <w:rsid w:val="000A63C6"/>
    <w:rsid w:val="000B0B96"/>
    <w:rsid w:val="000C3B5D"/>
    <w:rsid w:val="000C4869"/>
    <w:rsid w:val="000C5D60"/>
    <w:rsid w:val="000C7C84"/>
    <w:rsid w:val="000D60FC"/>
    <w:rsid w:val="00112054"/>
    <w:rsid w:val="00117704"/>
    <w:rsid w:val="00120978"/>
    <w:rsid w:val="00120E43"/>
    <w:rsid w:val="00125E06"/>
    <w:rsid w:val="00132E4F"/>
    <w:rsid w:val="001401E3"/>
    <w:rsid w:val="00150FF5"/>
    <w:rsid w:val="0016185C"/>
    <w:rsid w:val="001843DF"/>
    <w:rsid w:val="001913AA"/>
    <w:rsid w:val="001D4F56"/>
    <w:rsid w:val="001E6999"/>
    <w:rsid w:val="001F3686"/>
    <w:rsid w:val="001F3DD7"/>
    <w:rsid w:val="00207DE5"/>
    <w:rsid w:val="0021464B"/>
    <w:rsid w:val="0021794D"/>
    <w:rsid w:val="00217966"/>
    <w:rsid w:val="00221BCA"/>
    <w:rsid w:val="00266FAC"/>
    <w:rsid w:val="00277FD0"/>
    <w:rsid w:val="002B684C"/>
    <w:rsid w:val="002C08FF"/>
    <w:rsid w:val="002E17C0"/>
    <w:rsid w:val="002F4E07"/>
    <w:rsid w:val="002F5AF0"/>
    <w:rsid w:val="00310D21"/>
    <w:rsid w:val="003351FC"/>
    <w:rsid w:val="00340EBE"/>
    <w:rsid w:val="00343BEF"/>
    <w:rsid w:val="003628DF"/>
    <w:rsid w:val="00366051"/>
    <w:rsid w:val="00390DA8"/>
    <w:rsid w:val="0039463D"/>
    <w:rsid w:val="003B6158"/>
    <w:rsid w:val="003D76F7"/>
    <w:rsid w:val="003F2C8A"/>
    <w:rsid w:val="003F5F4D"/>
    <w:rsid w:val="003F72BA"/>
    <w:rsid w:val="00404E85"/>
    <w:rsid w:val="00412C23"/>
    <w:rsid w:val="00446843"/>
    <w:rsid w:val="00447768"/>
    <w:rsid w:val="00452904"/>
    <w:rsid w:val="00456450"/>
    <w:rsid w:val="00456B9A"/>
    <w:rsid w:val="00466752"/>
    <w:rsid w:val="00472172"/>
    <w:rsid w:val="00477505"/>
    <w:rsid w:val="00485F2D"/>
    <w:rsid w:val="004C6A62"/>
    <w:rsid w:val="004D5DD2"/>
    <w:rsid w:val="004F31F1"/>
    <w:rsid w:val="004F341B"/>
    <w:rsid w:val="004F56F5"/>
    <w:rsid w:val="004F681E"/>
    <w:rsid w:val="0050528C"/>
    <w:rsid w:val="00517CB6"/>
    <w:rsid w:val="005249F9"/>
    <w:rsid w:val="0053129A"/>
    <w:rsid w:val="00532A33"/>
    <w:rsid w:val="00551B06"/>
    <w:rsid w:val="00552E73"/>
    <w:rsid w:val="0058380F"/>
    <w:rsid w:val="00583F4E"/>
    <w:rsid w:val="005B7E1C"/>
    <w:rsid w:val="005D70AE"/>
    <w:rsid w:val="005E46E7"/>
    <w:rsid w:val="0062591A"/>
    <w:rsid w:val="00632EE5"/>
    <w:rsid w:val="0063500D"/>
    <w:rsid w:val="00636D79"/>
    <w:rsid w:val="00651C8D"/>
    <w:rsid w:val="0068670D"/>
    <w:rsid w:val="006E2798"/>
    <w:rsid w:val="007044A7"/>
    <w:rsid w:val="00706FE9"/>
    <w:rsid w:val="00715AA1"/>
    <w:rsid w:val="00727960"/>
    <w:rsid w:val="00746CD6"/>
    <w:rsid w:val="00766D23"/>
    <w:rsid w:val="00773B4C"/>
    <w:rsid w:val="00783448"/>
    <w:rsid w:val="007A00B5"/>
    <w:rsid w:val="007A192D"/>
    <w:rsid w:val="007B7641"/>
    <w:rsid w:val="007C14E6"/>
    <w:rsid w:val="007C1E0B"/>
    <w:rsid w:val="007C6209"/>
    <w:rsid w:val="007E07B9"/>
    <w:rsid w:val="007E6E92"/>
    <w:rsid w:val="00804D82"/>
    <w:rsid w:val="00846B35"/>
    <w:rsid w:val="008653F3"/>
    <w:rsid w:val="0087597E"/>
    <w:rsid w:val="00883A04"/>
    <w:rsid w:val="00890881"/>
    <w:rsid w:val="008918CC"/>
    <w:rsid w:val="008B3E03"/>
    <w:rsid w:val="008C2205"/>
    <w:rsid w:val="008D7444"/>
    <w:rsid w:val="008E649A"/>
    <w:rsid w:val="0092060D"/>
    <w:rsid w:val="009300C2"/>
    <w:rsid w:val="00936407"/>
    <w:rsid w:val="00945DC9"/>
    <w:rsid w:val="00973390"/>
    <w:rsid w:val="00973458"/>
    <w:rsid w:val="0098403C"/>
    <w:rsid w:val="009C2E41"/>
    <w:rsid w:val="009E37B7"/>
    <w:rsid w:val="009E607A"/>
    <w:rsid w:val="00A072EB"/>
    <w:rsid w:val="00A1749D"/>
    <w:rsid w:val="00A24126"/>
    <w:rsid w:val="00A332DB"/>
    <w:rsid w:val="00A3487C"/>
    <w:rsid w:val="00A56D6D"/>
    <w:rsid w:val="00A62D35"/>
    <w:rsid w:val="00AA1F0A"/>
    <w:rsid w:val="00AB1CF1"/>
    <w:rsid w:val="00AC2F3A"/>
    <w:rsid w:val="00AD6D92"/>
    <w:rsid w:val="00B013B7"/>
    <w:rsid w:val="00B056C3"/>
    <w:rsid w:val="00B41F4A"/>
    <w:rsid w:val="00B4341B"/>
    <w:rsid w:val="00B632D2"/>
    <w:rsid w:val="00B83CF6"/>
    <w:rsid w:val="00BB2885"/>
    <w:rsid w:val="00BD3297"/>
    <w:rsid w:val="00BD3350"/>
    <w:rsid w:val="00BD6211"/>
    <w:rsid w:val="00BE1305"/>
    <w:rsid w:val="00BE2406"/>
    <w:rsid w:val="00BE52CE"/>
    <w:rsid w:val="00C02EFF"/>
    <w:rsid w:val="00C073FA"/>
    <w:rsid w:val="00C17FF0"/>
    <w:rsid w:val="00C23472"/>
    <w:rsid w:val="00C31664"/>
    <w:rsid w:val="00C6254A"/>
    <w:rsid w:val="00C916EF"/>
    <w:rsid w:val="00C91FA0"/>
    <w:rsid w:val="00CA0B51"/>
    <w:rsid w:val="00CC278A"/>
    <w:rsid w:val="00CE232D"/>
    <w:rsid w:val="00CE5A90"/>
    <w:rsid w:val="00CF13AB"/>
    <w:rsid w:val="00D03D29"/>
    <w:rsid w:val="00D06482"/>
    <w:rsid w:val="00D12B55"/>
    <w:rsid w:val="00D45868"/>
    <w:rsid w:val="00D516E1"/>
    <w:rsid w:val="00D72A96"/>
    <w:rsid w:val="00D80018"/>
    <w:rsid w:val="00D906A4"/>
    <w:rsid w:val="00D95197"/>
    <w:rsid w:val="00D954B2"/>
    <w:rsid w:val="00DB5B6B"/>
    <w:rsid w:val="00DC4F9D"/>
    <w:rsid w:val="00DC5D33"/>
    <w:rsid w:val="00DD4D19"/>
    <w:rsid w:val="00DD61DD"/>
    <w:rsid w:val="00DD7F39"/>
    <w:rsid w:val="00DE4B16"/>
    <w:rsid w:val="00E04B35"/>
    <w:rsid w:val="00E052C8"/>
    <w:rsid w:val="00E27280"/>
    <w:rsid w:val="00E32C5C"/>
    <w:rsid w:val="00E34733"/>
    <w:rsid w:val="00E37392"/>
    <w:rsid w:val="00E61D80"/>
    <w:rsid w:val="00E94286"/>
    <w:rsid w:val="00EB1315"/>
    <w:rsid w:val="00EB5724"/>
    <w:rsid w:val="00EC08F9"/>
    <w:rsid w:val="00EC66F8"/>
    <w:rsid w:val="00F03B23"/>
    <w:rsid w:val="00F36C8B"/>
    <w:rsid w:val="00F43E37"/>
    <w:rsid w:val="00F65E08"/>
    <w:rsid w:val="00F66909"/>
    <w:rsid w:val="00F73C34"/>
    <w:rsid w:val="00F80965"/>
    <w:rsid w:val="00F932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33306"/>
  <w15:chartTrackingRefBased/>
  <w15:docId w15:val="{59AABC51-1956-4D48-ABF2-A1FF6BC9E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D3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DC5D3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C5D3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C5D3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C5D3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C5D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D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D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D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D3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DC5D3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C5D3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C5D3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C5D3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C5D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D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D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D33"/>
    <w:rPr>
      <w:rFonts w:eastAsiaTheme="majorEastAsia" w:cstheme="majorBidi"/>
      <w:color w:val="272727" w:themeColor="text1" w:themeTint="D8"/>
    </w:rPr>
  </w:style>
  <w:style w:type="paragraph" w:styleId="Title">
    <w:name w:val="Title"/>
    <w:basedOn w:val="Normal"/>
    <w:next w:val="Normal"/>
    <w:link w:val="TitleChar"/>
    <w:uiPriority w:val="10"/>
    <w:qFormat/>
    <w:rsid w:val="00DC5D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D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D3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D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D3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C5D33"/>
    <w:rPr>
      <w:i/>
      <w:iCs/>
      <w:color w:val="404040" w:themeColor="text1" w:themeTint="BF"/>
    </w:rPr>
  </w:style>
  <w:style w:type="paragraph" w:styleId="ListParagraph">
    <w:name w:val="List Paragraph"/>
    <w:basedOn w:val="Normal"/>
    <w:uiPriority w:val="34"/>
    <w:qFormat/>
    <w:rsid w:val="00DC5D33"/>
    <w:pPr>
      <w:ind w:left="720"/>
      <w:contextualSpacing/>
    </w:pPr>
  </w:style>
  <w:style w:type="character" w:styleId="IntenseEmphasis">
    <w:name w:val="Intense Emphasis"/>
    <w:basedOn w:val="DefaultParagraphFont"/>
    <w:uiPriority w:val="21"/>
    <w:qFormat/>
    <w:rsid w:val="00DC5D33"/>
    <w:rPr>
      <w:i/>
      <w:iCs/>
      <w:color w:val="365F91" w:themeColor="accent1" w:themeShade="BF"/>
    </w:rPr>
  </w:style>
  <w:style w:type="paragraph" w:styleId="IntenseQuote">
    <w:name w:val="Intense Quote"/>
    <w:basedOn w:val="Normal"/>
    <w:next w:val="Normal"/>
    <w:link w:val="IntenseQuoteChar"/>
    <w:uiPriority w:val="30"/>
    <w:qFormat/>
    <w:rsid w:val="00DC5D3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C5D33"/>
    <w:rPr>
      <w:i/>
      <w:iCs/>
      <w:color w:val="365F91" w:themeColor="accent1" w:themeShade="BF"/>
    </w:rPr>
  </w:style>
  <w:style w:type="character" w:styleId="IntenseReference">
    <w:name w:val="Intense Reference"/>
    <w:basedOn w:val="DefaultParagraphFont"/>
    <w:uiPriority w:val="32"/>
    <w:qFormat/>
    <w:rsid w:val="00DC5D33"/>
    <w:rPr>
      <w:b/>
      <w:bCs/>
      <w:smallCaps/>
      <w:color w:val="365F91" w:themeColor="accent1" w:themeShade="BF"/>
      <w:spacing w:val="5"/>
    </w:rPr>
  </w:style>
  <w:style w:type="character" w:styleId="Hyperlink">
    <w:name w:val="Hyperlink"/>
    <w:basedOn w:val="DefaultParagraphFont"/>
    <w:uiPriority w:val="99"/>
    <w:unhideWhenUsed/>
    <w:rsid w:val="005249F9"/>
    <w:rPr>
      <w:color w:val="0000FF" w:themeColor="hyperlink"/>
      <w:u w:val="single"/>
    </w:rPr>
  </w:style>
  <w:style w:type="character" w:styleId="UnresolvedMention">
    <w:name w:val="Unresolved Mention"/>
    <w:basedOn w:val="DefaultParagraphFont"/>
    <w:uiPriority w:val="99"/>
    <w:semiHidden/>
    <w:unhideWhenUsed/>
    <w:rsid w:val="005249F9"/>
    <w:rPr>
      <w:color w:val="605E5C"/>
      <w:shd w:val="clear" w:color="auto" w:fill="E1DFDD"/>
    </w:rPr>
  </w:style>
  <w:style w:type="paragraph" w:styleId="Caption">
    <w:name w:val="caption"/>
    <w:basedOn w:val="Normal"/>
    <w:next w:val="Normal"/>
    <w:uiPriority w:val="35"/>
    <w:unhideWhenUsed/>
    <w:qFormat/>
    <w:rsid w:val="00E94286"/>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aukw.org.u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704AA8E3BEDC4C96942D2A6957365C" ma:contentTypeVersion="14" ma:contentTypeDescription="Create a new document." ma:contentTypeScope="" ma:versionID="df251cab1b016bf875a8241defed34bc">
  <xsd:schema xmlns:xsd="http://www.w3.org/2001/XMLSchema" xmlns:xs="http://www.w3.org/2001/XMLSchema" xmlns:p="http://schemas.microsoft.com/office/2006/metadata/properties" xmlns:ns2="da41cacb-131f-4957-b160-1a3a1f1cec5e" xmlns:ns3="f8f2eab6-ca44-47af-bc1d-a801de9439ee" targetNamespace="http://schemas.microsoft.com/office/2006/metadata/properties" ma:root="true" ma:fieldsID="b597eadd9cbcae987ad5e073d71086c8" ns2:_="" ns3:_="">
    <xsd:import namespace="da41cacb-131f-4957-b160-1a3a1f1cec5e"/>
    <xsd:import namespace="f8f2eab6-ca44-47af-bc1d-a801de9439e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41cacb-131f-4957-b160-1a3a1f1cec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Location" ma:index="12" nillable="true" ma:displayName="Loca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b214380-d88a-45a4-9653-c48c9db1033d"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8f2eab6-ca44-47af-bc1d-a801de9439ee"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561c612-1b8e-415c-9321-a97e709c3a40}" ma:internalName="TaxCatchAll" ma:showField="CatchAllData" ma:web="f8f2eab6-ca44-47af-bc1d-a801de9439ee">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FE135E-83A0-471A-904E-A47055B480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41cacb-131f-4957-b160-1a3a1f1cec5e"/>
    <ds:schemaRef ds:uri="f8f2eab6-ca44-47af-bc1d-a801de9439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954D5D-B8CC-4364-8F25-B0688CA3DE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2898</Words>
  <Characters>16523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Carthy</dc:creator>
  <cp:keywords/>
  <dc:description/>
  <cp:lastModifiedBy>Neil Carthy</cp:lastModifiedBy>
  <cp:revision>2</cp:revision>
  <dcterms:created xsi:type="dcterms:W3CDTF">2024-11-05T17:50:00Z</dcterms:created>
  <dcterms:modified xsi:type="dcterms:W3CDTF">2024-11-05T17:50:00Z</dcterms:modified>
</cp:coreProperties>
</file>