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4613C" w:rsidRDefault="0014613C" w:rsidP="00772079">
      <w:pPr>
        <w:pStyle w:val="a5"/>
        <w:jc w:val="center"/>
      </w:pPr>
      <w:r>
        <w:t>INSTRUCTIONS FOR RUNNING FD_seis_sim</w:t>
      </w:r>
    </w:p>
    <w:p w:rsidR="00772079" w:rsidRDefault="00772079" w:rsidP="00772079">
      <w:pPr>
        <w:pStyle w:val="1"/>
      </w:pPr>
      <w:r>
        <w:t xml:space="preserve">Calling the function </w:t>
      </w:r>
    </w:p>
    <w:p w:rsidR="007F7CC5" w:rsidRDefault="007F7CC5" w:rsidP="007F7CC5">
      <w:pPr>
        <w:jc w:val="both"/>
      </w:pPr>
      <w:r>
        <w:t>The FD_seis_sim algorithm can be called as a simple MATLAB function, using as input the model parameters and optionally the topography and the attenuation models. To use the algorithm use the following command:</w:t>
      </w:r>
    </w:p>
    <w:p w:rsidR="007F7CC5" w:rsidRDefault="007F7CC5" w:rsidP="007F7CC5">
      <w:pPr>
        <w:jc w:val="both"/>
      </w:pPr>
      <w:r w:rsidRPr="007F7CC5">
        <w:t>FD_seis_sim(Vp,Vs,rho,X,Y,Z);</w:t>
      </w:r>
    </w:p>
    <w:p w:rsidR="007F7CC5" w:rsidRDefault="007F7CC5" w:rsidP="007F7CC5">
      <w:pPr>
        <w:pStyle w:val="a4"/>
        <w:numPr>
          <w:ilvl w:val="0"/>
          <w:numId w:val="1"/>
        </w:numPr>
        <w:jc w:val="both"/>
      </w:pPr>
      <w:r>
        <w:t>Vp: 3d matrix with the P-wave velocity values</w:t>
      </w:r>
    </w:p>
    <w:p w:rsidR="007F7CC5" w:rsidRDefault="007F7CC5" w:rsidP="007F7CC5">
      <w:pPr>
        <w:pStyle w:val="a4"/>
        <w:numPr>
          <w:ilvl w:val="0"/>
          <w:numId w:val="1"/>
        </w:numPr>
        <w:jc w:val="both"/>
      </w:pPr>
      <w:r>
        <w:t>Vs: 3d matrix with the S-wave velocity values</w:t>
      </w:r>
    </w:p>
    <w:p w:rsidR="007F7CC5" w:rsidRDefault="007F7CC5" w:rsidP="007F7CC5">
      <w:pPr>
        <w:pStyle w:val="a4"/>
        <w:numPr>
          <w:ilvl w:val="0"/>
          <w:numId w:val="1"/>
        </w:numPr>
        <w:jc w:val="both"/>
      </w:pPr>
      <w:r>
        <w:t>rho: 3d matrix with the density values</w:t>
      </w:r>
    </w:p>
    <w:p w:rsidR="007F7CC5" w:rsidRDefault="007F7CC5" w:rsidP="007F7CC5">
      <w:pPr>
        <w:pStyle w:val="a4"/>
        <w:numPr>
          <w:ilvl w:val="0"/>
          <w:numId w:val="1"/>
        </w:numPr>
        <w:jc w:val="both"/>
      </w:pPr>
      <w:r>
        <w:t>X: The X node locations</w:t>
      </w:r>
    </w:p>
    <w:p w:rsidR="007F7CC5" w:rsidRDefault="007F7CC5" w:rsidP="007F7CC5">
      <w:pPr>
        <w:pStyle w:val="a4"/>
        <w:numPr>
          <w:ilvl w:val="0"/>
          <w:numId w:val="1"/>
        </w:numPr>
        <w:jc w:val="both"/>
      </w:pPr>
      <w:r>
        <w:t>Y: The Y node locations</w:t>
      </w:r>
    </w:p>
    <w:p w:rsidR="007F7CC5" w:rsidRDefault="007F7CC5" w:rsidP="007F7CC5">
      <w:pPr>
        <w:pStyle w:val="a4"/>
        <w:numPr>
          <w:ilvl w:val="0"/>
          <w:numId w:val="1"/>
        </w:numPr>
        <w:jc w:val="both"/>
      </w:pPr>
      <w:r>
        <w:t>Z: The Z node locations (negative depth)</w:t>
      </w:r>
    </w:p>
    <w:p w:rsidR="007F7CC5" w:rsidRDefault="007F7CC5" w:rsidP="007F7CC5">
      <w:pPr>
        <w:jc w:val="both"/>
      </w:pPr>
      <w:r>
        <w:t>Care must be taken with the input models to ensure that the units are uniform: e.g. Vp in km/sec and X,</w:t>
      </w:r>
      <w:r w:rsidR="00CC3F66">
        <w:t xml:space="preserve"> </w:t>
      </w:r>
      <w:r>
        <w:t>Y,</w:t>
      </w:r>
      <w:r w:rsidR="00CC3F66">
        <w:t xml:space="preserve"> </w:t>
      </w:r>
      <w:r>
        <w:t>Z in kms. To use the algorithm with a topographic surface, use the following command:</w:t>
      </w:r>
    </w:p>
    <w:p w:rsidR="007F7CC5" w:rsidRDefault="007F7CC5" w:rsidP="007F7CC5">
      <w:pPr>
        <w:jc w:val="both"/>
      </w:pPr>
      <w:r w:rsidRPr="007F7CC5">
        <w:t>FD_seis_sim(Vp,Vs,rho,X,Y,Z,topo_data,X_</w:t>
      </w:r>
      <w:r>
        <w:t>topo</w:t>
      </w:r>
      <w:r w:rsidRPr="007F7CC5">
        <w:t>,Y_</w:t>
      </w:r>
      <w:r>
        <w:t>topo</w:t>
      </w:r>
      <w:r w:rsidRPr="007F7CC5">
        <w:t>);</w:t>
      </w:r>
    </w:p>
    <w:p w:rsidR="007F7CC5" w:rsidRDefault="007F7CC5" w:rsidP="007F7CC5">
      <w:pPr>
        <w:pStyle w:val="a4"/>
        <w:numPr>
          <w:ilvl w:val="0"/>
          <w:numId w:val="2"/>
        </w:numPr>
        <w:jc w:val="both"/>
      </w:pPr>
      <w:r>
        <w:t>topo_data: 2d matrix with the elevation values</w:t>
      </w:r>
    </w:p>
    <w:p w:rsidR="00CC3F66" w:rsidRDefault="00CC3F66" w:rsidP="007F7CC5">
      <w:pPr>
        <w:pStyle w:val="a4"/>
        <w:numPr>
          <w:ilvl w:val="0"/>
          <w:numId w:val="2"/>
        </w:numPr>
        <w:jc w:val="both"/>
      </w:pPr>
      <w:r>
        <w:t>X_topo: X node locations of the topographic grid</w:t>
      </w:r>
    </w:p>
    <w:p w:rsidR="00CC3F66" w:rsidRDefault="00CC3F66" w:rsidP="007F7CC5">
      <w:pPr>
        <w:pStyle w:val="a4"/>
        <w:numPr>
          <w:ilvl w:val="0"/>
          <w:numId w:val="2"/>
        </w:numPr>
        <w:jc w:val="both"/>
      </w:pPr>
      <w:r>
        <w:t>Y_topo: X node locations of the topographic grid</w:t>
      </w:r>
    </w:p>
    <w:p w:rsidR="00CC3F66" w:rsidRDefault="00CC3F66" w:rsidP="00CC3F66">
      <w:pPr>
        <w:jc w:val="both"/>
      </w:pPr>
      <w:r>
        <w:t>Once again units must be uniform. It is also possible to use the program with a 3d attenuation model. In this case the following commands can be used:</w:t>
      </w:r>
    </w:p>
    <w:p w:rsidR="00E74F65" w:rsidRDefault="00CC3F66" w:rsidP="00E74F65">
      <w:pPr>
        <w:jc w:val="both"/>
      </w:pPr>
      <w:r w:rsidRPr="007F7CC5">
        <w:t>FD_seis_sim(Vp,Vs,rho,X,Y,Z,topo_data,X_</w:t>
      </w:r>
      <w:r>
        <w:t>topo</w:t>
      </w:r>
      <w:r w:rsidRPr="007F7CC5">
        <w:t>,Y_</w:t>
      </w:r>
      <w:r>
        <w:t>topo</w:t>
      </w:r>
      <w:r w:rsidR="00E74F65">
        <w:t>,Q0</w:t>
      </w:r>
      <w:r w:rsidRPr="007F7CC5">
        <w:t>);</w:t>
      </w:r>
      <w:r w:rsidR="00E74F65" w:rsidRPr="00E74F65">
        <w:t xml:space="preserve"> </w:t>
      </w:r>
      <w:r w:rsidR="00E74F65" w:rsidRPr="007F7CC5">
        <w:t>FD_seis_sim(Vp,Vs,rho,X,Y,Z,topo_data,X_</w:t>
      </w:r>
      <w:r w:rsidR="00E74F65">
        <w:t>topo</w:t>
      </w:r>
      <w:r w:rsidR="00E74F65" w:rsidRPr="007F7CC5">
        <w:t>,Y_</w:t>
      </w:r>
      <w:r w:rsidR="00E74F65">
        <w:t>topo,Q0,f0</w:t>
      </w:r>
      <w:r w:rsidR="00E74F65" w:rsidRPr="007F7CC5">
        <w:t>);</w:t>
      </w:r>
    </w:p>
    <w:p w:rsidR="00CC3F66" w:rsidRDefault="00CC3F66" w:rsidP="00CC3F66">
      <w:pPr>
        <w:pStyle w:val="a4"/>
        <w:numPr>
          <w:ilvl w:val="0"/>
          <w:numId w:val="3"/>
        </w:numPr>
        <w:jc w:val="both"/>
      </w:pPr>
      <w:r>
        <w:t>Q0: The Q quality factor (see Graves, 1996)</w:t>
      </w:r>
    </w:p>
    <w:p w:rsidR="00CC3F66" w:rsidRDefault="00CC3F66" w:rsidP="00CC3F66">
      <w:pPr>
        <w:pStyle w:val="a4"/>
        <w:numPr>
          <w:ilvl w:val="0"/>
          <w:numId w:val="3"/>
        </w:numPr>
        <w:jc w:val="both"/>
      </w:pPr>
      <w:r>
        <w:t>f0</w:t>
      </w:r>
      <w:r w:rsidR="000C4F15">
        <w:t xml:space="preserve"> (optional)</w:t>
      </w:r>
      <w:r>
        <w:t>: The central attenation frequency (see Graves, 1996)</w:t>
      </w:r>
    </w:p>
    <w:p w:rsidR="00CC3F66" w:rsidRDefault="00CC3F66" w:rsidP="00CC3F66">
      <w:pPr>
        <w:jc w:val="both"/>
      </w:pPr>
      <w:r w:rsidRPr="007F7CC5">
        <w:t>FD_seis_sim(Vp,Vs,rho,X,Y,Z,topo_data,X_</w:t>
      </w:r>
      <w:r>
        <w:t>topo</w:t>
      </w:r>
      <w:r w:rsidRPr="007F7CC5">
        <w:t>,Y_</w:t>
      </w:r>
      <w:r>
        <w:t>topo,TP,TS,tsl</w:t>
      </w:r>
      <w:r w:rsidRPr="007F7CC5">
        <w:t>);</w:t>
      </w:r>
    </w:p>
    <w:p w:rsidR="007F7CC5" w:rsidRDefault="000C4F15" w:rsidP="000C4F15">
      <w:pPr>
        <w:pStyle w:val="a4"/>
        <w:numPr>
          <w:ilvl w:val="0"/>
          <w:numId w:val="4"/>
        </w:numPr>
        <w:jc w:val="both"/>
      </w:pPr>
      <w:r>
        <w:t>TP</w:t>
      </w:r>
      <w:r w:rsidR="00A86285">
        <w:t xml:space="preserve"> (optional)</w:t>
      </w:r>
      <w:r>
        <w:t>: P relaxation times (see Bohlen, 2002)</w:t>
      </w:r>
    </w:p>
    <w:p w:rsidR="000C4F15" w:rsidRDefault="000C4F15" w:rsidP="000C4F15">
      <w:pPr>
        <w:pStyle w:val="a4"/>
        <w:numPr>
          <w:ilvl w:val="0"/>
          <w:numId w:val="4"/>
        </w:numPr>
        <w:jc w:val="both"/>
      </w:pPr>
      <w:r>
        <w:t>TS</w:t>
      </w:r>
      <w:r w:rsidR="00A86285">
        <w:t xml:space="preserve"> (optional)</w:t>
      </w:r>
      <w:r>
        <w:t>: S relaxation times (see Bohlen, 2002)</w:t>
      </w:r>
    </w:p>
    <w:p w:rsidR="000C4F15" w:rsidRDefault="000C4F15" w:rsidP="000C4F15">
      <w:pPr>
        <w:pStyle w:val="a4"/>
        <w:numPr>
          <w:ilvl w:val="0"/>
          <w:numId w:val="4"/>
        </w:numPr>
        <w:jc w:val="both"/>
      </w:pPr>
      <w:r>
        <w:t>tsl</w:t>
      </w:r>
      <w:r w:rsidR="00A86285">
        <w:t xml:space="preserve"> (optional)</w:t>
      </w:r>
      <w:r>
        <w:t>: stress relaxation times (see Bohlen, 2002)</w:t>
      </w:r>
    </w:p>
    <w:p w:rsidR="00BD5B42" w:rsidRDefault="00BD5B42" w:rsidP="00BD5B42">
      <w:pPr>
        <w:jc w:val="both"/>
      </w:pPr>
      <w:r>
        <w:lastRenderedPageBreak/>
        <w:t>The first case represents frequency independent attenuation and does not separate P-wave from S-wave attenuation. A 3d f0 matrix is optional. In the second case, att</w:t>
      </w:r>
      <w:r w:rsidR="00215E3B">
        <w:t xml:space="preserve">enuation is frequency dependent. If not all 3 parameters (TP, TS or tsl) are 3D matrices, the rest are required as scalar values. </w:t>
      </w:r>
    </w:p>
    <w:p w:rsidR="00772079" w:rsidRDefault="00772079" w:rsidP="00772079">
      <w:pPr>
        <w:pStyle w:val="1"/>
      </w:pPr>
      <w:r>
        <w:t>Main GUI with simulation parameters</w:t>
      </w:r>
    </w:p>
    <w:p w:rsidR="007F7CC5" w:rsidRDefault="00243DEE" w:rsidP="007F7CC5">
      <w:pPr>
        <w:jc w:val="both"/>
      </w:pPr>
      <w:r>
        <w:t>Once the FD_seis_sim function is called using any of the above input parameter combination, A GUI is then opened, where the rest of the simulation parameters can be selected. The following figure shows an example of the GUI:</w:t>
      </w:r>
    </w:p>
    <w:p w:rsidR="00243DEE" w:rsidRDefault="00243DEE" w:rsidP="007F7CC5">
      <w:pPr>
        <w:jc w:val="both"/>
      </w:pPr>
      <w:r>
        <w:rPr>
          <w:noProof/>
          <w:lang w:val="el-GR" w:eastAsia="el-GR"/>
        </w:rPr>
        <w:drawing>
          <wp:inline distT="0" distB="0" distL="0" distR="0">
            <wp:extent cx="5934710" cy="4809490"/>
            <wp:effectExtent l="0" t="0" r="889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4809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613C" w:rsidRDefault="00C538BA">
      <w:r>
        <w:t>The following options are available:</w:t>
      </w:r>
    </w:p>
    <w:p w:rsidR="00A02FD0" w:rsidRDefault="00A02FD0" w:rsidP="00A02FD0">
      <w:pPr>
        <w:pStyle w:val="3"/>
      </w:pPr>
      <w:r>
        <w:t>Source main panel</w:t>
      </w:r>
    </w:p>
    <w:p w:rsidR="00C538BA" w:rsidRDefault="00C538BA" w:rsidP="00A02FD0">
      <w:pPr>
        <w:pStyle w:val="a4"/>
        <w:numPr>
          <w:ilvl w:val="0"/>
          <w:numId w:val="5"/>
        </w:numPr>
        <w:jc w:val="both"/>
      </w:pPr>
      <w:r w:rsidRPr="00A02FD0">
        <w:rPr>
          <w:i/>
          <w:u w:val="single"/>
        </w:rPr>
        <w:t>Source type panel</w:t>
      </w:r>
      <w:r>
        <w:t>: selection of source type (Point/Fault)</w:t>
      </w:r>
      <w:r w:rsidR="00A02FD0">
        <w:t>.</w:t>
      </w:r>
    </w:p>
    <w:p w:rsidR="00C538BA" w:rsidRDefault="00C538BA" w:rsidP="00A02FD0">
      <w:pPr>
        <w:pStyle w:val="a4"/>
        <w:numPr>
          <w:ilvl w:val="0"/>
          <w:numId w:val="5"/>
        </w:numPr>
        <w:jc w:val="both"/>
      </w:pPr>
      <w:r w:rsidRPr="00A02FD0">
        <w:rPr>
          <w:i/>
          <w:u w:val="single"/>
        </w:rPr>
        <w:t>Fault Parameters pane</w:t>
      </w:r>
      <w:r>
        <w:t>l (if fault source type is selected): set the fault length, width and rupture velocity.</w:t>
      </w:r>
      <w:r w:rsidR="00A02FD0">
        <w:t xml:space="preserve"> </w:t>
      </w:r>
    </w:p>
    <w:p w:rsidR="009E7C45" w:rsidRDefault="009E7C45" w:rsidP="00A02FD0">
      <w:pPr>
        <w:pStyle w:val="a4"/>
        <w:numPr>
          <w:ilvl w:val="0"/>
          <w:numId w:val="5"/>
        </w:numPr>
        <w:jc w:val="both"/>
      </w:pPr>
      <w:r w:rsidRPr="00A02FD0">
        <w:rPr>
          <w:i/>
          <w:u w:val="single"/>
        </w:rPr>
        <w:lastRenderedPageBreak/>
        <w:t>Source pulse panel</w:t>
      </w:r>
      <w:r>
        <w:t>: selection of source pulse type (Gaussian/Gaussian 1</w:t>
      </w:r>
      <w:r w:rsidRPr="009E7C45">
        <w:rPr>
          <w:vertAlign w:val="superscript"/>
        </w:rPr>
        <w:t>st</w:t>
      </w:r>
      <w:r>
        <w:t xml:space="preserve"> der</w:t>
      </w:r>
      <w:r w:rsidR="00A02FD0">
        <w:t>ivative</w:t>
      </w:r>
      <w:r>
        <w:t xml:space="preserve">/ Ricker) and setting of </w:t>
      </w:r>
      <w:r>
        <w:rPr>
          <w:lang w:val="el-GR"/>
        </w:rPr>
        <w:t>σ</w:t>
      </w:r>
      <w:r w:rsidRPr="009E7C45">
        <w:t xml:space="preserve"> </w:t>
      </w:r>
      <w:r>
        <w:t>value of the Gaussian pulses or the central period of the Ricker wavelet.</w:t>
      </w:r>
    </w:p>
    <w:p w:rsidR="009E7C45" w:rsidRDefault="009E7C45" w:rsidP="00E31989">
      <w:pPr>
        <w:pStyle w:val="a4"/>
        <w:numPr>
          <w:ilvl w:val="0"/>
          <w:numId w:val="5"/>
        </w:numPr>
        <w:jc w:val="both"/>
      </w:pPr>
      <w:r w:rsidRPr="00A02FD0">
        <w:rPr>
          <w:i/>
          <w:u w:val="single"/>
        </w:rPr>
        <w:t>Moment tensor panel</w:t>
      </w:r>
      <w:r>
        <w:t>:</w:t>
      </w:r>
      <w:r w:rsidR="00A02FD0">
        <w:t xml:space="preserve"> Set the strike, dip, rake, scalar moment and scaling factor of the source.</w:t>
      </w:r>
    </w:p>
    <w:p w:rsidR="00A02FD0" w:rsidRDefault="00A02FD0" w:rsidP="00E31989">
      <w:pPr>
        <w:pStyle w:val="a4"/>
        <w:numPr>
          <w:ilvl w:val="0"/>
          <w:numId w:val="5"/>
        </w:numPr>
        <w:jc w:val="both"/>
      </w:pPr>
      <w:r>
        <w:rPr>
          <w:i/>
          <w:u w:val="single"/>
        </w:rPr>
        <w:t>Hypocenter</w:t>
      </w:r>
      <w:r w:rsidRPr="00A02FD0">
        <w:rPr>
          <w:i/>
          <w:u w:val="single"/>
        </w:rPr>
        <w:t xml:space="preserve"> panel</w:t>
      </w:r>
      <w:r>
        <w:t xml:space="preserve">: Set the x, y and z node </w:t>
      </w:r>
      <w:r w:rsidRPr="00A02FD0">
        <w:rPr>
          <w:b/>
        </w:rPr>
        <w:t>indices</w:t>
      </w:r>
      <w:r>
        <w:t xml:space="preserve"> of the source.  If a fault source is selected, then set the x, y, z node indices of the upper left corner of the fault surface, as well as the rupture initiation point (z rupt., z_rupt.) within the fault, as a ratio of its total length and width (e.g. 0.5 is the middle of the fault).</w:t>
      </w:r>
    </w:p>
    <w:p w:rsidR="009E7C45" w:rsidRDefault="00A02FD0" w:rsidP="00E31989">
      <w:pPr>
        <w:jc w:val="both"/>
      </w:pPr>
      <w:r>
        <w:t>If a fault source is selected, the</w:t>
      </w:r>
      <w:r w:rsidRPr="00A02FD0">
        <w:rPr>
          <w:b/>
        </w:rPr>
        <w:t xml:space="preserve"> fin_fault </w:t>
      </w:r>
      <w:r>
        <w:t xml:space="preserve">and </w:t>
      </w:r>
      <w:r w:rsidRPr="00A02FD0">
        <w:rPr>
          <w:b/>
        </w:rPr>
        <w:t>fault_shift</w:t>
      </w:r>
      <w:r>
        <w:rPr>
          <w:b/>
        </w:rPr>
        <w:t xml:space="preserve"> </w:t>
      </w:r>
      <w:r>
        <w:t>functions are automatically called before the main simulation part in order to obtain a series of nodes within the 3D grid that better represent the desired fault surface according to the fault length, width, strike and dip. Each node is a sub-source that is activated with a time delay relative to the initial sub-source (set by the x_rupt. And z_rupt values) according to the rupture velocity.</w:t>
      </w:r>
    </w:p>
    <w:p w:rsidR="00A02FD0" w:rsidRDefault="00A02FD0" w:rsidP="00E31989">
      <w:pPr>
        <w:pStyle w:val="3"/>
        <w:jc w:val="both"/>
      </w:pPr>
      <w:r>
        <w:t>Simulation options main panel</w:t>
      </w:r>
    </w:p>
    <w:p w:rsidR="00A02FD0" w:rsidRDefault="00A02FD0" w:rsidP="00E31989">
      <w:pPr>
        <w:pStyle w:val="a4"/>
        <w:numPr>
          <w:ilvl w:val="0"/>
          <w:numId w:val="6"/>
        </w:numPr>
        <w:jc w:val="both"/>
      </w:pPr>
      <w:r>
        <w:rPr>
          <w:i/>
          <w:u w:val="single"/>
        </w:rPr>
        <w:t>Simulation steps:</w:t>
      </w:r>
      <w:r>
        <w:t xml:space="preserve"> Total number of simulation time steps.</w:t>
      </w:r>
    </w:p>
    <w:p w:rsidR="000C04E1" w:rsidRDefault="00A02FD0" w:rsidP="00E31989">
      <w:pPr>
        <w:pStyle w:val="a4"/>
        <w:numPr>
          <w:ilvl w:val="0"/>
          <w:numId w:val="6"/>
        </w:numPr>
        <w:jc w:val="both"/>
      </w:pPr>
      <w:r>
        <w:rPr>
          <w:i/>
          <w:u w:val="single"/>
        </w:rPr>
        <w:t>Sampling period:</w:t>
      </w:r>
      <w:r w:rsidR="000C04E1">
        <w:t xml:space="preserve"> Simulation sampling period in seconds. The value is directly related to the grid velocity values and the node spacing. Too large values cause unstable results (inf amplitude values).</w:t>
      </w:r>
    </w:p>
    <w:p w:rsidR="006F7D77" w:rsidRDefault="000C04E1" w:rsidP="00E31989">
      <w:pPr>
        <w:pStyle w:val="a4"/>
        <w:numPr>
          <w:ilvl w:val="0"/>
          <w:numId w:val="6"/>
        </w:numPr>
        <w:jc w:val="both"/>
      </w:pPr>
      <w:r>
        <w:rPr>
          <w:i/>
          <w:u w:val="single"/>
        </w:rPr>
        <w:t>Scheme Panel:</w:t>
      </w:r>
      <w:r>
        <w:t xml:space="preserve"> Selection of the spatial derivative scheme (2</w:t>
      </w:r>
      <w:r w:rsidRPr="000C04E1">
        <w:rPr>
          <w:vertAlign w:val="superscript"/>
        </w:rPr>
        <w:t>nd</w:t>
      </w:r>
      <w:r>
        <w:t xml:space="preserve"> or 4</w:t>
      </w:r>
      <w:r w:rsidRPr="000C04E1">
        <w:rPr>
          <w:vertAlign w:val="superscript"/>
        </w:rPr>
        <w:t>th</w:t>
      </w:r>
      <w:r>
        <w:t xml:space="preserve"> order).</w:t>
      </w:r>
    </w:p>
    <w:p w:rsidR="00A02FD0" w:rsidRDefault="006F7D77" w:rsidP="00E31989">
      <w:pPr>
        <w:pStyle w:val="a4"/>
        <w:numPr>
          <w:ilvl w:val="0"/>
          <w:numId w:val="6"/>
        </w:numPr>
        <w:jc w:val="both"/>
      </w:pPr>
      <w:r>
        <w:rPr>
          <w:i/>
          <w:u w:val="single"/>
        </w:rPr>
        <w:t>Attenuation Panel:</w:t>
      </w:r>
      <w:r>
        <w:t xml:space="preserve"> If no 3d grids are given for any of the parameters that are related to the anelastic attenuation (Q0/f0 or TP/TS/tsl), then the attenuation scheme and the related values can be given here.</w:t>
      </w:r>
    </w:p>
    <w:p w:rsidR="00BB242E" w:rsidRDefault="00BB242E" w:rsidP="00E31989">
      <w:pPr>
        <w:pStyle w:val="a4"/>
        <w:numPr>
          <w:ilvl w:val="0"/>
          <w:numId w:val="6"/>
        </w:numPr>
        <w:jc w:val="both"/>
      </w:pPr>
      <w:r>
        <w:rPr>
          <w:i/>
          <w:u w:val="single"/>
        </w:rPr>
        <w:t>ABC (Absorbing Boundary Condition) panel:</w:t>
      </w:r>
      <w:r>
        <w:t xml:space="preserve"> Set the number of nodes that act as a transition zone and the b value (typically between 0.3-0.5). These nodes should be excluded from the results!</w:t>
      </w:r>
    </w:p>
    <w:p w:rsidR="00BB242E" w:rsidRDefault="00BB242E" w:rsidP="00E31989">
      <w:pPr>
        <w:pStyle w:val="a4"/>
        <w:numPr>
          <w:ilvl w:val="0"/>
          <w:numId w:val="6"/>
        </w:numPr>
        <w:jc w:val="both"/>
      </w:pPr>
      <w:r>
        <w:rPr>
          <w:i/>
          <w:u w:val="single"/>
        </w:rPr>
        <w:t>GPU panel:</w:t>
      </w:r>
      <w:r>
        <w:t xml:space="preserve"> Enable or disable GPU processing.</w:t>
      </w:r>
    </w:p>
    <w:p w:rsidR="00E31989" w:rsidRDefault="00E31989" w:rsidP="00E31989">
      <w:pPr>
        <w:pStyle w:val="3"/>
        <w:jc w:val="both"/>
      </w:pPr>
      <w:r>
        <w:t>Output main panel</w:t>
      </w:r>
    </w:p>
    <w:p w:rsidR="00E31989" w:rsidRDefault="00E31989" w:rsidP="00E31989">
      <w:pPr>
        <w:pStyle w:val="a4"/>
        <w:numPr>
          <w:ilvl w:val="0"/>
          <w:numId w:val="7"/>
        </w:numPr>
        <w:jc w:val="both"/>
      </w:pPr>
      <w:r>
        <w:t>/: Set the output path where the resulting wavefield snapshots for the 3 components will be saved.</w:t>
      </w:r>
    </w:p>
    <w:p w:rsidR="00E31989" w:rsidRDefault="00E31989" w:rsidP="00E31989">
      <w:pPr>
        <w:pStyle w:val="a4"/>
        <w:numPr>
          <w:ilvl w:val="0"/>
          <w:numId w:val="7"/>
        </w:numPr>
        <w:jc w:val="both"/>
      </w:pPr>
      <w:r>
        <w:rPr>
          <w:i/>
          <w:u w:val="single"/>
        </w:rPr>
        <w:t>Snapshot save rate:</w:t>
      </w:r>
      <w:r>
        <w:t xml:space="preserve"> Set after how many simulation steps a wavefield snapshot will be saved.</w:t>
      </w:r>
    </w:p>
    <w:p w:rsidR="00E31989" w:rsidRDefault="00E31989" w:rsidP="00E31989">
      <w:pPr>
        <w:pStyle w:val="a4"/>
        <w:numPr>
          <w:ilvl w:val="0"/>
          <w:numId w:val="7"/>
        </w:numPr>
        <w:jc w:val="both"/>
      </w:pPr>
      <w:r>
        <w:rPr>
          <w:i/>
          <w:u w:val="single"/>
        </w:rPr>
        <w:t>Surface values only:</w:t>
      </w:r>
      <w:r w:rsidRPr="00E31989">
        <w:t xml:space="preserve"> </w:t>
      </w:r>
      <w:r>
        <w:t>If selected, only the values of the simulated wavefield in the surface of the 3D volume will be saved (greatly reduces the size of the saved data).</w:t>
      </w:r>
    </w:p>
    <w:p w:rsidR="005F4A71" w:rsidRPr="00E31989" w:rsidRDefault="005F4A71" w:rsidP="00E31989">
      <w:pPr>
        <w:pStyle w:val="a4"/>
        <w:numPr>
          <w:ilvl w:val="0"/>
          <w:numId w:val="7"/>
        </w:numPr>
        <w:jc w:val="both"/>
      </w:pPr>
      <w:r>
        <w:rPr>
          <w:i/>
          <w:u w:val="single"/>
        </w:rPr>
        <w:t>Save as binary:</w:t>
      </w:r>
      <w:r>
        <w:t xml:space="preserve"> If selected, the results</w:t>
      </w:r>
      <w:r w:rsidR="009B122E">
        <w:t xml:space="preserve"> will be saved in binary format.</w:t>
      </w:r>
    </w:p>
    <w:p w:rsidR="009B122E" w:rsidRDefault="009B122E" w:rsidP="009B122E"/>
    <w:p w:rsidR="009E7C45" w:rsidRDefault="009E7C45" w:rsidP="009E7C45">
      <w:pPr>
        <w:pStyle w:val="1"/>
      </w:pPr>
      <w:r>
        <w:lastRenderedPageBreak/>
        <w:t>Examples</w:t>
      </w:r>
    </w:p>
    <w:p w:rsidR="002B6D09" w:rsidRDefault="002B6D09" w:rsidP="002B6D09">
      <w:pPr>
        <w:pStyle w:val="2"/>
        <w:jc w:val="both"/>
      </w:pPr>
      <w:r>
        <w:t>Example 1: Double couple point source with layered 3D model and flat surface.</w:t>
      </w:r>
    </w:p>
    <w:p w:rsidR="00E750B5" w:rsidRDefault="00E750B5" w:rsidP="00E750B5">
      <w:pPr>
        <w:jc w:val="both"/>
      </w:pPr>
      <w:r>
        <w:t>For the first example, we used a layered 3D model with a flat top surface. The input data for this case can be loaded into MATLAB workspace from the file example1_input.mat. The input Vp model used has a velocity of 4 km/sec up to the depth of 2 km, 5.2 km/s up to 6 kms of depth and 8 km/s up to 10 kms. The Vs model was derived from</w:t>
      </w:r>
      <w:r w:rsidR="00FF3723">
        <w:t xml:space="preserve"> the Vp model using the formula</w:t>
      </w:r>
      <w:r>
        <w:t>: Vs=Vp./1.78. The density model (rho) was also derived from the Vp model using Gardner’s formula</w:t>
      </w:r>
      <w:r w:rsidR="00AC48CA">
        <w:t xml:space="preserve"> (Gardner et al., 1974)</w:t>
      </w:r>
      <w:r>
        <w:t xml:space="preserve">. </w:t>
      </w:r>
    </w:p>
    <w:p w:rsidR="00E750B5" w:rsidRDefault="00E750B5" w:rsidP="00E750B5">
      <w:pPr>
        <w:jc w:val="both"/>
      </w:pPr>
      <w:r>
        <w:t>To run the first example we call the GUI with the following command:</w:t>
      </w:r>
    </w:p>
    <w:p w:rsidR="00E750B5" w:rsidRDefault="00E750B5" w:rsidP="00E750B5">
      <w:r w:rsidRPr="00E750B5">
        <w:t>FD_seis_sim(Vp,Vs,rho,X,Y,Z);</w:t>
      </w:r>
    </w:p>
    <w:p w:rsidR="00E750B5" w:rsidRPr="00E750B5" w:rsidRDefault="00E750B5" w:rsidP="00E750B5">
      <w:r>
        <w:t>The following parameters where used for this example:</w:t>
      </w:r>
    </w:p>
    <w:p w:rsidR="00E750B5" w:rsidRDefault="00E750B5" w:rsidP="00E750B5">
      <w:r>
        <w:rPr>
          <w:noProof/>
          <w:lang w:val="el-GR" w:eastAsia="el-GR"/>
        </w:rPr>
        <w:drawing>
          <wp:inline distT="0" distB="0" distL="0" distR="0" wp14:anchorId="00C99500" wp14:editId="1A5A11E6">
            <wp:extent cx="5943600" cy="4811395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1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0B5" w:rsidRDefault="00E750B5" w:rsidP="00E750B5">
      <w:r>
        <w:t>The resulting shot records on a linear receiver array aligned on the X axis in the middle of the model and on the surface are the following:</w:t>
      </w:r>
    </w:p>
    <w:p w:rsidR="008A5C92" w:rsidRPr="00A8604B" w:rsidRDefault="008A5C92" w:rsidP="00976618">
      <w:pPr>
        <w:jc w:val="center"/>
        <w:rPr>
          <w:lang w:val="el-GR"/>
        </w:rPr>
      </w:pPr>
      <w:r>
        <w:rPr>
          <w:noProof/>
          <w:lang w:val="el-GR" w:eastAsia="el-GR"/>
        </w:rPr>
        <w:lastRenderedPageBreak/>
        <w:drawing>
          <wp:inline distT="0" distB="0" distL="0" distR="0">
            <wp:extent cx="3017520" cy="366213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7520" cy="3662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0B3D" w:rsidRDefault="00AA3E77" w:rsidP="00FB0B3D">
      <w:pPr>
        <w:jc w:val="both"/>
      </w:pPr>
      <w:r>
        <w:t>Resulting time snapshot at 2 and 4 secs</w:t>
      </w:r>
      <w:r w:rsidR="00FB0B3D">
        <w:t xml:space="preserve"> of the three wavefield components (Vx, Vy, Vz) on the surface are shown below:</w:t>
      </w:r>
    </w:p>
    <w:p w:rsidR="00FB0B3D" w:rsidRPr="00E750B5" w:rsidRDefault="00FB0B3D" w:rsidP="00E750B5">
      <w:r>
        <w:rPr>
          <w:noProof/>
          <w:lang w:val="el-GR" w:eastAsia="el-GR"/>
        </w:rPr>
        <w:drawing>
          <wp:inline distT="0" distB="0" distL="0" distR="0">
            <wp:extent cx="5935980" cy="3552825"/>
            <wp:effectExtent l="0" t="0" r="762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55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6D09" w:rsidRPr="002B6D09" w:rsidRDefault="002B6D09" w:rsidP="002B6D09">
      <w:pPr>
        <w:pStyle w:val="2"/>
        <w:jc w:val="both"/>
      </w:pPr>
      <w:r>
        <w:lastRenderedPageBreak/>
        <w:t>Example 2: Double couple point source with layered 3D model and arbitrary topographic surface</w:t>
      </w:r>
    </w:p>
    <w:p w:rsidR="007750B9" w:rsidRDefault="007313D1" w:rsidP="007750B9">
      <w:pPr>
        <w:jc w:val="both"/>
      </w:pPr>
      <w:r>
        <w:t xml:space="preserve">For the second example, </w:t>
      </w:r>
      <w:r w:rsidR="007750B9">
        <w:t>the input velocity model was a simple 2D layered model with a Vp velocity of 3.2 km/sec up to the depth of 4 kms and 7 km/sec up to the depth of 10 kms. The Vs model is again related to the Vp model by a Vp/Vs ratio = 1.73, whereas the density distribution was again derived from Gardner’s formula. In this example case, a topographical relief was used instead of a flat top surface. To run the first example we call the GUI with the following command:</w:t>
      </w:r>
    </w:p>
    <w:p w:rsidR="007750B9" w:rsidRDefault="007750B9" w:rsidP="007750B9">
      <w:r w:rsidRPr="00E750B5">
        <w:t>FD_seis_sim(Vp,Vs,rho,X,Y,Z</w:t>
      </w:r>
      <w:r>
        <w:t>,elev_data,X,Y</w:t>
      </w:r>
      <w:r w:rsidRPr="00E750B5">
        <w:t>);</w:t>
      </w:r>
    </w:p>
    <w:p w:rsidR="007750B9" w:rsidRPr="00E750B5" w:rsidRDefault="007750B9" w:rsidP="007750B9">
      <w:r>
        <w:t>The following parameters where used for this example:</w:t>
      </w:r>
    </w:p>
    <w:p w:rsidR="006807FC" w:rsidRDefault="00B72215" w:rsidP="002B6D09">
      <w:pPr>
        <w:jc w:val="both"/>
      </w:pPr>
      <w:r>
        <w:rPr>
          <w:noProof/>
          <w:lang w:val="el-GR" w:eastAsia="el-GR"/>
        </w:rPr>
        <w:drawing>
          <wp:inline distT="0" distB="0" distL="0" distR="0">
            <wp:extent cx="5937885" cy="4944745"/>
            <wp:effectExtent l="0" t="0" r="5715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94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70D8" w:rsidRDefault="005B32DD" w:rsidP="002B6D09">
      <w:pPr>
        <w:jc w:val="both"/>
      </w:pPr>
      <w:r>
        <w:t xml:space="preserve">The following figure shows </w:t>
      </w:r>
      <w:r w:rsidR="00CD70D8">
        <w:t xml:space="preserve">the maximum squared simulated velocity at the surface and </w:t>
      </w:r>
      <w:r w:rsidR="009E18D7">
        <w:t xml:space="preserve">a vertical slice </w:t>
      </w:r>
      <w:r>
        <w:t xml:space="preserve">at </w:t>
      </w:r>
      <w:r w:rsidR="009E18D7">
        <w:t>Y</w:t>
      </w:r>
      <w:r w:rsidR="00CD70D8">
        <w:t>=5 km respectively. The figures were produced by the script: make_figs2</w:t>
      </w:r>
      <w:r w:rsidR="00AF1AF5">
        <w:t>.</w:t>
      </w:r>
    </w:p>
    <w:p w:rsidR="00B72215" w:rsidRDefault="00CD70D8" w:rsidP="002B6D09">
      <w:pPr>
        <w:jc w:val="both"/>
      </w:pPr>
      <w:r>
        <w:rPr>
          <w:noProof/>
          <w:lang w:val="el-GR" w:eastAsia="el-GR"/>
        </w:rPr>
        <w:lastRenderedPageBreak/>
        <w:drawing>
          <wp:inline distT="0" distB="0" distL="0" distR="0" wp14:anchorId="60DCDEA1" wp14:editId="1455C1E6">
            <wp:extent cx="5943600" cy="32194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F52" w:rsidRDefault="009E18D7" w:rsidP="002B6D09">
      <w:pPr>
        <w:jc w:val="both"/>
      </w:pPr>
      <w:r>
        <w:rPr>
          <w:noProof/>
          <w:lang w:val="el-GR" w:eastAsia="el-GR"/>
        </w:rPr>
        <w:drawing>
          <wp:inline distT="0" distB="0" distL="0" distR="0" wp14:anchorId="3EF7A7F1" wp14:editId="1D97E72C">
            <wp:extent cx="5943600" cy="32194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0D8" w:rsidRPr="005B32DD" w:rsidRDefault="00CD70D8" w:rsidP="002B6D09">
      <w:pPr>
        <w:jc w:val="both"/>
      </w:pPr>
    </w:p>
    <w:p w:rsidR="00573974" w:rsidRDefault="00573974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br w:type="page"/>
      </w:r>
    </w:p>
    <w:p w:rsidR="0014613C" w:rsidRDefault="0014613C" w:rsidP="002B6D09">
      <w:pPr>
        <w:pStyle w:val="2"/>
        <w:jc w:val="both"/>
      </w:pPr>
      <w:r>
        <w:lastRenderedPageBreak/>
        <w:t>E</w:t>
      </w:r>
      <w:r w:rsidR="002B6D09">
        <w:t>xample</w:t>
      </w:r>
      <w:r>
        <w:t xml:space="preserve"> 3: </w:t>
      </w:r>
      <w:r w:rsidR="002B6D09">
        <w:t xml:space="preserve">Finite source with layered 3D model and topographic surface (Volos fault in </w:t>
      </w:r>
      <w:r>
        <w:t>Volos region</w:t>
      </w:r>
      <w:r w:rsidR="002B6D09">
        <w:t xml:space="preserve">, </w:t>
      </w:r>
      <w:r>
        <w:t>Greece)</w:t>
      </w:r>
    </w:p>
    <w:p w:rsidR="001F15F0" w:rsidRDefault="00952F90" w:rsidP="001F15F0">
      <w:pPr>
        <w:jc w:val="both"/>
      </w:pPr>
      <w:r>
        <w:t xml:space="preserve">For the third example, we used a layered 3D model, related to the central Greek region (Volos region) with a Vp velocity of </w:t>
      </w:r>
      <w:r w:rsidR="003B06D4">
        <w:t>4</w:t>
      </w:r>
      <w:r>
        <w:t xml:space="preserve"> km/sec for the first </w:t>
      </w:r>
      <w:r w:rsidR="003B06D4">
        <w:t>1.2 kms of depth and 6 km/s from 1.2 to 15 kms. Similarly the Vs velocities are Vs=Vp./1.73 and rho=0.31*((Vp</w:t>
      </w:r>
      <w:r w:rsidR="003B06D4" w:rsidRPr="003B06D4">
        <w:t>*1000)^0.25</w:t>
      </w:r>
      <w:r w:rsidR="003B06D4">
        <w:t>) Kg/m</w:t>
      </w:r>
      <w:r w:rsidR="003B06D4">
        <w:rPr>
          <w:vertAlign w:val="superscript"/>
        </w:rPr>
        <w:t>3</w:t>
      </w:r>
      <w:r w:rsidR="003B06D4">
        <w:t>.</w:t>
      </w:r>
      <w:r w:rsidR="001F15F0">
        <w:t xml:space="preserve"> A topographical grid was also used as a top surface for the model, which had a resolution of 100m. The model includes 784 nodes in the X and 318 nodes in the </w:t>
      </w:r>
      <w:r w:rsidR="00044DA8">
        <w:t>Y</w:t>
      </w:r>
      <w:r w:rsidR="001F15F0">
        <w:t xml:space="preserve"> direction. Variable node spacing between 65m (top) and 100m (bottom) was used in the Z direction for a total of 250 nodes.</w:t>
      </w:r>
      <w:r w:rsidR="00D8482F">
        <w:t xml:space="preserve"> </w:t>
      </w:r>
      <w:r w:rsidR="00044DA8">
        <w:t>The total number of nodes in this case is 62.328x10</w:t>
      </w:r>
      <w:r w:rsidR="00044DA8">
        <w:rPr>
          <w:vertAlign w:val="superscript"/>
        </w:rPr>
        <w:t>6</w:t>
      </w:r>
      <w:r w:rsidR="00044DA8">
        <w:t xml:space="preserve">. </w:t>
      </w:r>
      <w:r w:rsidR="00D8482F">
        <w:t>For this simulation example a finite fault source was also used, representing the fault of Volos (e.g. C</w:t>
      </w:r>
      <w:r w:rsidR="00D8482F" w:rsidRPr="00AC48CA">
        <w:t>aputo, 1996</w:t>
      </w:r>
      <w:r w:rsidR="00D8482F">
        <w:t>). The topography and the projection of the used fault on the surface are shown below:</w:t>
      </w:r>
    </w:p>
    <w:p w:rsidR="00D8482F" w:rsidRDefault="00D8482F" w:rsidP="001F15F0">
      <w:pPr>
        <w:jc w:val="both"/>
      </w:pPr>
      <w:r>
        <w:rPr>
          <w:noProof/>
          <w:lang w:val="el-GR" w:eastAsia="el-GR"/>
        </w:rPr>
        <w:drawing>
          <wp:inline distT="0" distB="0" distL="0" distR="0" wp14:anchorId="483AE946" wp14:editId="72B0CC88">
            <wp:extent cx="5943600" cy="32194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5AF" w:rsidRDefault="005265AF" w:rsidP="005265AF">
      <w:pPr>
        <w:jc w:val="both"/>
      </w:pPr>
      <w:r>
        <w:t>To run the first example we call the GUI with the following command:</w:t>
      </w:r>
    </w:p>
    <w:p w:rsidR="005265AF" w:rsidRDefault="005265AF" w:rsidP="001F15F0">
      <w:pPr>
        <w:jc w:val="both"/>
      </w:pPr>
      <w:r w:rsidRPr="005265AF">
        <w:t>FD_seis_sim(Vp,Vs,rho,X_out,Y_o</w:t>
      </w:r>
      <w:r>
        <w:t>ut,Z_out,topo_data,X_out,Y_out)</w:t>
      </w:r>
    </w:p>
    <w:p w:rsidR="003F02F8" w:rsidRPr="003B06D4" w:rsidRDefault="005265AF" w:rsidP="001F15F0">
      <w:pPr>
        <w:jc w:val="both"/>
      </w:pPr>
      <w:r>
        <w:t xml:space="preserve">The input data is loaded from the file: input_data_Volos.mat. </w:t>
      </w:r>
      <w:r w:rsidR="003F02F8">
        <w:t>The parameters used in this example are the following:</w:t>
      </w:r>
    </w:p>
    <w:p w:rsidR="00116635" w:rsidRDefault="002373F7">
      <w:r>
        <w:rPr>
          <w:noProof/>
          <w:lang w:val="el-GR" w:eastAsia="el-GR"/>
        </w:rPr>
        <w:lastRenderedPageBreak/>
        <w:drawing>
          <wp:inline distT="0" distB="0" distL="0" distR="0" wp14:anchorId="118CC11F" wp14:editId="027FE31D">
            <wp:extent cx="5943600" cy="481139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1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DA8" w:rsidRDefault="00044DA8" w:rsidP="00044DA8">
      <w:pPr>
        <w:jc w:val="both"/>
      </w:pPr>
      <w:r>
        <w:t xml:space="preserve">To run this example with this input dataset, with GPU processing enabled requires ~7.1 GB of available GPU RAM. Total simulation time on a Nvidia RTX2070 GPU for this example is: </w:t>
      </w:r>
      <w:r w:rsidR="00985D6A">
        <w:t>~115</w:t>
      </w:r>
      <w:r>
        <w:t xml:space="preserve"> mins. In contrast, without GPU processing, the simulation time on an AMD Ryzen 7 3700x </w:t>
      </w:r>
      <w:r w:rsidR="006D02A3">
        <w:t>C</w:t>
      </w:r>
      <w:r w:rsidR="00543561">
        <w:t>PU is ~1320</w:t>
      </w:r>
      <w:r>
        <w:t xml:space="preserve"> mins.</w:t>
      </w:r>
    </w:p>
    <w:p w:rsidR="00CC24F2" w:rsidRDefault="00CC24F2" w:rsidP="00044DA8">
      <w:pPr>
        <w:jc w:val="both"/>
      </w:pPr>
      <w:r>
        <w:t xml:space="preserve">The resulting maximum squared simulated velocity at the surface can be seen in the following figure. The image was obtained using the script make_figs3.m within the example folder. Furthermore, a video showing the propagation of the Y component of the wavefield </w:t>
      </w:r>
      <w:r w:rsidR="007C305F">
        <w:t>can also be created using the same script</w:t>
      </w:r>
      <w:r>
        <w:t>.</w:t>
      </w:r>
    </w:p>
    <w:p w:rsidR="002A5342" w:rsidRDefault="002A5342" w:rsidP="00044DA8">
      <w:pPr>
        <w:jc w:val="both"/>
      </w:pPr>
      <w:r>
        <w:rPr>
          <w:noProof/>
          <w:lang w:val="el-GR" w:eastAsia="el-GR"/>
        </w:rPr>
        <w:lastRenderedPageBreak/>
        <w:drawing>
          <wp:inline distT="0" distB="0" distL="0" distR="0" wp14:anchorId="1E3E3BBE" wp14:editId="4C0543CA">
            <wp:extent cx="5943600" cy="32194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974" w:rsidRDefault="00573974" w:rsidP="00044DA8">
      <w:pPr>
        <w:jc w:val="both"/>
      </w:pPr>
    </w:p>
    <w:p w:rsidR="00573974" w:rsidRDefault="00573974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br w:type="page"/>
      </w:r>
    </w:p>
    <w:p w:rsidR="002B6D09" w:rsidRDefault="002B6D09" w:rsidP="002B6D09">
      <w:pPr>
        <w:pStyle w:val="2"/>
      </w:pPr>
      <w:r>
        <w:lastRenderedPageBreak/>
        <w:t>Example 4: Homogeneous material with 3D attenuation values</w:t>
      </w:r>
    </w:p>
    <w:p w:rsidR="002A750F" w:rsidRDefault="002A750F" w:rsidP="002A750F">
      <w:pPr>
        <w:jc w:val="both"/>
      </w:pPr>
      <w:r>
        <w:t>The final example involves the use of a homogeneous velocity model (Vp=3000 m/s, Vs=Vp/1.78, rho=2158 gr/m</w:t>
      </w:r>
      <w:r>
        <w:rPr>
          <w:vertAlign w:val="superscript"/>
        </w:rPr>
        <w:t>3</w:t>
      </w:r>
      <w:r>
        <w:t xml:space="preserve">) with a 3D attenuation model </w:t>
      </w:r>
      <w:r w:rsidR="00F73A66">
        <w:t xml:space="preserve">represented by the Standard Linear Solid method with a TP and TS </w:t>
      </w:r>
      <w:r w:rsidR="00EB6B22">
        <w:t xml:space="preserve">(see Bohlen, 2002) </w:t>
      </w:r>
      <w:r w:rsidR="00F73A66">
        <w:t>distribution as shown in the following figure</w:t>
      </w:r>
      <w:r w:rsidR="00070655">
        <w:t xml:space="preserve"> (for TP)</w:t>
      </w:r>
      <w:r w:rsidR="00EB6B22">
        <w:t>:</w:t>
      </w:r>
    </w:p>
    <w:p w:rsidR="00070655" w:rsidRDefault="00070655" w:rsidP="002A750F">
      <w:pPr>
        <w:jc w:val="both"/>
      </w:pPr>
      <w:r>
        <w:rPr>
          <w:noProof/>
          <w:lang w:val="el-GR" w:eastAsia="el-GR"/>
        </w:rPr>
        <w:drawing>
          <wp:inline distT="0" distB="0" distL="0" distR="0" wp14:anchorId="039EE36B" wp14:editId="7F819C02">
            <wp:extent cx="5943600" cy="5351145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5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468" w:rsidRDefault="00654468" w:rsidP="008F7BFF">
      <w:r>
        <w:t>To load the GUI for this example use the following command</w:t>
      </w:r>
      <w:r w:rsidR="00C9767A">
        <w:t xml:space="preserve"> (Assuming Vs=Vp/1.73, </w:t>
      </w:r>
      <w:r w:rsidR="00CF1BF3">
        <w:t xml:space="preserve">rho=0.71.*Vp/ </w:t>
      </w:r>
      <w:r w:rsidR="00C9767A">
        <w:t>TP=TS, tsl=2TP)</w:t>
      </w:r>
      <w:r>
        <w:t>:</w:t>
      </w:r>
    </w:p>
    <w:p w:rsidR="00654468" w:rsidRDefault="002A750F" w:rsidP="008F7BFF">
      <w:r w:rsidRPr="002A750F">
        <w:t>FD_seis_sim(Vp,</w:t>
      </w:r>
      <w:r w:rsidR="00C9767A">
        <w:t>Vp./1.73</w:t>
      </w:r>
      <w:r w:rsidRPr="002A750F">
        <w:t>,</w:t>
      </w:r>
      <w:r w:rsidR="00CF1BF3">
        <w:t>0.71.*Vp</w:t>
      </w:r>
      <w:r w:rsidRPr="002A750F">
        <w:t>,X,Y,Z,1,1,1,TP,T</w:t>
      </w:r>
      <w:r w:rsidR="00C9767A">
        <w:t>P</w:t>
      </w:r>
      <w:r w:rsidRPr="002A750F">
        <w:t>,</w:t>
      </w:r>
      <w:r w:rsidR="00C9767A">
        <w:t>2.*TP</w:t>
      </w:r>
      <w:r w:rsidRPr="002A750F">
        <w:t>);</w:t>
      </w:r>
      <w:r w:rsidR="00654468" w:rsidRPr="00654468">
        <w:t xml:space="preserve"> </w:t>
      </w:r>
    </w:p>
    <w:p w:rsidR="00654468" w:rsidRDefault="00654468" w:rsidP="008F7BFF">
      <w:pPr>
        <w:rPr>
          <w:noProof/>
        </w:rPr>
      </w:pPr>
      <w:r>
        <w:lastRenderedPageBreak/>
        <w:t>The remaining parameters are given below:</w:t>
      </w:r>
      <w:r w:rsidR="00C720D9" w:rsidRPr="00C720D9">
        <w:rPr>
          <w:noProof/>
        </w:rPr>
        <w:t xml:space="preserve"> </w:t>
      </w:r>
      <w:r w:rsidR="00E72CBA">
        <w:rPr>
          <w:noProof/>
          <w:lang w:val="el-GR" w:eastAsia="el-GR"/>
        </w:rPr>
        <w:drawing>
          <wp:inline distT="0" distB="0" distL="0" distR="0" wp14:anchorId="4A00DFB6" wp14:editId="7336EBD5">
            <wp:extent cx="5943600" cy="4811395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1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01E" w:rsidRDefault="00762F7A" w:rsidP="008F7BFF">
      <w:r>
        <w:rPr>
          <w:noProof/>
        </w:rPr>
        <w:t>A video that</w:t>
      </w:r>
      <w:r w:rsidR="00EC0B01">
        <w:rPr>
          <w:noProof/>
        </w:rPr>
        <w:t xml:space="preserve">  shows the propagation of the resulting Z component of the simulated wavefield</w:t>
      </w:r>
      <w:r>
        <w:rPr>
          <w:noProof/>
        </w:rPr>
        <w:t>,</w:t>
      </w:r>
      <w:r w:rsidR="00EC0B01">
        <w:rPr>
          <w:noProof/>
        </w:rPr>
        <w:t xml:space="preserve"> as well as the image of the TP model </w:t>
      </w:r>
      <w:r>
        <w:rPr>
          <w:noProof/>
        </w:rPr>
        <w:t>can be</w:t>
      </w:r>
      <w:bookmarkStart w:id="0" w:name="_GoBack"/>
      <w:bookmarkEnd w:id="0"/>
      <w:r w:rsidR="00EC0B01">
        <w:rPr>
          <w:noProof/>
        </w:rPr>
        <w:t xml:space="preserve"> created with the make_figs4.m script.</w:t>
      </w:r>
    </w:p>
    <w:p w:rsidR="008F7BFF" w:rsidRDefault="008F7BFF" w:rsidP="008F7BFF">
      <w:pPr>
        <w:pStyle w:val="1"/>
      </w:pPr>
      <w:r>
        <w:t>References</w:t>
      </w:r>
    </w:p>
    <w:p w:rsidR="00692EC6" w:rsidRDefault="00692EC6" w:rsidP="00B51496">
      <w:pPr>
        <w:jc w:val="both"/>
      </w:pPr>
      <w:r>
        <w:t xml:space="preserve">Bohlen, T. (2002). Parallel 3-D viscoelastic finite difference seismic modelling. </w:t>
      </w:r>
      <w:r>
        <w:rPr>
          <w:i/>
          <w:iCs/>
        </w:rPr>
        <w:t>Computers &amp; Geosciences</w:t>
      </w:r>
      <w:r>
        <w:t xml:space="preserve">, </w:t>
      </w:r>
      <w:r>
        <w:rPr>
          <w:i/>
          <w:iCs/>
        </w:rPr>
        <w:t>28</w:t>
      </w:r>
      <w:r>
        <w:t>(8), 887-899.</w:t>
      </w:r>
    </w:p>
    <w:p w:rsidR="00AC48CA" w:rsidRDefault="00AC48CA" w:rsidP="00B51496">
      <w:pPr>
        <w:jc w:val="both"/>
      </w:pPr>
      <w:r>
        <w:t>Caputo, R. (1996). The active Nea Anchialos Fault System (Central Greece): comparison of geological, morphotectonic, archaeological and seismological data.</w:t>
      </w:r>
    </w:p>
    <w:p w:rsidR="00AC48CA" w:rsidRDefault="00AC48CA" w:rsidP="00B51496">
      <w:pPr>
        <w:jc w:val="both"/>
      </w:pPr>
      <w:r>
        <w:t xml:space="preserve">Gardner, G. H. F., Gardner, L. W., &amp; Gregory, A. R. (1974). Formation velocity and density; the diagnostic basics for stratigraphic traps. </w:t>
      </w:r>
      <w:r>
        <w:rPr>
          <w:i/>
          <w:iCs/>
        </w:rPr>
        <w:t>Geophysics</w:t>
      </w:r>
      <w:r>
        <w:t xml:space="preserve">, </w:t>
      </w:r>
      <w:r>
        <w:rPr>
          <w:i/>
          <w:iCs/>
        </w:rPr>
        <w:t>39</w:t>
      </w:r>
      <w:r>
        <w:t>(6), 770-780.</w:t>
      </w:r>
    </w:p>
    <w:p w:rsidR="00692EC6" w:rsidRPr="00AC48CA" w:rsidRDefault="00692EC6" w:rsidP="00B51496">
      <w:pPr>
        <w:jc w:val="both"/>
      </w:pPr>
      <w:r>
        <w:t xml:space="preserve">Graves, R. W. (1996). Simulating seismic wave propagation in 3D elastic media using staggered-grid finite differences. </w:t>
      </w:r>
      <w:r>
        <w:rPr>
          <w:i/>
          <w:iCs/>
        </w:rPr>
        <w:t>Bulletin of the Seismological Society of America</w:t>
      </w:r>
      <w:r>
        <w:t xml:space="preserve">, </w:t>
      </w:r>
      <w:r>
        <w:rPr>
          <w:i/>
          <w:iCs/>
        </w:rPr>
        <w:t>86</w:t>
      </w:r>
      <w:r>
        <w:t>(4), 1091-1106.</w:t>
      </w:r>
    </w:p>
    <w:sectPr w:rsidR="00692EC6" w:rsidRPr="00AC48C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1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A1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1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A1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7E70218"/>
    <w:multiLevelType w:val="hybridMultilevel"/>
    <w:tmpl w:val="E8489A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FD04B6C"/>
    <w:multiLevelType w:val="hybridMultilevel"/>
    <w:tmpl w:val="63AC27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53AD6E16"/>
    <w:multiLevelType w:val="hybridMultilevel"/>
    <w:tmpl w:val="3AC4FE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621D425C"/>
    <w:multiLevelType w:val="hybridMultilevel"/>
    <w:tmpl w:val="118EF8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6D9118C0"/>
    <w:multiLevelType w:val="hybridMultilevel"/>
    <w:tmpl w:val="631222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72474E8F"/>
    <w:multiLevelType w:val="hybridMultilevel"/>
    <w:tmpl w:val="303E11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7B233EE4"/>
    <w:multiLevelType w:val="hybridMultilevel"/>
    <w:tmpl w:val="FA7E79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0"/>
  </w:num>
  <w:num w:numId="3">
    <w:abstractNumId w:val="2"/>
  </w:num>
  <w:num w:numId="4">
    <w:abstractNumId w:val="3"/>
  </w:num>
  <w:num w:numId="5">
    <w:abstractNumId w:val="1"/>
  </w:num>
  <w:num w:numId="6">
    <w:abstractNumId w:val="5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4613C"/>
    <w:rsid w:val="00044DA8"/>
    <w:rsid w:val="00070655"/>
    <w:rsid w:val="000C04E1"/>
    <w:rsid w:val="000C4F15"/>
    <w:rsid w:val="00116635"/>
    <w:rsid w:val="0014613C"/>
    <w:rsid w:val="001F15F0"/>
    <w:rsid w:val="00215E3B"/>
    <w:rsid w:val="002373F7"/>
    <w:rsid w:val="00243DEE"/>
    <w:rsid w:val="002966CD"/>
    <w:rsid w:val="002A5342"/>
    <w:rsid w:val="002A750F"/>
    <w:rsid w:val="002B526D"/>
    <w:rsid w:val="002B6D09"/>
    <w:rsid w:val="00310F52"/>
    <w:rsid w:val="003B06D4"/>
    <w:rsid w:val="003F02F8"/>
    <w:rsid w:val="004369ED"/>
    <w:rsid w:val="005265AF"/>
    <w:rsid w:val="00543561"/>
    <w:rsid w:val="00573974"/>
    <w:rsid w:val="005B32DD"/>
    <w:rsid w:val="005F4A71"/>
    <w:rsid w:val="00654468"/>
    <w:rsid w:val="006807FC"/>
    <w:rsid w:val="00692EC6"/>
    <w:rsid w:val="006D02A3"/>
    <w:rsid w:val="006F714C"/>
    <w:rsid w:val="006F7D77"/>
    <w:rsid w:val="007313D1"/>
    <w:rsid w:val="00762F7A"/>
    <w:rsid w:val="00772079"/>
    <w:rsid w:val="007750B9"/>
    <w:rsid w:val="007C305F"/>
    <w:rsid w:val="007F7CC5"/>
    <w:rsid w:val="0087501E"/>
    <w:rsid w:val="008A5C92"/>
    <w:rsid w:val="008F7BFF"/>
    <w:rsid w:val="00900E0A"/>
    <w:rsid w:val="00952F90"/>
    <w:rsid w:val="00976618"/>
    <w:rsid w:val="00985D6A"/>
    <w:rsid w:val="009B122E"/>
    <w:rsid w:val="009E18D7"/>
    <w:rsid w:val="009E7C45"/>
    <w:rsid w:val="00A02FD0"/>
    <w:rsid w:val="00A8604B"/>
    <w:rsid w:val="00A86285"/>
    <w:rsid w:val="00A86E00"/>
    <w:rsid w:val="00AA3E77"/>
    <w:rsid w:val="00AC48CA"/>
    <w:rsid w:val="00AF1AF5"/>
    <w:rsid w:val="00B51496"/>
    <w:rsid w:val="00B72215"/>
    <w:rsid w:val="00BB242E"/>
    <w:rsid w:val="00BD5B42"/>
    <w:rsid w:val="00C538BA"/>
    <w:rsid w:val="00C720D9"/>
    <w:rsid w:val="00C9767A"/>
    <w:rsid w:val="00CC24F2"/>
    <w:rsid w:val="00CC3F66"/>
    <w:rsid w:val="00CD70D8"/>
    <w:rsid w:val="00CF1BF3"/>
    <w:rsid w:val="00D8482F"/>
    <w:rsid w:val="00D97898"/>
    <w:rsid w:val="00E31989"/>
    <w:rsid w:val="00E72CBA"/>
    <w:rsid w:val="00E74F65"/>
    <w:rsid w:val="00E750B5"/>
    <w:rsid w:val="00EB6B22"/>
    <w:rsid w:val="00EC0B01"/>
    <w:rsid w:val="00ED176B"/>
    <w:rsid w:val="00F73A66"/>
    <w:rsid w:val="00FB0B3D"/>
    <w:rsid w:val="00FF37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Char"/>
    <w:uiPriority w:val="9"/>
    <w:qFormat/>
    <w:rsid w:val="0077207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A02FD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Char"/>
    <w:uiPriority w:val="9"/>
    <w:unhideWhenUsed/>
    <w:qFormat/>
    <w:rsid w:val="00A02FD0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14613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">
    <w:name w:val="Κείμενο πλαισίου Char"/>
    <w:basedOn w:val="a0"/>
    <w:link w:val="a3"/>
    <w:uiPriority w:val="99"/>
    <w:semiHidden/>
    <w:rsid w:val="0014613C"/>
    <w:rPr>
      <w:rFonts w:ascii="Tahoma" w:hAnsi="Tahoma" w:cs="Tahoma"/>
      <w:sz w:val="16"/>
      <w:szCs w:val="16"/>
    </w:rPr>
  </w:style>
  <w:style w:type="paragraph" w:styleId="a4">
    <w:name w:val="List Paragraph"/>
    <w:basedOn w:val="a"/>
    <w:uiPriority w:val="34"/>
    <w:qFormat/>
    <w:rsid w:val="007F7CC5"/>
    <w:pPr>
      <w:ind w:left="720"/>
      <w:contextualSpacing/>
    </w:pPr>
  </w:style>
  <w:style w:type="paragraph" w:styleId="a5">
    <w:name w:val="Title"/>
    <w:basedOn w:val="a"/>
    <w:next w:val="a"/>
    <w:link w:val="Char0"/>
    <w:uiPriority w:val="10"/>
    <w:qFormat/>
    <w:rsid w:val="00772079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Char0">
    <w:name w:val="Τίτλος Char"/>
    <w:basedOn w:val="a0"/>
    <w:link w:val="a5"/>
    <w:uiPriority w:val="10"/>
    <w:rsid w:val="00772079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1Char">
    <w:name w:val="Επικεφαλίδα 1 Char"/>
    <w:basedOn w:val="a0"/>
    <w:link w:val="1"/>
    <w:uiPriority w:val="9"/>
    <w:rsid w:val="0077207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Char">
    <w:name w:val="Επικεφαλίδα 2 Char"/>
    <w:basedOn w:val="a0"/>
    <w:link w:val="2"/>
    <w:uiPriority w:val="9"/>
    <w:rsid w:val="00A02FD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Char">
    <w:name w:val="Επικεφαλίδα 3 Char"/>
    <w:basedOn w:val="a0"/>
    <w:link w:val="3"/>
    <w:uiPriority w:val="9"/>
    <w:rsid w:val="00A02FD0"/>
    <w:rPr>
      <w:rFonts w:asciiTheme="majorHAnsi" w:eastAsiaTheme="majorEastAsia" w:hAnsiTheme="majorHAnsi" w:cstheme="majorBidi"/>
      <w:b/>
      <w:bCs/>
      <w:color w:val="4F81BD" w:themeColor="accent1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Char"/>
    <w:uiPriority w:val="9"/>
    <w:qFormat/>
    <w:rsid w:val="0077207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A02FD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Char"/>
    <w:uiPriority w:val="9"/>
    <w:unhideWhenUsed/>
    <w:qFormat/>
    <w:rsid w:val="00A02FD0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14613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">
    <w:name w:val="Κείμενο πλαισίου Char"/>
    <w:basedOn w:val="a0"/>
    <w:link w:val="a3"/>
    <w:uiPriority w:val="99"/>
    <w:semiHidden/>
    <w:rsid w:val="0014613C"/>
    <w:rPr>
      <w:rFonts w:ascii="Tahoma" w:hAnsi="Tahoma" w:cs="Tahoma"/>
      <w:sz w:val="16"/>
      <w:szCs w:val="16"/>
    </w:rPr>
  </w:style>
  <w:style w:type="paragraph" w:styleId="a4">
    <w:name w:val="List Paragraph"/>
    <w:basedOn w:val="a"/>
    <w:uiPriority w:val="34"/>
    <w:qFormat/>
    <w:rsid w:val="007F7CC5"/>
    <w:pPr>
      <w:ind w:left="720"/>
      <w:contextualSpacing/>
    </w:pPr>
  </w:style>
  <w:style w:type="paragraph" w:styleId="a5">
    <w:name w:val="Title"/>
    <w:basedOn w:val="a"/>
    <w:next w:val="a"/>
    <w:link w:val="Char0"/>
    <w:uiPriority w:val="10"/>
    <w:qFormat/>
    <w:rsid w:val="00772079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Char0">
    <w:name w:val="Τίτλος Char"/>
    <w:basedOn w:val="a0"/>
    <w:link w:val="a5"/>
    <w:uiPriority w:val="10"/>
    <w:rsid w:val="00772079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1Char">
    <w:name w:val="Επικεφαλίδα 1 Char"/>
    <w:basedOn w:val="a0"/>
    <w:link w:val="1"/>
    <w:uiPriority w:val="9"/>
    <w:rsid w:val="0077207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Char">
    <w:name w:val="Επικεφαλίδα 2 Char"/>
    <w:basedOn w:val="a0"/>
    <w:link w:val="2"/>
    <w:uiPriority w:val="9"/>
    <w:rsid w:val="00A02FD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Char">
    <w:name w:val="Επικεφαλίδα 3 Char"/>
    <w:basedOn w:val="a0"/>
    <w:link w:val="3"/>
    <w:uiPriority w:val="9"/>
    <w:rsid w:val="00A02FD0"/>
    <w:rPr>
      <w:rFonts w:asciiTheme="majorHAnsi" w:eastAsiaTheme="majorEastAsia" w:hAnsiTheme="majorHAnsi" w:cstheme="majorBidi"/>
      <w:b/>
      <w:bCs/>
      <w:color w:val="4F81BD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1404</TotalTime>
  <Pages>12</Pages>
  <Words>1505</Words>
  <Characters>8131</Characters>
  <Application>Microsoft Office Word</Application>
  <DocSecurity>0</DocSecurity>
  <Lines>67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9617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Aggelos</dc:creator>
  <cp:lastModifiedBy>Office 1</cp:lastModifiedBy>
  <cp:revision>62</cp:revision>
  <dcterms:created xsi:type="dcterms:W3CDTF">2020-05-07T14:16:00Z</dcterms:created>
  <dcterms:modified xsi:type="dcterms:W3CDTF">2020-05-14T08:34:00Z</dcterms:modified>
</cp:coreProperties>
</file>