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Calibri" w:hAnsi="Calibri"/>
          <w:b/>
          <w:i w:val="0"/>
          <w:color w:val="2E74B5"/>
          <w:sz w:val="40"/>
        </w:rPr>
        <w:t>T02. Gestion de Login y Logout</w:t>
      </w:r>
    </w:p>
    <w:p>
      <w:pPr>
        <w:spacing w:after="200"/>
        <w:jc w:val="center"/>
      </w:pPr>
      <w:r>
        <w:rPr>
          <w:rFonts w:ascii="Calibri" w:hAnsi="Calibri"/>
          <w:b w:val="0"/>
          <w:i/>
          <w:sz w:val="22"/>
        </w:rPr>
        <w:t>Especificaciones de casos de uso</w:t>
      </w:r>
    </w:p>
    <w:p>
      <w:pPr>
        <w:spacing w:after="120" w:line="264" w:lineRule="auto"/>
        <w:jc w:val="both"/>
      </w:pPr>
      <w:r>
        <w:rPr>
          <w:rFonts w:ascii="Calibri" w:hAnsi="Calibri"/>
          <w:b w:val="0"/>
          <w:i w:val="0"/>
          <w:sz w:val="22"/>
        </w:rPr>
        <w:t>Casos de uso de autenticacion del sistema (login, registro y logout), segun la implementacion vigente en UsuarioBLL y las pantallas de la capa UI.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</w:tblPr>
      <w:tblGrid>
        <w:gridCol w:w="15"/>
      </w:tblGrid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ID y Nombre: </w:t>
            </w:r>
            <w:r>
              <w:rPr>
                <w:rFonts w:ascii="Calibri" w:hAnsi="Calibri"/>
                <w:b w:val="0"/>
                <w:i w:val="0"/>
                <w:sz w:val="20"/>
              </w:rPr>
              <w:t>CU01 Login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Estado: </w:t>
            </w:r>
            <w:r>
              <w:rPr>
                <w:rFonts w:ascii="Calibri" w:hAnsi="Calibri"/>
                <w:b w:val="0"/>
                <w:i w:val="0"/>
                <w:sz w:val="20"/>
              </w:rPr>
              <w:t>Implementado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Descripcion: </w:t>
            </w:r>
            <w:r>
              <w:rPr>
                <w:rFonts w:ascii="Calibri" w:hAnsi="Calibri"/>
                <w:b w:val="0"/>
                <w:i w:val="0"/>
                <w:sz w:val="20"/>
              </w:rPr>
              <w:t>Permite que un usuario registrado y activo inicie sesion en el sistema mediante su nombre de usuario y contrasena, quedando disponibles sus permisos e idioma.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Principal: </w:t>
            </w:r>
            <w:r>
              <w:rPr>
                <w:rFonts w:ascii="Calibri" w:hAnsi="Calibri"/>
                <w:b w:val="0"/>
                <w:i w:val="0"/>
                <w:sz w:val="20"/>
              </w:rPr>
              <w:t>Usuario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Secundario: </w:t>
            </w:r>
            <w:r>
              <w:rPr>
                <w:rFonts w:ascii="Calibri" w:hAnsi="Calibri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Precondiciones: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La aplicacion esta iniciada y supero la verificacion de integridad de arranque (T07). El usuario ya existe en la base de datos y se encuentra activo.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Puntos de Extension: </w:t>
            </w:r>
            <w:r>
              <w:rPr>
                <w:rFonts w:ascii="Calibri" w:hAnsi="Calibri"/>
                <w:b w:val="0"/>
                <w:i w:val="0"/>
                <w:sz w:val="20"/>
              </w:rPr>
              <w:t>CU02 Registro (se accede desde el boton Registrarse de la pantalla de login).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Condicion: </w:t>
            </w:r>
            <w:r>
              <w:rPr>
                <w:rFonts w:ascii="Calibri" w:hAnsi="Calibri"/>
                <w:b w:val="0"/>
                <w:i w:val="0"/>
                <w:sz w:val="20"/>
              </w:rPr>
              <w:t>El usuario desea autenticarse para acceder a la gestion de usuarios del sistema.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Escenario Principal: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1. El usuario ingresa su nombre de usuario y su contrasena en la pantalla de login.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2. El usuario presiona el boton de ingreso.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3. El sistema valida que el nombre de usuario y la contrasena no esten vacios.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4. El sistema busca al usuario por su nombre de usuario a traves del repositorio.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5. El sistema verifica que el usuario este activo.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6. El sistema verifica la contrasena ingresada contra el hash almacenado (PBKDF2).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7. El sistema inicia la sesion del usuario.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8. El sistema obtiene los permisos directos del usuario y actualiza los permisos efectivos de la sesion.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9. El sistema aplica el idioma configurado para el usuario.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10. El sistema registra en la bitacora la operacion de login exitoso.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11. El sistema limpia los campos del formulario y abre la pantalla de gestion de usuarios con la sesion iniciada.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Flujos Alternativos: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3a. Si el nombre de usuario o la contrasena estan vacios, el sistema registra un fallo de negocio en la bitacora, informa que se deben completar los campos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4a. Si el usuario no existe, el sistema registra el fallo en la bitacora, informa credenciales incorrectas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5a. Si el usuario existe pero esta inactivo, el sistema registra el fallo en la bitacora, informa credenciales incorrectas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6a. Si la contrasena no coincide con el hash almacenado, el sistema registra el fallo en la bitacora, informa credenciales incorrectas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11a. Si ocurre una excepcion tecnica durante el proceso, el sistema muestra el error de login al usuario y finaliza el caso de uso.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Postcondiciones: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La sesion del usuario queda iniciada con sus permisos efectivos e idioma cargados, la pantalla de gestion de usuarios queda visible y el login exitoso queda registrado en la bitacora.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