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61" w:rsidRDefault="006D74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Введение. </w:t>
      </w:r>
      <w:r>
        <w:rPr>
          <w:rFonts w:ascii="Times New Roman" w:hAnsi="Times New Roman" w:cs="Times New Roman"/>
          <w:sz w:val="26"/>
          <w:szCs w:val="26"/>
        </w:rPr>
        <w:t xml:space="preserve">В современных реалиях значительное внимание демографических исследований приковано к миграционной проблеме. Данный вопрос многогранен и способен оказывать влияние на различные процессы. </w:t>
      </w:r>
      <w:r w:rsidR="005338F1">
        <w:rPr>
          <w:rFonts w:ascii="Times New Roman" w:hAnsi="Times New Roman" w:cs="Times New Roman"/>
          <w:sz w:val="26"/>
          <w:szCs w:val="26"/>
        </w:rPr>
        <w:t>В классическом понимании</w:t>
      </w:r>
      <w:r>
        <w:rPr>
          <w:rFonts w:ascii="Times New Roman" w:hAnsi="Times New Roman" w:cs="Times New Roman"/>
          <w:sz w:val="26"/>
          <w:szCs w:val="26"/>
        </w:rPr>
        <w:t xml:space="preserve"> миграция не только позволяет решать проблему рынка труда с точки зрения покрытия</w:t>
      </w:r>
      <w:r w:rsidRPr="006D74C1">
        <w:rPr>
          <w:rFonts w:ascii="Times New Roman" w:hAnsi="Times New Roman" w:cs="Times New Roman"/>
          <w:sz w:val="26"/>
          <w:szCs w:val="26"/>
        </w:rPr>
        <w:t xml:space="preserve"> невостребов</w:t>
      </w:r>
      <w:r>
        <w:rPr>
          <w:rFonts w:ascii="Times New Roman" w:hAnsi="Times New Roman" w:cs="Times New Roman"/>
          <w:sz w:val="26"/>
          <w:szCs w:val="26"/>
        </w:rPr>
        <w:t xml:space="preserve">анных сфер деятельности, но может </w:t>
      </w:r>
      <w:r w:rsidR="00F72661">
        <w:rPr>
          <w:rFonts w:ascii="Times New Roman" w:hAnsi="Times New Roman" w:cs="Times New Roman"/>
          <w:sz w:val="26"/>
          <w:szCs w:val="26"/>
        </w:rPr>
        <w:t>оказывать серьёзное влияние на развитие (т.н. «приток мозгов»), а также использоваться</w:t>
      </w:r>
      <w:r>
        <w:rPr>
          <w:rFonts w:ascii="Times New Roman" w:hAnsi="Times New Roman" w:cs="Times New Roman"/>
          <w:sz w:val="26"/>
          <w:szCs w:val="26"/>
        </w:rPr>
        <w:t xml:space="preserve"> как инструмент замещения естественной убыли населения</w:t>
      </w:r>
      <w:r w:rsidR="00F72661">
        <w:rPr>
          <w:rFonts w:ascii="Times New Roman" w:hAnsi="Times New Roman" w:cs="Times New Roman"/>
          <w:sz w:val="26"/>
          <w:szCs w:val="26"/>
        </w:rPr>
        <w:t>.</w:t>
      </w:r>
    </w:p>
    <w:p w:rsidR="005338F1" w:rsidRDefault="005338F1" w:rsidP="00D21A9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этом миграция состоит из двух компонент, а именно иммиграция и эмиграция, т.е. выбывшие и прибывшие. </w:t>
      </w:r>
      <w:r w:rsidR="002831AF">
        <w:rPr>
          <w:rFonts w:ascii="Times New Roman" w:hAnsi="Times New Roman" w:cs="Times New Roman"/>
          <w:sz w:val="26"/>
          <w:szCs w:val="26"/>
        </w:rPr>
        <w:t>Соответственно</w:t>
      </w:r>
      <w:r>
        <w:rPr>
          <w:rFonts w:ascii="Times New Roman" w:hAnsi="Times New Roman" w:cs="Times New Roman"/>
          <w:sz w:val="26"/>
          <w:szCs w:val="26"/>
        </w:rPr>
        <w:t>, миграция может оказать существенный негативный эффект для развития страны («отток мозгов», обеднение рынка труда, убыль населения), если число выбывших значительно превышает число прибывших (отрицательное миграционное сальдо).</w:t>
      </w:r>
      <w:r w:rsidR="00B23B80">
        <w:rPr>
          <w:rFonts w:ascii="Times New Roman" w:hAnsi="Times New Roman" w:cs="Times New Roman"/>
          <w:sz w:val="26"/>
          <w:szCs w:val="26"/>
        </w:rPr>
        <w:t xml:space="preserve"> </w:t>
      </w:r>
      <w:r w:rsidR="002831AF">
        <w:rPr>
          <w:rFonts w:ascii="Times New Roman" w:hAnsi="Times New Roman" w:cs="Times New Roman"/>
          <w:sz w:val="26"/>
          <w:szCs w:val="26"/>
        </w:rPr>
        <w:t>Таким образом</w:t>
      </w:r>
      <w:r w:rsidR="00816078">
        <w:rPr>
          <w:rFonts w:ascii="Times New Roman" w:hAnsi="Times New Roman" w:cs="Times New Roman"/>
          <w:sz w:val="26"/>
          <w:szCs w:val="26"/>
        </w:rPr>
        <w:t>,</w:t>
      </w:r>
      <w:r w:rsidR="004C708B">
        <w:rPr>
          <w:rFonts w:ascii="Times New Roman" w:hAnsi="Times New Roman" w:cs="Times New Roman"/>
          <w:sz w:val="26"/>
          <w:szCs w:val="26"/>
        </w:rPr>
        <w:t xml:space="preserve"> интерес представляют не только исследования факторов и механизмов </w:t>
      </w:r>
      <w:r w:rsidR="00B23B80">
        <w:rPr>
          <w:rFonts w:ascii="Times New Roman" w:hAnsi="Times New Roman" w:cs="Times New Roman"/>
          <w:sz w:val="26"/>
          <w:szCs w:val="26"/>
        </w:rPr>
        <w:t xml:space="preserve">привлечения людей, но </w:t>
      </w:r>
      <w:r w:rsidR="002831AF">
        <w:rPr>
          <w:rFonts w:ascii="Times New Roman" w:hAnsi="Times New Roman" w:cs="Times New Roman"/>
          <w:sz w:val="26"/>
          <w:szCs w:val="26"/>
        </w:rPr>
        <w:t xml:space="preserve">и </w:t>
      </w:r>
      <w:r w:rsidR="00B23B80">
        <w:rPr>
          <w:rFonts w:ascii="Times New Roman" w:hAnsi="Times New Roman" w:cs="Times New Roman"/>
          <w:sz w:val="26"/>
          <w:szCs w:val="26"/>
        </w:rPr>
        <w:t>сокращения оттока.</w:t>
      </w:r>
      <w:r w:rsidR="002831AF">
        <w:rPr>
          <w:rFonts w:ascii="Times New Roman" w:hAnsi="Times New Roman" w:cs="Times New Roman"/>
          <w:sz w:val="26"/>
          <w:szCs w:val="26"/>
        </w:rPr>
        <w:t xml:space="preserve"> </w:t>
      </w:r>
      <w:r w:rsidR="00D21A97">
        <w:rPr>
          <w:rFonts w:ascii="Times New Roman" w:hAnsi="Times New Roman" w:cs="Times New Roman"/>
          <w:sz w:val="26"/>
          <w:szCs w:val="26"/>
        </w:rPr>
        <w:t xml:space="preserve">Стоит также отметить необходимость </w:t>
      </w:r>
      <w:r w:rsidR="002831AF">
        <w:rPr>
          <w:rFonts w:ascii="Times New Roman" w:hAnsi="Times New Roman" w:cs="Times New Roman"/>
          <w:sz w:val="26"/>
          <w:szCs w:val="26"/>
        </w:rPr>
        <w:t>коррек</w:t>
      </w:r>
      <w:r w:rsidR="00D21A97">
        <w:rPr>
          <w:rFonts w:ascii="Times New Roman" w:hAnsi="Times New Roman" w:cs="Times New Roman"/>
          <w:sz w:val="26"/>
          <w:szCs w:val="26"/>
        </w:rPr>
        <w:t>тной</w:t>
      </w:r>
      <w:r w:rsidR="002831AF">
        <w:rPr>
          <w:rFonts w:ascii="Times New Roman" w:hAnsi="Times New Roman" w:cs="Times New Roman"/>
          <w:sz w:val="26"/>
          <w:szCs w:val="26"/>
        </w:rPr>
        <w:t xml:space="preserve"> оценка миграционных потоков </w:t>
      </w:r>
      <w:r w:rsidR="00D21A97">
        <w:rPr>
          <w:rFonts w:ascii="Times New Roman" w:hAnsi="Times New Roman" w:cs="Times New Roman"/>
          <w:sz w:val="26"/>
          <w:szCs w:val="26"/>
        </w:rPr>
        <w:t>с точки зрения проработки требуемой гибкости принимающей стороны для управления изменениями социально-экономической среды.</w:t>
      </w:r>
    </w:p>
    <w:p w:rsidR="00093BB1" w:rsidRDefault="00BB020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Еще одной важнейшей составляющей миграции является её разделение по принципу внутренней и внешней миграции. В первом случае речь идёт о переезде людей внутри страны, тогда как во втором случае понимается международная миграция. Эти составляющие, несомненно, </w:t>
      </w:r>
      <w:r w:rsidR="0085443B">
        <w:rPr>
          <w:rFonts w:ascii="Times New Roman" w:hAnsi="Times New Roman" w:cs="Times New Roman"/>
          <w:sz w:val="26"/>
          <w:szCs w:val="26"/>
        </w:rPr>
        <w:t>фундаментально схожи</w:t>
      </w:r>
      <w:r w:rsidR="00D653B6">
        <w:rPr>
          <w:rFonts w:ascii="Times New Roman" w:hAnsi="Times New Roman" w:cs="Times New Roman"/>
          <w:sz w:val="26"/>
          <w:szCs w:val="26"/>
        </w:rPr>
        <w:t xml:space="preserve">, но с точки зрения </w:t>
      </w:r>
      <w:r w:rsidR="00CD608C">
        <w:rPr>
          <w:rFonts w:ascii="Times New Roman" w:hAnsi="Times New Roman" w:cs="Times New Roman"/>
          <w:sz w:val="26"/>
          <w:szCs w:val="26"/>
        </w:rPr>
        <w:t>научно-технических</w:t>
      </w:r>
      <w:r w:rsidR="00BC03DB">
        <w:rPr>
          <w:rFonts w:ascii="Times New Roman" w:hAnsi="Times New Roman" w:cs="Times New Roman"/>
          <w:sz w:val="26"/>
          <w:szCs w:val="26"/>
        </w:rPr>
        <w:t xml:space="preserve"> </w:t>
      </w:r>
      <w:r w:rsidR="00D653B6">
        <w:rPr>
          <w:rFonts w:ascii="Times New Roman" w:hAnsi="Times New Roman" w:cs="Times New Roman"/>
          <w:sz w:val="26"/>
          <w:szCs w:val="26"/>
        </w:rPr>
        <w:t>исследований, как правило, рассматриваются отдельно.</w:t>
      </w:r>
    </w:p>
    <w:p w:rsidR="004857C1" w:rsidRDefault="00487E25" w:rsidP="005A181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7E25">
        <w:rPr>
          <w:rFonts w:ascii="Times New Roman" w:hAnsi="Times New Roman" w:cs="Times New Roman"/>
          <w:b/>
          <w:sz w:val="26"/>
          <w:szCs w:val="26"/>
        </w:rPr>
        <w:t>Факторы миграции.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Анализ источников демонстрирует, что в настоящий момент отсутству</w:t>
      </w:r>
      <w:r w:rsidR="004C5D20">
        <w:rPr>
          <w:rFonts w:ascii="Times New Roman" w:hAnsi="Times New Roman" w:cs="Times New Roman"/>
          <w:sz w:val="26"/>
          <w:szCs w:val="26"/>
        </w:rPr>
        <w:t>ет не только общепризнанная модель миграции, но и набор факторов</w:t>
      </w:r>
      <w:r w:rsidR="000D7FD6">
        <w:rPr>
          <w:rFonts w:ascii="Times New Roman" w:hAnsi="Times New Roman" w:cs="Times New Roman"/>
          <w:sz w:val="26"/>
          <w:szCs w:val="26"/>
        </w:rPr>
        <w:t xml:space="preserve"> </w:t>
      </w:r>
      <w:r w:rsidR="004C5D20">
        <w:rPr>
          <w:rFonts w:ascii="Times New Roman" w:hAnsi="Times New Roman" w:cs="Times New Roman"/>
          <w:sz w:val="26"/>
          <w:szCs w:val="26"/>
        </w:rPr>
        <w:t xml:space="preserve">как таковой </w:t>
      </w:r>
      <w:r w:rsidR="000D7FD6" w:rsidRPr="000D7FD6">
        <w:rPr>
          <w:rFonts w:ascii="Times New Roman" w:hAnsi="Times New Roman" w:cs="Times New Roman"/>
          <w:sz w:val="26"/>
          <w:szCs w:val="26"/>
        </w:rPr>
        <w:t>[</w:t>
      </w:r>
      <w:r w:rsidR="004C5D20">
        <w:rPr>
          <w:rFonts w:ascii="Times New Roman" w:hAnsi="Times New Roman" w:cs="Times New Roman"/>
          <w:sz w:val="26"/>
          <w:szCs w:val="26"/>
        </w:rPr>
        <w:t>1, 2].</w:t>
      </w:r>
      <w:r w:rsidR="004E5D81">
        <w:rPr>
          <w:rFonts w:ascii="Times New Roman" w:hAnsi="Times New Roman" w:cs="Times New Roman"/>
          <w:sz w:val="26"/>
          <w:szCs w:val="26"/>
        </w:rPr>
        <w:t xml:space="preserve"> Это в том числе обосновывается довольно большим</w:t>
      </w:r>
      <w:r w:rsidR="004C5D20">
        <w:rPr>
          <w:rFonts w:ascii="Times New Roman" w:hAnsi="Times New Roman" w:cs="Times New Roman"/>
          <w:sz w:val="26"/>
          <w:szCs w:val="26"/>
        </w:rPr>
        <w:t xml:space="preserve"> количеством современных</w:t>
      </w:r>
      <w:r w:rsidR="004E5D81">
        <w:rPr>
          <w:rFonts w:ascii="Times New Roman" w:hAnsi="Times New Roman" w:cs="Times New Roman"/>
          <w:sz w:val="26"/>
          <w:szCs w:val="26"/>
        </w:rPr>
        <w:t xml:space="preserve"> научно-исследовательских</w:t>
      </w:r>
      <w:r w:rsidR="0007676F">
        <w:rPr>
          <w:rFonts w:ascii="Times New Roman" w:hAnsi="Times New Roman" w:cs="Times New Roman"/>
          <w:sz w:val="26"/>
          <w:szCs w:val="26"/>
        </w:rPr>
        <w:t xml:space="preserve"> работ по миграционным процессам </w:t>
      </w:r>
      <w:r w:rsidR="004C5D20" w:rsidRPr="004C5D20">
        <w:rPr>
          <w:rFonts w:ascii="Times New Roman" w:hAnsi="Times New Roman" w:cs="Times New Roman"/>
          <w:sz w:val="26"/>
          <w:szCs w:val="26"/>
        </w:rPr>
        <w:t>[1-8].</w:t>
      </w:r>
      <w:r w:rsidR="005A181C">
        <w:rPr>
          <w:rFonts w:ascii="Times New Roman" w:hAnsi="Times New Roman" w:cs="Times New Roman"/>
          <w:sz w:val="26"/>
          <w:szCs w:val="26"/>
        </w:rPr>
        <w:t xml:space="preserve"> </w:t>
      </w:r>
      <w:r w:rsidR="0007676F">
        <w:rPr>
          <w:rFonts w:ascii="Times New Roman" w:hAnsi="Times New Roman" w:cs="Times New Roman"/>
          <w:sz w:val="26"/>
          <w:szCs w:val="26"/>
        </w:rPr>
        <w:t>Тем не менее можно выделить некоторые популярные направления.</w:t>
      </w:r>
    </w:p>
    <w:p w:rsidR="0007676F" w:rsidRDefault="0007676F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Несмотря на дискуссионность </w:t>
      </w:r>
      <w:r w:rsidR="00F765C4">
        <w:rPr>
          <w:rFonts w:ascii="Times New Roman" w:hAnsi="Times New Roman" w:cs="Times New Roman"/>
          <w:sz w:val="26"/>
          <w:szCs w:val="26"/>
        </w:rPr>
        <w:t xml:space="preserve">вопроса </w:t>
      </w:r>
      <w:r w:rsidR="00F40DAC">
        <w:rPr>
          <w:rFonts w:ascii="Times New Roman" w:hAnsi="Times New Roman" w:cs="Times New Roman"/>
          <w:sz w:val="26"/>
          <w:szCs w:val="26"/>
        </w:rPr>
        <w:t>набора</w:t>
      </w:r>
      <w:r>
        <w:rPr>
          <w:rFonts w:ascii="Times New Roman" w:hAnsi="Times New Roman" w:cs="Times New Roman"/>
          <w:sz w:val="26"/>
          <w:szCs w:val="26"/>
        </w:rPr>
        <w:t xml:space="preserve"> факторов, в исследовательских работах часто можно встретить теорию классификации факторов миграции по принципу </w:t>
      </w: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F40DAC">
        <w:rPr>
          <w:rFonts w:ascii="Times New Roman" w:hAnsi="Times New Roman" w:cs="Times New Roman"/>
          <w:sz w:val="26"/>
          <w:szCs w:val="26"/>
        </w:rPr>
        <w:t xml:space="preserve"> (выталкивание-притягивание)</w:t>
      </w:r>
      <w:r>
        <w:rPr>
          <w:rFonts w:ascii="Times New Roman" w:hAnsi="Times New Roman" w:cs="Times New Roman"/>
          <w:sz w:val="26"/>
          <w:szCs w:val="26"/>
        </w:rPr>
        <w:t xml:space="preserve">, которая была предложена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Эвереттом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Ли </w:t>
      </w:r>
      <w:r w:rsidRPr="0007676F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3, 4</w:t>
      </w:r>
      <w:r w:rsidRPr="0007676F"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DAC">
        <w:rPr>
          <w:rFonts w:ascii="Times New Roman" w:hAnsi="Times New Roman" w:cs="Times New Roman"/>
          <w:sz w:val="26"/>
          <w:szCs w:val="26"/>
        </w:rPr>
        <w:t>Согласно данной теории миграционные факторы делятся на две группы:</w:t>
      </w:r>
    </w:p>
    <w:p w:rsidR="00F40DAC" w:rsidRDefault="00F40DAC" w:rsidP="00F40DAC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Pr="00F40DA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факторы (выталкивающие факторы) – как можно догадаться из названия, являются факторами, </w:t>
      </w:r>
      <w:r w:rsidR="00F245EC">
        <w:rPr>
          <w:rFonts w:ascii="Times New Roman" w:hAnsi="Times New Roman" w:cs="Times New Roman"/>
          <w:sz w:val="26"/>
          <w:szCs w:val="26"/>
        </w:rPr>
        <w:t>подталкивающими</w:t>
      </w:r>
      <w:r>
        <w:rPr>
          <w:rFonts w:ascii="Times New Roman" w:hAnsi="Times New Roman" w:cs="Times New Roman"/>
          <w:sz w:val="26"/>
          <w:szCs w:val="26"/>
        </w:rPr>
        <w:t xml:space="preserve"> людей к иммиграции (переезду). Как правило, к </w:t>
      </w:r>
      <w:r>
        <w:rPr>
          <w:rFonts w:ascii="Times New Roman" w:hAnsi="Times New Roman" w:cs="Times New Roman"/>
          <w:sz w:val="26"/>
          <w:szCs w:val="26"/>
        </w:rPr>
        <w:lastRenderedPageBreak/>
        <w:t>ним относят экономическ</w:t>
      </w:r>
      <w:r w:rsidR="00F245EC">
        <w:rPr>
          <w:rFonts w:ascii="Times New Roman" w:hAnsi="Times New Roman" w:cs="Times New Roman"/>
          <w:sz w:val="26"/>
          <w:szCs w:val="26"/>
        </w:rPr>
        <w:t xml:space="preserve">ие </w:t>
      </w:r>
      <w:r>
        <w:rPr>
          <w:rFonts w:ascii="Times New Roman" w:hAnsi="Times New Roman" w:cs="Times New Roman"/>
          <w:sz w:val="26"/>
          <w:szCs w:val="26"/>
        </w:rPr>
        <w:t>(безработица, низкая оплата труда), политические (безопасность,</w:t>
      </w:r>
      <w:r w:rsidR="00FF1D93">
        <w:rPr>
          <w:rFonts w:ascii="Times New Roman" w:hAnsi="Times New Roman" w:cs="Times New Roman"/>
          <w:sz w:val="26"/>
          <w:szCs w:val="26"/>
        </w:rPr>
        <w:t xml:space="preserve"> возможность репрессий</w:t>
      </w:r>
      <w:r>
        <w:rPr>
          <w:rFonts w:ascii="Times New Roman" w:hAnsi="Times New Roman" w:cs="Times New Roman"/>
          <w:sz w:val="26"/>
          <w:szCs w:val="26"/>
        </w:rPr>
        <w:t xml:space="preserve">), экологические </w:t>
      </w:r>
      <w:r w:rsidR="00F245EC">
        <w:rPr>
          <w:rFonts w:ascii="Times New Roman" w:hAnsi="Times New Roman" w:cs="Times New Roman"/>
          <w:sz w:val="26"/>
          <w:szCs w:val="26"/>
        </w:rPr>
        <w:t>(</w:t>
      </w:r>
      <w:r w:rsidR="007F0900">
        <w:rPr>
          <w:rFonts w:ascii="Times New Roman" w:hAnsi="Times New Roman" w:cs="Times New Roman"/>
          <w:sz w:val="26"/>
          <w:szCs w:val="26"/>
        </w:rPr>
        <w:t xml:space="preserve">сложный климат, </w:t>
      </w:r>
      <w:r w:rsidR="00F245EC">
        <w:rPr>
          <w:rFonts w:ascii="Times New Roman" w:hAnsi="Times New Roman" w:cs="Times New Roman"/>
          <w:sz w:val="26"/>
          <w:szCs w:val="26"/>
        </w:rPr>
        <w:t>загрязнения), социальные (дискриминация, модель поведения)</w:t>
      </w:r>
      <w:r w:rsidR="00935753">
        <w:rPr>
          <w:rFonts w:ascii="Times New Roman" w:hAnsi="Times New Roman" w:cs="Times New Roman"/>
          <w:sz w:val="26"/>
          <w:szCs w:val="26"/>
        </w:rPr>
        <w:t xml:space="preserve"> </w:t>
      </w:r>
      <w:r w:rsidR="00935753" w:rsidRPr="00935753">
        <w:rPr>
          <w:rFonts w:ascii="Times New Roman" w:hAnsi="Times New Roman" w:cs="Times New Roman"/>
          <w:sz w:val="26"/>
          <w:szCs w:val="26"/>
        </w:rPr>
        <w:t>[3, 4]</w:t>
      </w:r>
      <w:r w:rsidR="00F245EC">
        <w:rPr>
          <w:rFonts w:ascii="Times New Roman" w:hAnsi="Times New Roman" w:cs="Times New Roman"/>
          <w:sz w:val="26"/>
          <w:szCs w:val="26"/>
        </w:rPr>
        <w:t>;</w:t>
      </w:r>
    </w:p>
    <w:p w:rsidR="00467AA7" w:rsidRPr="00467AA7" w:rsidRDefault="00F245EC" w:rsidP="00143B14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F1D93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Pr="00FF1D93">
        <w:rPr>
          <w:rFonts w:ascii="Times New Roman" w:hAnsi="Times New Roman" w:cs="Times New Roman"/>
          <w:sz w:val="26"/>
          <w:szCs w:val="26"/>
        </w:rPr>
        <w:t>-факторы</w:t>
      </w:r>
      <w:proofErr w:type="gramEnd"/>
      <w:r w:rsidRPr="00FF1D93">
        <w:rPr>
          <w:rFonts w:ascii="Times New Roman" w:hAnsi="Times New Roman" w:cs="Times New Roman"/>
          <w:sz w:val="26"/>
          <w:szCs w:val="26"/>
        </w:rPr>
        <w:t xml:space="preserve"> – являются привлекающими, мотивирующими факторами к переезду в определенный город/страну. </w:t>
      </w:r>
      <w:r w:rsidR="00935753">
        <w:rPr>
          <w:rFonts w:ascii="Times New Roman" w:hAnsi="Times New Roman" w:cs="Times New Roman"/>
          <w:sz w:val="26"/>
          <w:szCs w:val="26"/>
        </w:rPr>
        <w:t xml:space="preserve">Соответственно, эти факторы могут подразумевать большие карьерные возможности, высокий уровень образования, </w:t>
      </w:r>
      <w:r w:rsidR="004F2EBA">
        <w:rPr>
          <w:rFonts w:ascii="Times New Roman" w:hAnsi="Times New Roman" w:cs="Times New Roman"/>
          <w:sz w:val="26"/>
          <w:szCs w:val="26"/>
        </w:rPr>
        <w:t>мировоззренческую</w:t>
      </w:r>
      <w:r w:rsidR="00467AA7">
        <w:rPr>
          <w:rFonts w:ascii="Times New Roman" w:hAnsi="Times New Roman" w:cs="Times New Roman"/>
          <w:sz w:val="26"/>
          <w:szCs w:val="26"/>
        </w:rPr>
        <w:t xml:space="preserve"> близость политической и социальной модели, качество здравоохранения и т.д. </w:t>
      </w:r>
      <w:r w:rsidR="00467AA7" w:rsidRPr="00467AA7">
        <w:rPr>
          <w:rFonts w:ascii="Times New Roman" w:hAnsi="Times New Roman" w:cs="Times New Roman"/>
          <w:sz w:val="26"/>
          <w:szCs w:val="26"/>
        </w:rPr>
        <w:t>[3, 4].</w:t>
      </w:r>
    </w:p>
    <w:p w:rsidR="004C5D20" w:rsidRPr="0085659C" w:rsidRDefault="00467AA7" w:rsidP="00467AA7">
      <w:pPr>
        <w:pStyle w:val="a4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65C4">
        <w:rPr>
          <w:rFonts w:ascii="Times New Roman" w:hAnsi="Times New Roman" w:cs="Times New Roman"/>
          <w:sz w:val="26"/>
          <w:szCs w:val="26"/>
        </w:rPr>
        <w:t xml:space="preserve">Несомненно, определение конкретных факторов, которые действительно повлияли на миграцию для произвольного индивидуума крайне затруднительно. </w:t>
      </w:r>
      <w:r w:rsidR="0085659C">
        <w:rPr>
          <w:rFonts w:ascii="Times New Roman" w:hAnsi="Times New Roman" w:cs="Times New Roman"/>
          <w:sz w:val="26"/>
          <w:szCs w:val="26"/>
        </w:rPr>
        <w:t>Более того</w:t>
      </w:r>
      <w:r w:rsidR="00F765C4">
        <w:rPr>
          <w:rFonts w:ascii="Times New Roman" w:hAnsi="Times New Roman" w:cs="Times New Roman"/>
          <w:sz w:val="26"/>
          <w:szCs w:val="26"/>
        </w:rPr>
        <w:t xml:space="preserve">, некоторые исследователи в классификацию </w:t>
      </w:r>
      <w:r w:rsidR="00F765C4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F765C4" w:rsidRPr="00F765C4">
        <w:rPr>
          <w:rFonts w:ascii="Times New Roman" w:hAnsi="Times New Roman" w:cs="Times New Roman"/>
          <w:sz w:val="26"/>
          <w:szCs w:val="26"/>
        </w:rPr>
        <w:t>-</w:t>
      </w:r>
      <w:r w:rsidR="00F765C4">
        <w:rPr>
          <w:rFonts w:ascii="Times New Roman" w:hAnsi="Times New Roman" w:cs="Times New Roman"/>
          <w:sz w:val="26"/>
          <w:szCs w:val="26"/>
        </w:rPr>
        <w:t xml:space="preserve">факторов включают и личностную предрасположенность к миграции </w:t>
      </w:r>
      <w:r w:rsidR="00F765C4" w:rsidRPr="00F765C4">
        <w:rPr>
          <w:rFonts w:ascii="Times New Roman" w:hAnsi="Times New Roman" w:cs="Times New Roman"/>
          <w:sz w:val="26"/>
          <w:szCs w:val="26"/>
        </w:rPr>
        <w:t>[4]</w:t>
      </w:r>
      <w:r w:rsidR="0085659C">
        <w:rPr>
          <w:rFonts w:ascii="Times New Roman" w:hAnsi="Times New Roman" w:cs="Times New Roman"/>
          <w:sz w:val="26"/>
          <w:szCs w:val="26"/>
        </w:rPr>
        <w:t xml:space="preserve">, то есть проблема включает не только объективные, но и субъективные факторы. Однако, рассмотрение проблематики в разрезе </w:t>
      </w:r>
      <w:r w:rsidR="00737E03">
        <w:rPr>
          <w:rFonts w:ascii="Times New Roman" w:hAnsi="Times New Roman" w:cs="Times New Roman"/>
          <w:sz w:val="26"/>
          <w:szCs w:val="26"/>
        </w:rPr>
        <w:t>«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737E03">
        <w:rPr>
          <w:rFonts w:ascii="Times New Roman" w:hAnsi="Times New Roman" w:cs="Times New Roman"/>
          <w:sz w:val="26"/>
          <w:szCs w:val="26"/>
        </w:rPr>
        <w:t xml:space="preserve"> </w:t>
      </w:r>
      <w:r w:rsidR="00737E03" w:rsidRPr="00737E03">
        <w:rPr>
          <w:rFonts w:ascii="Times New Roman" w:hAnsi="Times New Roman" w:cs="Times New Roman"/>
          <w:sz w:val="26"/>
          <w:szCs w:val="26"/>
        </w:rPr>
        <w:t>&amp;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737E03">
        <w:rPr>
          <w:rFonts w:ascii="Times New Roman" w:hAnsi="Times New Roman" w:cs="Times New Roman"/>
          <w:sz w:val="26"/>
          <w:szCs w:val="26"/>
        </w:rPr>
        <w:t>»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</w:rPr>
        <w:t xml:space="preserve">факторов позволяет нащупывать тенденции миграционных потоков, что в свою очередь позволяет сформировать </w:t>
      </w:r>
      <w:r w:rsidR="004E3016">
        <w:rPr>
          <w:rFonts w:ascii="Times New Roman" w:hAnsi="Times New Roman" w:cs="Times New Roman"/>
          <w:sz w:val="26"/>
          <w:szCs w:val="26"/>
        </w:rPr>
        <w:t>необходимые макроэкономические изменения для управления рассматриваемыми процессами.</w:t>
      </w:r>
    </w:p>
    <w:p w:rsidR="00272C32" w:rsidRPr="005709C5" w:rsidRDefault="005709C5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709C5">
        <w:rPr>
          <w:rFonts w:ascii="Times New Roman" w:hAnsi="Times New Roman" w:cs="Times New Roman"/>
          <w:b/>
          <w:sz w:val="26"/>
          <w:szCs w:val="26"/>
        </w:rPr>
        <w:t>Модели миграции.</w:t>
      </w: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Pr="005709C5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53DC1" w:rsidRPr="002831AF" w:rsidRDefault="00353DC1" w:rsidP="004E5D8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831AF" w:rsidRDefault="0051154E" w:rsidP="0057592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B727A">
        <w:rPr>
          <w:rFonts w:ascii="Times New Roman" w:hAnsi="Times New Roman" w:cs="Times New Roman"/>
          <w:sz w:val="26"/>
          <w:szCs w:val="26"/>
        </w:rPr>
        <w:t>[</w:t>
      </w:r>
      <w:r w:rsidR="003055F1">
        <w:rPr>
          <w:rFonts w:ascii="Times New Roman" w:hAnsi="Times New Roman" w:cs="Times New Roman"/>
          <w:sz w:val="26"/>
          <w:szCs w:val="26"/>
        </w:rPr>
        <w:t>1</w:t>
      </w:r>
      <w:r w:rsidRPr="005B727A">
        <w:rPr>
          <w:rFonts w:ascii="Times New Roman" w:hAnsi="Times New Roman" w:cs="Times New Roman"/>
          <w:sz w:val="26"/>
          <w:szCs w:val="26"/>
        </w:rPr>
        <w:t xml:space="preserve">] </w:t>
      </w:r>
      <w:r w:rsidRPr="0051154E">
        <w:rPr>
          <w:rFonts w:ascii="Times New Roman" w:hAnsi="Times New Roman" w:cs="Times New Roman"/>
          <w:sz w:val="26"/>
          <w:szCs w:val="26"/>
        </w:rPr>
        <w:t>Васильева А. В. Прогноз трудовой миграции, воспроизвод</w:t>
      </w:r>
      <w:r>
        <w:rPr>
          <w:rFonts w:ascii="Times New Roman" w:hAnsi="Times New Roman" w:cs="Times New Roman"/>
          <w:sz w:val="26"/>
          <w:szCs w:val="26"/>
        </w:rPr>
        <w:t>ства населения и экономического</w:t>
      </w:r>
      <w:r w:rsidRPr="0051154E">
        <w:rPr>
          <w:rFonts w:ascii="Times New Roman" w:hAnsi="Times New Roman" w:cs="Times New Roman"/>
          <w:sz w:val="26"/>
          <w:szCs w:val="26"/>
        </w:rPr>
        <w:t xml:space="preserve"> развития России // Экономика региона. — 2017. — Т. 13, </w:t>
      </w:r>
      <w:proofErr w:type="spellStart"/>
      <w:r w:rsidRPr="0051154E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Pr="0051154E">
        <w:rPr>
          <w:rFonts w:ascii="Times New Roman" w:hAnsi="Times New Roman" w:cs="Times New Roman"/>
          <w:sz w:val="26"/>
          <w:szCs w:val="26"/>
        </w:rPr>
        <w:t>. 3. — С. 812-826</w:t>
      </w:r>
    </w:p>
    <w:p w:rsidR="00353DC1" w:rsidRDefault="003055F1" w:rsidP="00353DC1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 xml:space="preserve"> </w:t>
      </w:r>
      <w:r w:rsidR="00353DC1" w:rsidRPr="00353DC1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2</w:t>
      </w:r>
      <w:r w:rsidR="00353DC1"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="00353DC1" w:rsidRPr="00353DC1">
        <w:rPr>
          <w:rFonts w:ascii="Times New Roman" w:hAnsi="Times New Roman" w:cs="Times New Roman"/>
          <w:sz w:val="26"/>
          <w:szCs w:val="26"/>
        </w:rPr>
        <w:t>Низамутдинов</w:t>
      </w:r>
      <w:proofErr w:type="spellEnd"/>
      <w:r w:rsidR="00353DC1" w:rsidRPr="00353DC1">
        <w:rPr>
          <w:rFonts w:ascii="Times New Roman" w:hAnsi="Times New Roman" w:cs="Times New Roman"/>
          <w:sz w:val="26"/>
          <w:szCs w:val="26"/>
        </w:rPr>
        <w:t xml:space="preserve"> М.М., Орешников В.В. Моделирование и прогнозирование влияния развития социальной инфраструкт</w:t>
      </w:r>
      <w:r w:rsidR="00353DC1">
        <w:rPr>
          <w:rFonts w:ascii="Times New Roman" w:hAnsi="Times New Roman" w:cs="Times New Roman"/>
          <w:sz w:val="26"/>
          <w:szCs w:val="26"/>
        </w:rPr>
        <w:t>уры на межрегиональную миграцию</w:t>
      </w:r>
      <w:r w:rsidR="00353DC1" w:rsidRPr="00353DC1">
        <w:rPr>
          <w:rFonts w:ascii="Times New Roman" w:hAnsi="Times New Roman" w:cs="Times New Roman"/>
          <w:sz w:val="26"/>
          <w:szCs w:val="26"/>
        </w:rPr>
        <w:t xml:space="preserve"> в России. Экономика</w:t>
      </w:r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53DC1" w:rsidRPr="00353DC1">
        <w:rPr>
          <w:rFonts w:ascii="Times New Roman" w:hAnsi="Times New Roman" w:cs="Times New Roman"/>
          <w:sz w:val="26"/>
          <w:szCs w:val="26"/>
        </w:rPr>
        <w:t>промышленности</w:t>
      </w:r>
      <w:r w:rsidR="0007676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>2021</w:t>
      </w:r>
      <w:proofErr w:type="gramEnd"/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>;</w:t>
      </w:r>
      <w:r w:rsidR="0007676F">
        <w:rPr>
          <w:rFonts w:ascii="Times New Roman" w:hAnsi="Times New Roman" w:cs="Times New Roman"/>
          <w:sz w:val="26"/>
          <w:szCs w:val="26"/>
        </w:rPr>
        <w:t xml:space="preserve"> </w:t>
      </w:r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14(4):471–480. </w:t>
      </w:r>
      <w:hyperlink r:id="rId5" w:history="1">
        <w:r w:rsidR="0051154E" w:rsidRPr="0051154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https://doi.org/10.17073/2072-1633-2021-4-471-480</w:t>
        </w:r>
      </w:hyperlink>
    </w:p>
    <w:p w:rsidR="003055F1" w:rsidRP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[3]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Urbanski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Mariusz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>. 2022.</w:t>
      </w:r>
      <w:r w:rsidR="000D7FD6" w:rsidRPr="000D7F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Comparing Push and Pull Factors </w:t>
      </w:r>
      <w:r w:rsidR="003055F1" w:rsidRPr="003055F1">
        <w:rPr>
          <w:rFonts w:ascii="Times New Roman" w:hAnsi="Times New Roman" w:cs="Times New Roman"/>
          <w:sz w:val="26"/>
          <w:szCs w:val="26"/>
          <w:lang w:val="en-US"/>
        </w:rPr>
        <w:t>Aff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ecting Migration. Economies 10:21. </w:t>
      </w:r>
      <w:hyperlink r:id="rId6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economies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10010021</w:t>
        </w:r>
      </w:hyperlink>
    </w:p>
    <w:p w:rsid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29B6">
        <w:rPr>
          <w:rFonts w:ascii="Times New Roman" w:hAnsi="Times New Roman" w:cs="Times New Roman"/>
          <w:sz w:val="26"/>
          <w:szCs w:val="26"/>
        </w:rPr>
        <w:lastRenderedPageBreak/>
        <w:t xml:space="preserve">[4] </w:t>
      </w:r>
      <w:r w:rsidR="000D7FD6">
        <w:rPr>
          <w:rFonts w:ascii="Times New Roman" w:hAnsi="Times New Roman" w:cs="Times New Roman"/>
          <w:sz w:val="26"/>
          <w:szCs w:val="26"/>
        </w:rPr>
        <w:t>Судакова А. Е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тарасьев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Сандлер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Г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>инамическая модел</w:t>
      </w:r>
      <w:r w:rsidR="000D7FD6">
        <w:rPr>
          <w:rFonts w:ascii="Times New Roman" w:hAnsi="Times New Roman" w:cs="Times New Roman"/>
          <w:sz w:val="26"/>
          <w:szCs w:val="26"/>
        </w:rPr>
        <w:t>ь прогнозирования научной мигра</w:t>
      </w:r>
      <w:r w:rsidRPr="006B29B6">
        <w:rPr>
          <w:rFonts w:ascii="Times New Roman" w:hAnsi="Times New Roman" w:cs="Times New Roman"/>
          <w:sz w:val="26"/>
          <w:szCs w:val="26"/>
        </w:rPr>
        <w:t xml:space="preserve">ции в регионе // Экономика региона.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2021. т. 17, </w:t>
      </w:r>
      <w:proofErr w:type="spellStart"/>
      <w:r w:rsidRPr="006B29B6">
        <w:rPr>
          <w:rFonts w:ascii="Times New Roman" w:hAnsi="Times New Roman" w:cs="Times New Roman"/>
          <w:sz w:val="26"/>
          <w:szCs w:val="26"/>
          <w:lang w:val="en-US"/>
        </w:rPr>
        <w:t>вып</w:t>
      </w:r>
      <w:proofErr w:type="spellEnd"/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. 4. С. 1196-1209. </w:t>
      </w:r>
      <w:hyperlink r:id="rId7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https://doi.org/10.17059/ekon.reg.2021-4-11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1154E" w:rsidRPr="0051154E" w:rsidRDefault="0051154E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Fuchs,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Söhnlein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Vanella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P. Migration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Forecasting—Signifi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cance and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Ap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proaches. Encyclopedia 2021, 1,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68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9–709. </w:t>
      </w:r>
      <w:hyperlink r:id="rId8" w:history="1">
        <w:r w:rsidR="006B29B6"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https://doi.org/10.3390/encyclopedia1030054</w:t>
        </w:r>
      </w:hyperlink>
      <w:r w:rsidR="006B29B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837D5" w:rsidRPr="002831AF" w:rsidRDefault="00F837D5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Fantazzini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Pu</w:t>
      </w:r>
      <w:r>
        <w:rPr>
          <w:rFonts w:ascii="Times New Roman" w:hAnsi="Times New Roman" w:cs="Times New Roman"/>
          <w:sz w:val="26"/>
          <w:szCs w:val="26"/>
          <w:lang w:val="en-US"/>
        </w:rPr>
        <w:t>shchelenko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Mironenkov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Kurb</w:t>
      </w:r>
      <w:r>
        <w:rPr>
          <w:rFonts w:ascii="Times New Roman" w:hAnsi="Times New Roman" w:cs="Times New Roman"/>
          <w:sz w:val="26"/>
          <w:szCs w:val="26"/>
          <w:lang w:val="en-US"/>
        </w:rPr>
        <w:t>atskii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 Forecasting Internal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igration in Russia Using Google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rends: Evidence from Moscow and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Saint P</w:t>
      </w:r>
      <w:r>
        <w:rPr>
          <w:rFonts w:ascii="Times New Roman" w:hAnsi="Times New Roman" w:cs="Times New Roman"/>
          <w:sz w:val="26"/>
          <w:szCs w:val="26"/>
          <w:lang w:val="en-US"/>
        </w:rPr>
        <w:t>etersburg. Forecasting</w:t>
      </w:r>
      <w:r w:rsidRPr="002831AF">
        <w:rPr>
          <w:rFonts w:ascii="Times New Roman" w:hAnsi="Times New Roman" w:cs="Times New Roman"/>
          <w:sz w:val="26"/>
          <w:szCs w:val="26"/>
        </w:rPr>
        <w:t xml:space="preserve"> 2021, 3, 774–803. </w:t>
      </w:r>
      <w:hyperlink r:id="rId9" w:history="1"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forecast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3040048</w:t>
        </w:r>
      </w:hyperlink>
      <w:r w:rsidRPr="002831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37D5" w:rsidRDefault="00F837D5" w:rsidP="00F837D5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>[</w:t>
      </w:r>
      <w:r w:rsidR="00C62777">
        <w:rPr>
          <w:rFonts w:ascii="Times New Roman" w:hAnsi="Times New Roman" w:cs="Times New Roman"/>
          <w:sz w:val="26"/>
          <w:szCs w:val="26"/>
        </w:rPr>
        <w:t>8</w:t>
      </w:r>
      <w:r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</w:rPr>
        <w:t>обозрение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>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0" w:history="1"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https://doi.org/10.17323/demreview.v9i3.16471</w:t>
        </w:r>
      </w:hyperlink>
    </w:p>
    <w:p w:rsidR="00353DC1" w:rsidRPr="00F837D5" w:rsidRDefault="00353DC1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16078" w:rsidRPr="00F837D5" w:rsidRDefault="00093BB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37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B23B80" w:rsidRPr="00F837D5" w:rsidRDefault="00B23B80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338F1" w:rsidRPr="00F837D5" w:rsidRDefault="005338F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017F5" w:rsidRPr="00F837D5" w:rsidRDefault="006D74C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37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sectPr w:rsidR="005017F5" w:rsidRPr="00F8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169"/>
    <w:multiLevelType w:val="hybridMultilevel"/>
    <w:tmpl w:val="7A6AD9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57"/>
    <w:rsid w:val="0007676F"/>
    <w:rsid w:val="00093BB1"/>
    <w:rsid w:val="000D7FD6"/>
    <w:rsid w:val="0012687E"/>
    <w:rsid w:val="00130962"/>
    <w:rsid w:val="00266117"/>
    <w:rsid w:val="00272C32"/>
    <w:rsid w:val="002831AF"/>
    <w:rsid w:val="002909B9"/>
    <w:rsid w:val="003055F1"/>
    <w:rsid w:val="003127DD"/>
    <w:rsid w:val="00353DC1"/>
    <w:rsid w:val="003715D5"/>
    <w:rsid w:val="00467AA7"/>
    <w:rsid w:val="004857C1"/>
    <w:rsid w:val="00487E25"/>
    <w:rsid w:val="004C5D20"/>
    <w:rsid w:val="004C708B"/>
    <w:rsid w:val="004E3016"/>
    <w:rsid w:val="004E5D81"/>
    <w:rsid w:val="004F2EBA"/>
    <w:rsid w:val="005017F5"/>
    <w:rsid w:val="0051154E"/>
    <w:rsid w:val="005338F1"/>
    <w:rsid w:val="005709C5"/>
    <w:rsid w:val="0057592F"/>
    <w:rsid w:val="005A181C"/>
    <w:rsid w:val="005B727A"/>
    <w:rsid w:val="005D0821"/>
    <w:rsid w:val="006B29B6"/>
    <w:rsid w:val="006D74C1"/>
    <w:rsid w:val="00737E03"/>
    <w:rsid w:val="007F0900"/>
    <w:rsid w:val="00816078"/>
    <w:rsid w:val="0085443B"/>
    <w:rsid w:val="0085659C"/>
    <w:rsid w:val="00890C57"/>
    <w:rsid w:val="008F5286"/>
    <w:rsid w:val="00935753"/>
    <w:rsid w:val="00B23B80"/>
    <w:rsid w:val="00B77669"/>
    <w:rsid w:val="00BB0207"/>
    <w:rsid w:val="00BC03DB"/>
    <w:rsid w:val="00C62777"/>
    <w:rsid w:val="00CD608C"/>
    <w:rsid w:val="00D21A97"/>
    <w:rsid w:val="00D653B6"/>
    <w:rsid w:val="00F245EC"/>
    <w:rsid w:val="00F40DAC"/>
    <w:rsid w:val="00F72661"/>
    <w:rsid w:val="00F765C4"/>
    <w:rsid w:val="00F837D5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01BD"/>
  <w15:chartTrackingRefBased/>
  <w15:docId w15:val="{B5F436D7-FE55-43FB-B81F-ED0ECAF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7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cyclopedia10300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7059/ekon.reg.2021-4-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conomies100100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7073/2072-1633-2021-4-471-480" TargetMode="External"/><Relationship Id="rId10" Type="http://schemas.openxmlformats.org/officeDocument/2006/relationships/hyperlink" Target="https://doi.org/10.17323/demreview.v9i3.16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forecast30400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36</cp:revision>
  <dcterms:created xsi:type="dcterms:W3CDTF">2024-03-19T10:11:00Z</dcterms:created>
  <dcterms:modified xsi:type="dcterms:W3CDTF">2024-03-21T14:18:00Z</dcterms:modified>
</cp:coreProperties>
</file>