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B12" w:rsidRPr="00AE1149" w:rsidRDefault="009A7B50" w:rsidP="009A7B50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AE1149">
        <w:rPr>
          <w:rFonts w:ascii="Times New Roman" w:eastAsiaTheme="minorEastAsia" w:hAnsi="Times New Roman" w:cs="Times New Roman"/>
          <w:sz w:val="26"/>
          <w:szCs w:val="26"/>
        </w:rPr>
        <w:t>Исходный набор данных</w:t>
      </w:r>
      <w:r w:rsidR="009D0DED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9D0DED" w:rsidRPr="00AE1149">
        <w:rPr>
          <w:rFonts w:ascii="Times New Roman" w:eastAsiaTheme="minorEastAsia" w:hAnsi="Times New Roman" w:cs="Times New Roman"/>
          <w:b/>
          <w:i/>
          <w:sz w:val="26"/>
          <w:szCs w:val="26"/>
          <w:lang w:val="en-US"/>
        </w:rPr>
        <w:t>D</w:t>
      </w: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E75502" w:rsidRPr="00AE1149">
        <w:rPr>
          <w:rFonts w:ascii="Times New Roman" w:eastAsiaTheme="minorEastAsia" w:hAnsi="Times New Roman" w:cs="Times New Roman"/>
          <w:sz w:val="26"/>
          <w:szCs w:val="26"/>
        </w:rPr>
        <w:t>состоит из некоторого числа</w:t>
      </w: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муниципальных образований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  <w:lang w:val="en-US"/>
          </w:rPr>
          <m:t>M</m:t>
        </m:r>
      </m:oMath>
      <w:r w:rsidR="001B12A2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, каждая из которых </w:t>
      </w:r>
      <w:r w:rsidR="00E75502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представлена данными </w:t>
      </w:r>
      <w:r w:rsidR="001B12A2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за определенный промежуток времени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t</m:t>
        </m:r>
      </m:oMath>
      <w:r w:rsidR="001B12A2" w:rsidRPr="00AE1149">
        <w:rPr>
          <w:rFonts w:ascii="Times New Roman" w:eastAsiaTheme="minorEastAsia" w:hAnsi="Times New Roman" w:cs="Times New Roman"/>
          <w:sz w:val="26"/>
          <w:szCs w:val="26"/>
        </w:rPr>
        <w:t>.</w:t>
      </w:r>
      <w:r w:rsidR="00E75502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Таким образом,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  <w:lang w:val="en-US"/>
          </w:rPr>
          <m:t>M</m:t>
        </m:r>
      </m:oMath>
      <w:r w:rsidR="00F76DD9" w:rsidRPr="00AE1149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r w:rsidR="00F76DD9" w:rsidRPr="00AE1149">
        <w:rPr>
          <w:rFonts w:ascii="Times New Roman" w:eastAsiaTheme="minorEastAsia" w:hAnsi="Times New Roman" w:cs="Times New Roman"/>
          <w:sz w:val="26"/>
          <w:szCs w:val="26"/>
        </w:rPr>
        <w:t>следует выразить как кортеж следующего вида:</w:t>
      </w:r>
    </w:p>
    <w:p w:rsidR="00E92311" w:rsidRPr="00AE1149" w:rsidRDefault="00274B12" w:rsidP="00E92311">
      <w:pPr>
        <w:ind w:left="-567" w:firstLine="567"/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  <w:lang w:val="en-US"/>
          </w:rPr>
          <m:t>M</m:t>
        </m:r>
        <m:r>
          <w:rPr>
            <w:rFonts w:ascii="Cambria Math" w:hAnsi="Cambria Math" w:cs="Times New Roman"/>
            <w:sz w:val="26"/>
            <w:szCs w:val="26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m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m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m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, 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m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n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 xml:space="preserve"> </m:t>
            </m:r>
          </m:e>
        </m:d>
      </m:oMath>
      <w:r w:rsidR="00E92311" w:rsidRPr="00AE1149">
        <w:rPr>
          <w:rFonts w:ascii="Times New Roman" w:eastAsiaTheme="minorEastAsia" w:hAnsi="Times New Roman" w:cs="Times New Roman"/>
          <w:sz w:val="26"/>
          <w:szCs w:val="26"/>
        </w:rPr>
        <w:t>,</w:t>
      </w:r>
    </w:p>
    <w:p w:rsidR="006D0019" w:rsidRPr="00AE1149" w:rsidRDefault="00486AD6" w:rsidP="0046732D">
      <w:pPr>
        <w:spacing w:after="0" w:line="360" w:lineRule="auto"/>
        <w:ind w:left="-567"/>
        <w:jc w:val="both"/>
        <w:rPr>
          <w:rFonts w:ascii="Times New Roman" w:eastAsiaTheme="minorEastAsia" w:hAnsi="Times New Roman" w:cs="Times New Roman"/>
          <w:i/>
          <w:sz w:val="26"/>
          <w:szCs w:val="26"/>
        </w:rPr>
      </w:pP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i</m:t>
                </m:r>
              </m:sub>
            </m:sSub>
          </m:sub>
        </m:sSub>
      </m:oMath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– является социально-экономическим состоянием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  <w:lang w:val="en-US"/>
          </w:rPr>
          <m:t>M</m:t>
        </m:r>
      </m:oMath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в момент времени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i</m:t>
            </m:r>
          </m:sub>
        </m:sSub>
      </m:oMath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. </w:t>
      </w:r>
      <w:r w:rsidR="0092122D" w:rsidRPr="00AE1149">
        <w:rPr>
          <w:rFonts w:ascii="Times New Roman" w:eastAsiaTheme="minorEastAsia" w:hAnsi="Times New Roman" w:cs="Times New Roman"/>
          <w:sz w:val="26"/>
          <w:szCs w:val="26"/>
        </w:rPr>
        <w:t>Все</w:t>
      </w:r>
      <w:r w:rsidR="009D0DED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8547DF" w:rsidRPr="00AE1149">
        <w:rPr>
          <w:rFonts w:ascii="Times New Roman" w:eastAsiaTheme="minorEastAsia" w:hAnsi="Times New Roman" w:cs="Times New Roman"/>
          <w:sz w:val="26"/>
          <w:szCs w:val="26"/>
        </w:rPr>
        <w:t>состояни</w:t>
      </w:r>
      <w:r w:rsidR="0092122D" w:rsidRPr="00AE1149">
        <w:rPr>
          <w:rFonts w:ascii="Times New Roman" w:eastAsiaTheme="minorEastAsia" w:hAnsi="Times New Roman" w:cs="Times New Roman"/>
          <w:sz w:val="26"/>
          <w:szCs w:val="26"/>
        </w:rPr>
        <w:t>я</w:t>
      </w:r>
      <w:r w:rsidR="008547DF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  <w:lang w:val="en-US"/>
          </w:rPr>
          <m:t>M</m:t>
        </m:r>
      </m:oMath>
      <w:r w:rsidR="008547DF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92122D" w:rsidRPr="00AE1149">
        <w:rPr>
          <w:rFonts w:ascii="Times New Roman" w:eastAsiaTheme="minorEastAsia" w:hAnsi="Times New Roman" w:cs="Times New Roman"/>
          <w:sz w:val="26"/>
          <w:szCs w:val="26"/>
        </w:rPr>
        <w:t>являются</w:t>
      </w:r>
      <w:r w:rsidR="008547DF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неотъемлемой частью набора данных</w:t>
      </w:r>
      <w:r w:rsidR="009D0DED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i</m:t>
                </m:r>
              </m:sub>
            </m:sSub>
          </m:sub>
        </m:sSub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∈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  <w:lang w:val="en-US"/>
          </w:rPr>
          <m:t>D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.</m:t>
        </m:r>
      </m:oMath>
      <w:r w:rsidR="009D0DED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:rsidR="006D0019" w:rsidRPr="00AE1149" w:rsidRDefault="00B1711A" w:rsidP="00B1711A">
      <w:pPr>
        <w:spacing w:line="360" w:lineRule="auto"/>
        <w:ind w:left="-567" w:firstLine="567"/>
        <w:jc w:val="both"/>
        <w:rPr>
          <w:rFonts w:ascii="Times New Roman" w:eastAsiaTheme="minorEastAsia" w:hAnsi="Times New Roman" w:cs="Times New Roman"/>
          <w:i/>
          <w:sz w:val="26"/>
          <w:szCs w:val="26"/>
        </w:rPr>
      </w:pP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В свою очередь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 w:rsidR="00B760CD" w:rsidRPr="00AE1149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r w:rsidR="0092122D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есть </w:t>
      </w:r>
      <w:r w:rsidRPr="00AE1149">
        <w:rPr>
          <w:rFonts w:ascii="Times New Roman" w:eastAsiaTheme="minorEastAsia" w:hAnsi="Times New Roman" w:cs="Times New Roman"/>
          <w:sz w:val="26"/>
          <w:szCs w:val="26"/>
        </w:rPr>
        <w:t>упорядоченны</w:t>
      </w:r>
      <w:r w:rsidR="0092122D" w:rsidRPr="00AE1149">
        <w:rPr>
          <w:rFonts w:ascii="Times New Roman" w:eastAsiaTheme="minorEastAsia" w:hAnsi="Times New Roman" w:cs="Times New Roman"/>
          <w:sz w:val="26"/>
          <w:szCs w:val="26"/>
        </w:rPr>
        <w:t>й</w:t>
      </w: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набор социально-экономических </w:t>
      </w:r>
      <w:r w:rsidR="00470832" w:rsidRPr="00AE1149">
        <w:rPr>
          <w:rFonts w:ascii="Times New Roman" w:eastAsiaTheme="minorEastAsia" w:hAnsi="Times New Roman" w:cs="Times New Roman"/>
          <w:sz w:val="26"/>
          <w:szCs w:val="26"/>
        </w:rPr>
        <w:t>индикаторов</w:t>
      </w:r>
      <w:r w:rsidRPr="00AE1149">
        <w:rPr>
          <w:rFonts w:ascii="Times New Roman" w:eastAsiaTheme="minorEastAsia" w:hAnsi="Times New Roman" w:cs="Times New Roman"/>
          <w:sz w:val="26"/>
          <w:szCs w:val="26"/>
        </w:rPr>
        <w:t>, также представляющим собой кортеж вида:</w:t>
      </w:r>
    </w:p>
    <w:p w:rsidR="00274B12" w:rsidRPr="00AE1149" w:rsidRDefault="002853A0" w:rsidP="00B1711A">
      <w:pPr>
        <w:ind w:left="-567" w:firstLine="567"/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 xml:space="preserve"> </m:t>
            </m:r>
          </m:e>
        </m:d>
      </m:oMath>
      <w:r w:rsidR="00B1711A" w:rsidRPr="00AE1149">
        <w:rPr>
          <w:rFonts w:ascii="Times New Roman" w:eastAsiaTheme="minorEastAsia" w:hAnsi="Times New Roman" w:cs="Times New Roman"/>
          <w:sz w:val="26"/>
          <w:szCs w:val="26"/>
        </w:rPr>
        <w:t>,</w:t>
      </w:r>
    </w:p>
    <w:p w:rsidR="00F12E3F" w:rsidRPr="00AE1149" w:rsidRDefault="00B1711A" w:rsidP="00877D59">
      <w:pPr>
        <w:spacing w:after="0" w:line="360" w:lineRule="auto"/>
        <w:ind w:left="-567"/>
        <w:rPr>
          <w:rFonts w:ascii="Times New Roman" w:eastAsiaTheme="minorEastAsia" w:hAnsi="Times New Roman" w:cs="Times New Roman"/>
          <w:sz w:val="26"/>
          <w:szCs w:val="26"/>
        </w:rPr>
      </w:pP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i</m:t>
            </m:r>
          </m:sub>
        </m:sSub>
      </m:oMath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– это определенн</w:t>
      </w:r>
      <w:r w:rsidR="00560666" w:rsidRPr="00AE1149">
        <w:rPr>
          <w:rFonts w:ascii="Times New Roman" w:eastAsiaTheme="minorEastAsia" w:hAnsi="Times New Roman" w:cs="Times New Roman"/>
          <w:sz w:val="26"/>
          <w:szCs w:val="26"/>
        </w:rPr>
        <w:t>ый</w:t>
      </w:r>
      <w:r w:rsidR="008547DF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социально-экономическ</w:t>
      </w:r>
      <w:r w:rsidR="00470832" w:rsidRPr="00AE1149">
        <w:rPr>
          <w:rFonts w:ascii="Times New Roman" w:eastAsiaTheme="minorEastAsia" w:hAnsi="Times New Roman" w:cs="Times New Roman"/>
          <w:sz w:val="26"/>
          <w:szCs w:val="26"/>
        </w:rPr>
        <w:t>ий индикатор</w:t>
      </w:r>
      <w:r w:rsidRPr="00AE1149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90104F" w:rsidRPr="00AE1149" w:rsidRDefault="00773EBE" w:rsidP="00877D59">
      <w:pPr>
        <w:spacing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Каждое состояние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 w:rsidR="0092122D" w:rsidRPr="00AE1149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r w:rsidR="00470832" w:rsidRPr="00AE1149">
        <w:rPr>
          <w:rFonts w:ascii="Times New Roman" w:eastAsiaTheme="minorEastAsia" w:hAnsi="Times New Roman" w:cs="Times New Roman"/>
          <w:sz w:val="26"/>
          <w:szCs w:val="26"/>
        </w:rPr>
        <w:t>сопровождается</w:t>
      </w:r>
      <w:r w:rsidR="00974AE2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некоторым</w:t>
      </w: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миграционн</w:t>
      </w:r>
      <w:r w:rsidR="00974AE2" w:rsidRPr="00AE1149">
        <w:rPr>
          <w:rFonts w:ascii="Times New Roman" w:eastAsiaTheme="minorEastAsia" w:hAnsi="Times New Roman" w:cs="Times New Roman"/>
          <w:sz w:val="26"/>
          <w:szCs w:val="26"/>
        </w:rPr>
        <w:t>ым</w:t>
      </w: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сальдо </w:t>
      </w:r>
      <w:r w:rsidR="00877D59" w:rsidRPr="00AE1149">
        <w:rPr>
          <w:rFonts w:ascii="Times New Roman" w:eastAsiaTheme="minorEastAsia" w:hAnsi="Times New Roman" w:cs="Times New Roman"/>
          <w:b/>
          <w:i/>
          <w:sz w:val="26"/>
          <w:szCs w:val="26"/>
          <w:lang w:val="en-US"/>
        </w:rPr>
        <w:t>s</w:t>
      </w:r>
      <w:r w:rsidR="00877D59" w:rsidRPr="00AE1149">
        <w:rPr>
          <w:rFonts w:ascii="Times New Roman" w:eastAsiaTheme="minorEastAsia" w:hAnsi="Times New Roman" w:cs="Times New Roman"/>
          <w:sz w:val="26"/>
          <w:szCs w:val="26"/>
        </w:rPr>
        <w:t>, которое вычисляется как</w:t>
      </w:r>
      <w:r w:rsidR="00DD0815" w:rsidRPr="00AE1149">
        <w:rPr>
          <w:rFonts w:ascii="Times New Roman" w:eastAsiaTheme="minorEastAsia" w:hAnsi="Times New Roman" w:cs="Times New Roman"/>
          <w:sz w:val="26"/>
          <w:szCs w:val="26"/>
        </w:rPr>
        <w:t>:</w:t>
      </w:r>
    </w:p>
    <w:p w:rsidR="00877D59" w:rsidRPr="00AE1149" w:rsidRDefault="00DD0815" w:rsidP="00877D59">
      <w:pPr>
        <w:ind w:left="-567" w:firstLine="567"/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  <w:lang w:val="en-US"/>
          </w:rPr>
          <m:t>s</m:t>
        </m:r>
        <m:r>
          <w:rPr>
            <w:rFonts w:ascii="Cambria Math" w:hAnsi="Cambria Math" w:cs="Times New Roman"/>
            <w:sz w:val="26"/>
            <w:szCs w:val="26"/>
          </w:rPr>
          <m:t>=</m:t>
        </m:r>
        <m:r>
          <w:rPr>
            <w:rFonts w:ascii="Cambria Math" w:hAnsi="Cambria Math" w:cs="Times New Roman"/>
            <w:sz w:val="26"/>
            <w:szCs w:val="26"/>
            <w:lang w:val="en-US"/>
          </w:rPr>
          <m:t>inflow</m:t>
        </m:r>
        <m:r>
          <w:rPr>
            <w:rFonts w:ascii="Cambria Math" w:hAnsi="Cambria Math" w:cs="Times New Roman"/>
            <w:sz w:val="26"/>
            <w:szCs w:val="26"/>
          </w:rPr>
          <m:t>-</m:t>
        </m:r>
        <m:r>
          <w:rPr>
            <w:rFonts w:ascii="Cambria Math" w:hAnsi="Cambria Math" w:cs="Times New Roman"/>
            <w:sz w:val="26"/>
            <w:szCs w:val="26"/>
            <w:lang w:val="en-US"/>
          </w:rPr>
          <m:t>outflow</m:t>
        </m:r>
      </m:oMath>
      <w:r w:rsidR="00877D59" w:rsidRPr="00AE1149">
        <w:rPr>
          <w:rFonts w:ascii="Times New Roman" w:eastAsiaTheme="minorEastAsia" w:hAnsi="Times New Roman" w:cs="Times New Roman"/>
          <w:sz w:val="26"/>
          <w:szCs w:val="26"/>
        </w:rPr>
        <w:t>,</w:t>
      </w:r>
    </w:p>
    <w:p w:rsidR="00296652" w:rsidRPr="00AE1149" w:rsidRDefault="00DD0815" w:rsidP="00DD0815">
      <w:pPr>
        <w:ind w:left="-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где </w:t>
      </w:r>
      <w:r w:rsidRPr="00AE1149">
        <w:rPr>
          <w:rFonts w:ascii="Times New Roman" w:eastAsiaTheme="minorEastAsia" w:hAnsi="Times New Roman" w:cs="Times New Roman"/>
          <w:b/>
          <w:sz w:val="26"/>
          <w:szCs w:val="26"/>
          <w:lang w:val="en-US"/>
        </w:rPr>
        <w:t>inflow</w:t>
      </w: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количество прибывших людей, а </w:t>
      </w:r>
      <w:r w:rsidRPr="00AE1149">
        <w:rPr>
          <w:rFonts w:ascii="Times New Roman" w:eastAsiaTheme="minorEastAsia" w:hAnsi="Times New Roman" w:cs="Times New Roman"/>
          <w:b/>
          <w:sz w:val="26"/>
          <w:szCs w:val="26"/>
          <w:lang w:val="en-US"/>
        </w:rPr>
        <w:t>outflow</w:t>
      </w: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– количество выбывших.</w:t>
      </w:r>
      <w:r w:rsidR="00296652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:rsidR="00296652" w:rsidRPr="00AE1149" w:rsidRDefault="00296652" w:rsidP="00296652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При этом делается </w:t>
      </w:r>
      <w:r w:rsidR="00891E1B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обоснованное </w:t>
      </w: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допущение, что значения </w:t>
      </w:r>
      <w:r w:rsidRPr="00AE1149">
        <w:rPr>
          <w:rFonts w:ascii="Times New Roman" w:eastAsiaTheme="minorEastAsia" w:hAnsi="Times New Roman" w:cs="Times New Roman"/>
          <w:b/>
          <w:sz w:val="26"/>
          <w:szCs w:val="26"/>
          <w:lang w:val="en-US"/>
        </w:rPr>
        <w:t>inflow</w:t>
      </w: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и </w:t>
      </w:r>
      <w:r w:rsidRPr="00AE1149">
        <w:rPr>
          <w:rFonts w:ascii="Times New Roman" w:eastAsiaTheme="minorEastAsia" w:hAnsi="Times New Roman" w:cs="Times New Roman"/>
          <w:b/>
          <w:sz w:val="26"/>
          <w:szCs w:val="26"/>
          <w:lang w:val="en-US"/>
        </w:rPr>
        <w:t>outflow</w:t>
      </w: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имеют зависимость от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 w:rsidR="00A24093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, что можно представить некоторой функцией миграционной привлекательности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  <w:lang w:val="en-US"/>
          </w:rPr>
          <m:t>a</m:t>
        </m:r>
      </m:oMath>
      <w:r w:rsidRPr="00AE1149">
        <w:rPr>
          <w:rFonts w:ascii="Times New Roman" w:eastAsiaTheme="minorEastAsia" w:hAnsi="Times New Roman" w:cs="Times New Roman"/>
          <w:sz w:val="26"/>
          <w:szCs w:val="26"/>
        </w:rPr>
        <w:t>:</w:t>
      </w:r>
    </w:p>
    <w:p w:rsidR="00296652" w:rsidRPr="00AE1149" w:rsidRDefault="00A24093" w:rsidP="00296652">
      <w:pPr>
        <w:ind w:left="-567" w:firstLine="567"/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t</m:t>
                </m:r>
              </m:sub>
            </m:sSub>
          </m:e>
        </m:d>
        <m:r>
          <w:rPr>
            <w:rFonts w:ascii="Cambria Math" w:hAnsi="Cambria Math" w:cs="Times New Roman"/>
            <w:sz w:val="26"/>
            <w:szCs w:val="26"/>
          </w:rPr>
          <m:t>=</m:t>
        </m:r>
        <m:r>
          <w:rPr>
            <w:rFonts w:ascii="Cambria Math" w:hAnsi="Cambria Math" w:cs="Times New Roman"/>
            <w:sz w:val="26"/>
            <w:szCs w:val="26"/>
            <w:lang w:val="en-US"/>
          </w:rPr>
          <m:t>s</m:t>
        </m:r>
      </m:oMath>
      <w:r w:rsidR="00647880" w:rsidRPr="00AE1149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877D59" w:rsidRPr="00AE1149" w:rsidRDefault="00DD0815" w:rsidP="00DD0815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AE1149">
        <w:rPr>
          <w:rFonts w:ascii="Times New Roman" w:eastAsiaTheme="minorEastAsia" w:hAnsi="Times New Roman" w:cs="Times New Roman"/>
          <w:sz w:val="26"/>
          <w:szCs w:val="26"/>
        </w:rPr>
        <w:t>Соответственно, задача исследования заключается в</w:t>
      </w:r>
      <w:r w:rsidR="00A27B83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разработке </w:t>
      </w:r>
      <w:r w:rsidR="005D0BA0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метода </w:t>
      </w:r>
      <w:r w:rsidR="00A27B83" w:rsidRPr="00AE1149">
        <w:rPr>
          <w:rFonts w:ascii="Times New Roman" w:eastAsiaTheme="minorEastAsia" w:hAnsi="Times New Roman" w:cs="Times New Roman"/>
          <w:sz w:val="26"/>
          <w:szCs w:val="26"/>
        </w:rPr>
        <w:t>определения</w:t>
      </w: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необходимого вектора изменений </w:t>
      </w:r>
      <m:oMath>
        <m:acc>
          <m:accPr>
            <m:chr m:val="⃗"/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t</m:t>
                </m:r>
              </m:sub>
            </m:sSub>
          </m:e>
        </m:acc>
      </m:oMath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для потенциального обеспечения миграционной привлекательности, то есть:</w:t>
      </w:r>
    </w:p>
    <w:p w:rsidR="008547DF" w:rsidRPr="00AE1149" w:rsidRDefault="00A24093" w:rsidP="008547DF">
      <w:pPr>
        <w:ind w:left="-567" w:firstLine="567"/>
        <w:jc w:val="both"/>
        <w:rPr>
          <w:rFonts w:eastAsiaTheme="minorEastAsia"/>
          <w:i/>
          <w:sz w:val="26"/>
          <w:szCs w:val="26"/>
          <w:lang w:val="en-US"/>
        </w:rPr>
      </w:pPr>
      <m:oMathPara>
        <m:oMath>
          <m:r>
            <w:rPr>
              <w:rFonts w:ascii="Cambria Math" w:hAnsi="Cambria Math"/>
              <w:sz w:val="26"/>
              <w:szCs w:val="26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t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sz w:val="26"/>
              <w:szCs w:val="26"/>
              <w:lang w:val="en-US"/>
            </w:rPr>
            <m:t>&gt;</m:t>
          </m:r>
          <m:r>
            <w:rPr>
              <w:rFonts w:ascii="Cambria Math" w:hAnsi="Cambria Math"/>
              <w:sz w:val="26"/>
              <w:szCs w:val="26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 или </m:t>
          </m:r>
          <m:r>
            <w:rPr>
              <w:rFonts w:ascii="Cambria Math" w:hAnsi="Cambria Math"/>
              <w:sz w:val="26"/>
              <w:szCs w:val="26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t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sz w:val="26"/>
              <w:szCs w:val="26"/>
            </w:rPr>
            <m:t>→</m:t>
          </m:r>
          <m:r>
            <w:rPr>
              <w:rFonts w:ascii="Cambria Math" w:hAnsi="Cambria Math"/>
              <w:sz w:val="26"/>
              <w:szCs w:val="26"/>
              <w:lang w:val="en-US"/>
            </w:rPr>
            <m:t>max</m:t>
          </m:r>
        </m:oMath>
      </m:oMathPara>
    </w:p>
    <w:p w:rsidR="00AE1149" w:rsidRPr="00AE1149" w:rsidRDefault="00AE1149" w:rsidP="00AE1149">
      <w:pPr>
        <w:jc w:val="both"/>
        <w:rPr>
          <w:rFonts w:eastAsiaTheme="minorEastAsia"/>
          <w:i/>
          <w:sz w:val="28"/>
          <w:szCs w:val="28"/>
        </w:rPr>
      </w:pPr>
      <w:r>
        <w:rPr>
          <w:rFonts w:eastAsiaTheme="minorEastAsia"/>
          <w:i/>
          <w:sz w:val="28"/>
          <w:szCs w:val="28"/>
        </w:rPr>
        <w:t>……..</w:t>
      </w:r>
    </w:p>
    <w:p w:rsidR="00AE1149" w:rsidRDefault="00AE1149" w:rsidP="00AE1149">
      <w:pPr>
        <w:spacing w:line="360" w:lineRule="auto"/>
        <w:ind w:left="-567" w:firstLine="567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Кластеризация.</w:t>
      </w:r>
    </w:p>
    <w:p w:rsidR="00AE1149" w:rsidRDefault="00AE1149" w:rsidP="00AE1149">
      <w:pPr>
        <w:spacing w:line="360" w:lineRule="auto"/>
        <w:ind w:left="-567" w:firstLine="567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…</w:t>
      </w:r>
    </w:p>
    <w:p w:rsidR="00AE1149" w:rsidRPr="00E81CC9" w:rsidRDefault="00AE1149" w:rsidP="00AE1149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После кластеризации набора данных </w:t>
      </w:r>
      <w:r>
        <w:rPr>
          <w:rFonts w:ascii="Times New Roman" w:hAnsi="Times New Roman" w:cs="Times New Roman"/>
          <w:b/>
          <w:i/>
          <w:sz w:val="26"/>
          <w:szCs w:val="26"/>
          <w:lang w:val="en-US"/>
        </w:rPr>
        <w:t>D</w:t>
      </w:r>
      <w:r w:rsidRPr="00AE114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на </w:t>
      </w:r>
      <w:r>
        <w:rPr>
          <w:rFonts w:ascii="Times New Roman" w:hAnsi="Times New Roman" w:cs="Times New Roman"/>
          <w:b/>
          <w:i/>
          <w:sz w:val="26"/>
          <w:szCs w:val="26"/>
          <w:lang w:val="en-US"/>
        </w:rPr>
        <w:t>n</w:t>
      </w:r>
      <w:r w:rsidRPr="00AE114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кластеров, </w:t>
      </w:r>
      <w:r w:rsidR="005C271F">
        <w:rPr>
          <w:rFonts w:ascii="Times New Roman" w:hAnsi="Times New Roman" w:cs="Times New Roman"/>
          <w:sz w:val="26"/>
          <w:szCs w:val="26"/>
        </w:rPr>
        <w:t>возникает</w:t>
      </w:r>
      <w:r>
        <w:rPr>
          <w:rFonts w:ascii="Times New Roman" w:hAnsi="Times New Roman" w:cs="Times New Roman"/>
          <w:sz w:val="26"/>
          <w:szCs w:val="26"/>
        </w:rPr>
        <w:t xml:space="preserve"> возможность оценить как медианное значение миграционного сальдо </w:t>
      </w:r>
      <w:r>
        <w:rPr>
          <w:rFonts w:ascii="Times New Roman" w:hAnsi="Times New Roman" w:cs="Times New Roman"/>
          <w:b/>
          <w:i/>
          <w:sz w:val="26"/>
          <w:szCs w:val="26"/>
          <w:lang w:val="en-US"/>
        </w:rPr>
        <w:t>s</w:t>
      </w:r>
      <w:r w:rsidRPr="00AE1149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так и долю примеров с отрицательным и положительным </w:t>
      </w:r>
      <w:r w:rsidR="005C271F">
        <w:rPr>
          <w:rFonts w:ascii="Times New Roman" w:hAnsi="Times New Roman" w:cs="Times New Roman"/>
          <w:sz w:val="26"/>
          <w:szCs w:val="26"/>
        </w:rPr>
        <w:t>сальдо</w:t>
      </w:r>
      <w:r w:rsidRPr="00AE114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в каждом кластере.</w:t>
      </w:r>
    </w:p>
    <w:p w:rsidR="00AE1149" w:rsidRDefault="00AE1149" w:rsidP="00AE1149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 рисунк</w:t>
      </w:r>
      <w:r w:rsidR="00BE284D">
        <w:rPr>
          <w:rFonts w:ascii="Times New Roman" w:hAnsi="Times New Roman" w:cs="Times New Roman"/>
          <w:sz w:val="26"/>
          <w:szCs w:val="26"/>
        </w:rPr>
        <w:t>е 1</w:t>
      </w:r>
      <w:r w:rsidR="002963F7">
        <w:rPr>
          <w:rFonts w:ascii="Times New Roman" w:hAnsi="Times New Roman" w:cs="Times New Roman"/>
          <w:sz w:val="26"/>
          <w:szCs w:val="26"/>
          <w:lang w:val="en-US"/>
        </w:rPr>
        <w:t>a</w:t>
      </w:r>
      <w:r w:rsidR="00BE284D">
        <w:rPr>
          <w:rFonts w:ascii="Times New Roman" w:hAnsi="Times New Roman" w:cs="Times New Roman"/>
          <w:sz w:val="26"/>
          <w:szCs w:val="26"/>
        </w:rPr>
        <w:t xml:space="preserve"> на боксплот графике </w:t>
      </w:r>
      <w:r>
        <w:rPr>
          <w:rFonts w:ascii="Times New Roman" w:hAnsi="Times New Roman" w:cs="Times New Roman"/>
          <w:sz w:val="26"/>
          <w:szCs w:val="26"/>
        </w:rPr>
        <w:t>видно, что нет ни одного кластера, имеющего положительную медиану</w:t>
      </w:r>
      <w:r w:rsidR="001A00E4">
        <w:rPr>
          <w:rFonts w:ascii="Times New Roman" w:hAnsi="Times New Roman" w:cs="Times New Roman"/>
          <w:sz w:val="26"/>
          <w:szCs w:val="26"/>
        </w:rPr>
        <w:t xml:space="preserve"> (разделительная линия на блоке)</w:t>
      </w:r>
      <w:r>
        <w:rPr>
          <w:rFonts w:ascii="Times New Roman" w:hAnsi="Times New Roman" w:cs="Times New Roman"/>
          <w:sz w:val="26"/>
          <w:szCs w:val="26"/>
        </w:rPr>
        <w:t xml:space="preserve"> для миграционного сальдо, </w:t>
      </w:r>
      <w:r>
        <w:rPr>
          <w:rFonts w:ascii="Times New Roman" w:hAnsi="Times New Roman" w:cs="Times New Roman"/>
          <w:sz w:val="26"/>
          <w:szCs w:val="26"/>
        </w:rPr>
        <w:lastRenderedPageBreak/>
        <w:t>что, несомненно, говорит о превалировании тенденции оттока</w:t>
      </w:r>
      <w:r w:rsidR="00F67128">
        <w:rPr>
          <w:rFonts w:ascii="Times New Roman" w:hAnsi="Times New Roman" w:cs="Times New Roman"/>
          <w:sz w:val="26"/>
          <w:szCs w:val="26"/>
        </w:rPr>
        <w:t xml:space="preserve"> населения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BE284D">
        <w:rPr>
          <w:rFonts w:ascii="Times New Roman" w:hAnsi="Times New Roman" w:cs="Times New Roman"/>
          <w:sz w:val="26"/>
          <w:szCs w:val="26"/>
        </w:rPr>
        <w:t>при</w:t>
      </w:r>
      <w:r>
        <w:rPr>
          <w:rFonts w:ascii="Times New Roman" w:hAnsi="Times New Roman" w:cs="Times New Roman"/>
          <w:sz w:val="26"/>
          <w:szCs w:val="26"/>
        </w:rPr>
        <w:t xml:space="preserve"> большинств</w:t>
      </w:r>
      <w:r w:rsidR="00BE284D">
        <w:rPr>
          <w:rFonts w:ascii="Times New Roman" w:hAnsi="Times New Roman" w:cs="Times New Roman"/>
          <w:sz w:val="26"/>
          <w:szCs w:val="26"/>
        </w:rPr>
        <w:t>е</w:t>
      </w:r>
      <w:r w:rsidR="00F67128">
        <w:rPr>
          <w:rFonts w:ascii="Times New Roman" w:hAnsi="Times New Roman" w:cs="Times New Roman"/>
          <w:sz w:val="26"/>
          <w:szCs w:val="26"/>
        </w:rPr>
        <w:t xml:space="preserve"> состояний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>
        <w:rPr>
          <w:rFonts w:ascii="Times New Roman" w:hAnsi="Times New Roman" w:cs="Times New Roman"/>
          <w:sz w:val="26"/>
          <w:szCs w:val="26"/>
        </w:rPr>
        <w:t xml:space="preserve"> муниципальных образований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  <w:lang w:val="en-US"/>
          </w:rPr>
          <m:t>M</m:t>
        </m:r>
      </m:oMath>
      <w:r w:rsidR="002963F7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r w:rsidR="002963F7" w:rsidRPr="002963F7">
        <w:rPr>
          <w:rFonts w:ascii="Times New Roman" w:eastAsiaTheme="minorEastAsia" w:hAnsi="Times New Roman" w:cs="Times New Roman"/>
          <w:sz w:val="26"/>
          <w:szCs w:val="26"/>
        </w:rPr>
        <w:t>[???]</w:t>
      </w:r>
      <w:r w:rsidRPr="00AE1149">
        <w:rPr>
          <w:rFonts w:ascii="Times New Roman" w:eastAsiaTheme="minorEastAsia" w:hAnsi="Times New Roman" w:cs="Times New Roman"/>
          <w:sz w:val="26"/>
          <w:szCs w:val="26"/>
        </w:rPr>
        <w:t>.</w:t>
      </w:r>
      <w:r w:rsidR="00F67128">
        <w:rPr>
          <w:rFonts w:ascii="Times New Roman" w:eastAsiaTheme="minorEastAsia" w:hAnsi="Times New Roman" w:cs="Times New Roman"/>
          <w:sz w:val="26"/>
          <w:szCs w:val="26"/>
        </w:rPr>
        <w:t xml:space="preserve"> Это также ярко демонстрируется </w:t>
      </w:r>
      <w:r w:rsidR="001A00E4">
        <w:rPr>
          <w:rFonts w:ascii="Times New Roman" w:eastAsiaTheme="minorEastAsia" w:hAnsi="Times New Roman" w:cs="Times New Roman"/>
          <w:sz w:val="26"/>
          <w:szCs w:val="26"/>
        </w:rPr>
        <w:t xml:space="preserve">на столбчатом графике, котором показаны доли </w:t>
      </w:r>
      <w:r w:rsidR="00F67128">
        <w:rPr>
          <w:rFonts w:ascii="Times New Roman" w:eastAsiaTheme="minorEastAsia" w:hAnsi="Times New Roman" w:cs="Times New Roman"/>
          <w:sz w:val="26"/>
          <w:szCs w:val="26"/>
        </w:rPr>
        <w:t>примеров с отрицательным миграционным сальдо в кластере.</w:t>
      </w:r>
    </w:p>
    <w:p w:rsidR="002963F7" w:rsidRPr="002963F7" w:rsidRDefault="00C43424" w:rsidP="002963F7">
      <w:pPr>
        <w:spacing w:after="0" w:line="360" w:lineRule="auto"/>
        <w:ind w:left="-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9.25pt;height:199pt">
            <v:imagedata r:id="rId7" o:title="Снимок3"/>
          </v:shape>
        </w:pict>
      </w:r>
    </w:p>
    <w:p w:rsidR="00E81CC9" w:rsidRPr="00C46B91" w:rsidRDefault="00E81CC9" w:rsidP="00E81CC9">
      <w:pPr>
        <w:spacing w:after="0" w:line="360" w:lineRule="auto"/>
        <w:ind w:left="-567" w:firstLine="567"/>
        <w:jc w:val="center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Рис</w:t>
      </w:r>
      <w:r w:rsidRPr="00C46B91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. 1. </w:t>
      </w:r>
      <w:r w:rsidR="00C46B91">
        <w:rPr>
          <w:rFonts w:ascii="Times New Roman" w:eastAsiaTheme="minorEastAsia" w:hAnsi="Times New Roman" w:cs="Times New Roman"/>
          <w:sz w:val="26"/>
          <w:szCs w:val="26"/>
          <w:lang w:val="en-US"/>
        </w:rPr>
        <w:t>Net migration analysis in each cluster</w:t>
      </w:r>
    </w:p>
    <w:p w:rsidR="00F67128" w:rsidRDefault="00F67128" w:rsidP="00F67128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Однако, рассмотренный столбчатый график</w:t>
      </w:r>
      <w:r w:rsidR="001A00E4">
        <w:rPr>
          <w:rFonts w:ascii="Times New Roman" w:eastAsiaTheme="minorEastAsia" w:hAnsi="Times New Roman" w:cs="Times New Roman"/>
          <w:sz w:val="26"/>
          <w:szCs w:val="26"/>
        </w:rPr>
        <w:t xml:space="preserve"> (рис. 1</w:t>
      </w:r>
      <w:r w:rsidR="002963F7">
        <w:rPr>
          <w:rFonts w:ascii="Times New Roman" w:eastAsiaTheme="minorEastAsia" w:hAnsi="Times New Roman" w:cs="Times New Roman"/>
          <w:sz w:val="26"/>
          <w:szCs w:val="26"/>
        </w:rPr>
        <w:t>б</w:t>
      </w:r>
      <w:r w:rsidR="001A00E4">
        <w:rPr>
          <w:rFonts w:ascii="Times New Roman" w:eastAsiaTheme="minorEastAsia" w:hAnsi="Times New Roman" w:cs="Times New Roman"/>
          <w:sz w:val="26"/>
          <w:szCs w:val="26"/>
        </w:rPr>
        <w:t>) в том числе</w:t>
      </w:r>
      <w:r w:rsidR="00075B6D">
        <w:rPr>
          <w:rFonts w:ascii="Times New Roman" w:eastAsiaTheme="minorEastAsia" w:hAnsi="Times New Roman" w:cs="Times New Roman"/>
          <w:sz w:val="26"/>
          <w:szCs w:val="26"/>
        </w:rPr>
        <w:t xml:space="preserve"> демонстрирует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наличие положительных </w:t>
      </w:r>
      <w:r>
        <w:rPr>
          <w:rFonts w:ascii="Times New Roman" w:hAnsi="Times New Roman" w:cs="Times New Roman"/>
          <w:sz w:val="26"/>
          <w:szCs w:val="26"/>
        </w:rPr>
        <w:t xml:space="preserve">состояний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с точки зрения миграционного сальдо </w:t>
      </w:r>
      <w:r w:rsidRPr="00AE1149">
        <w:rPr>
          <w:rFonts w:ascii="Times New Roman" w:eastAsiaTheme="minorEastAsia" w:hAnsi="Times New Roman" w:cs="Times New Roman"/>
          <w:b/>
          <w:i/>
          <w:sz w:val="26"/>
          <w:szCs w:val="26"/>
          <w:lang w:val="en-US"/>
        </w:rPr>
        <w:t>s</w:t>
      </w:r>
      <w:r w:rsidR="001A00E4">
        <w:rPr>
          <w:rFonts w:ascii="Times New Roman" w:eastAsiaTheme="minorEastAsia" w:hAnsi="Times New Roman" w:cs="Times New Roman"/>
          <w:sz w:val="26"/>
          <w:szCs w:val="26"/>
        </w:rPr>
        <w:t xml:space="preserve">. Так, в лучшем случае доля примеров с положительным сальдо составила </w:t>
      </w:r>
      <w:r w:rsidR="001A00E4" w:rsidRPr="001A00E4">
        <w:rPr>
          <w:rFonts w:ascii="Times New Roman" w:eastAsiaTheme="minorEastAsia" w:hAnsi="Times New Roman" w:cs="Times New Roman"/>
          <w:sz w:val="26"/>
          <w:szCs w:val="26"/>
        </w:rPr>
        <w:t>~</w:t>
      </w:r>
      <w:r w:rsidR="001A00E4">
        <w:rPr>
          <w:rFonts w:ascii="Times New Roman" w:eastAsiaTheme="minorEastAsia" w:hAnsi="Times New Roman" w:cs="Times New Roman"/>
          <w:sz w:val="26"/>
          <w:szCs w:val="26"/>
        </w:rPr>
        <w:t xml:space="preserve">35% в кластере 4, а в худшем </w:t>
      </w:r>
      <w:r w:rsidR="001A00E4" w:rsidRPr="001A00E4">
        <w:rPr>
          <w:rFonts w:ascii="Times New Roman" w:eastAsiaTheme="minorEastAsia" w:hAnsi="Times New Roman" w:cs="Times New Roman"/>
          <w:sz w:val="26"/>
          <w:szCs w:val="26"/>
        </w:rPr>
        <w:t>~</w:t>
      </w:r>
      <w:r w:rsidR="001A00E4">
        <w:rPr>
          <w:rFonts w:ascii="Times New Roman" w:eastAsiaTheme="minorEastAsia" w:hAnsi="Times New Roman" w:cs="Times New Roman"/>
          <w:sz w:val="26"/>
          <w:szCs w:val="26"/>
        </w:rPr>
        <w:t>15% в кластере 5</w:t>
      </w:r>
      <w:r w:rsidR="002963F7">
        <w:rPr>
          <w:rFonts w:ascii="Times New Roman" w:eastAsiaTheme="minorEastAsia" w:hAnsi="Times New Roman" w:cs="Times New Roman"/>
          <w:sz w:val="26"/>
          <w:szCs w:val="26"/>
        </w:rPr>
        <w:t xml:space="preserve"> (см. рис. 1б</w:t>
      </w:r>
      <w:r w:rsidR="001A00E4">
        <w:rPr>
          <w:rFonts w:ascii="Times New Roman" w:eastAsiaTheme="minorEastAsia" w:hAnsi="Times New Roman" w:cs="Times New Roman"/>
          <w:sz w:val="26"/>
          <w:szCs w:val="26"/>
        </w:rPr>
        <w:t>).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Таким образом, можно сделать вывод, что, во-первых, </w:t>
      </w:r>
      <w:r w:rsidR="005E5F29">
        <w:rPr>
          <w:rFonts w:ascii="Times New Roman" w:eastAsiaTheme="minorEastAsia" w:hAnsi="Times New Roman" w:cs="Times New Roman"/>
          <w:sz w:val="26"/>
          <w:szCs w:val="26"/>
        </w:rPr>
        <w:t xml:space="preserve">миграционно </w:t>
      </w:r>
      <w:r>
        <w:rPr>
          <w:rFonts w:ascii="Times New Roman" w:eastAsiaTheme="minorEastAsia" w:hAnsi="Times New Roman" w:cs="Times New Roman"/>
          <w:sz w:val="26"/>
          <w:szCs w:val="26"/>
        </w:rPr>
        <w:t>привлекательные</w:t>
      </w:r>
      <w:r w:rsidR="0017274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t</m:t>
                </m:r>
              </m:sub>
            </m:sSub>
          </m:e>
        </m:d>
        <m:r>
          <w:rPr>
            <w:rFonts w:ascii="Cambria Math" w:hAnsi="Cambria Math"/>
            <w:sz w:val="26"/>
            <w:szCs w:val="26"/>
          </w:rPr>
          <m:t>=</m:t>
        </m:r>
        <m:r>
          <w:rPr>
            <w:rFonts w:ascii="Cambria Math" w:hAnsi="Cambria Math"/>
            <w:sz w:val="26"/>
            <w:szCs w:val="26"/>
            <w:lang w:val="en-US"/>
          </w:rPr>
          <m:t>s</m:t>
        </m:r>
        <m:r>
          <w:rPr>
            <w:rFonts w:ascii="Cambria Math" w:hAnsi="Cambria Math"/>
            <w:sz w:val="26"/>
            <w:szCs w:val="26"/>
          </w:rPr>
          <m:t>&gt;0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муниципальные образовани</w:t>
      </w:r>
      <w:r w:rsidR="00094DF8">
        <w:rPr>
          <w:rFonts w:ascii="Times New Roman" w:eastAsiaTheme="minorEastAsia" w:hAnsi="Times New Roman" w:cs="Times New Roman"/>
          <w:sz w:val="26"/>
          <w:szCs w:val="26"/>
        </w:rPr>
        <w:t>я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  <w:lang w:val="en-US"/>
          </w:rPr>
          <m:t>M</m:t>
        </m:r>
      </m:oMath>
      <w:r w:rsidR="00094DF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>или</w:t>
      </w:r>
      <w:r w:rsidR="00094DF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01228F">
        <w:rPr>
          <w:rFonts w:ascii="Times New Roman" w:eastAsiaTheme="minorEastAsia" w:hAnsi="Times New Roman" w:cs="Times New Roman"/>
          <w:sz w:val="26"/>
          <w:szCs w:val="26"/>
        </w:rPr>
        <w:t>как минимум</w:t>
      </w:r>
      <w:r w:rsidR="00094DF8">
        <w:rPr>
          <w:rFonts w:ascii="Times New Roman" w:eastAsiaTheme="minorEastAsia" w:hAnsi="Times New Roman" w:cs="Times New Roman"/>
          <w:sz w:val="26"/>
          <w:szCs w:val="26"/>
        </w:rPr>
        <w:t xml:space="preserve"> только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определенны</w:t>
      </w:r>
      <w:r w:rsidR="00094DF8">
        <w:rPr>
          <w:rFonts w:ascii="Times New Roman" w:eastAsiaTheme="minorEastAsia" w:hAnsi="Times New Roman" w:cs="Times New Roman"/>
          <w:sz w:val="26"/>
          <w:szCs w:val="26"/>
        </w:rPr>
        <w:t>е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их состояния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существуют в каждом кластере, а, во-вторых, это даёт возможность рассмотреть их с </w:t>
      </w:r>
      <w:r w:rsidR="00094DF8">
        <w:rPr>
          <w:rFonts w:ascii="Times New Roman" w:eastAsiaTheme="minorEastAsia" w:hAnsi="Times New Roman" w:cs="Times New Roman"/>
          <w:sz w:val="26"/>
          <w:szCs w:val="26"/>
        </w:rPr>
        <w:t xml:space="preserve">позиции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разницы </w:t>
      </w:r>
      <w:r w:rsidR="005E5F29">
        <w:rPr>
          <w:rFonts w:ascii="Times New Roman" w:eastAsiaTheme="minorEastAsia" w:hAnsi="Times New Roman" w:cs="Times New Roman"/>
          <w:sz w:val="26"/>
          <w:szCs w:val="26"/>
        </w:rPr>
        <w:t xml:space="preserve">социально-экономических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характеристик их состояний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352DFF" w:rsidRPr="00010321" w:rsidRDefault="00352DFF" w:rsidP="00F67128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010321">
        <w:rPr>
          <w:rFonts w:ascii="Times New Roman" w:eastAsiaTheme="minorEastAsia" w:hAnsi="Times New Roman" w:cs="Times New Roman"/>
          <w:sz w:val="26"/>
          <w:szCs w:val="26"/>
        </w:rPr>
        <w:t xml:space="preserve">В свою очередь анализ этого различия является одним из фундаментальных составляющих </w:t>
      </w:r>
      <w:r w:rsidR="00987414" w:rsidRPr="00010321">
        <w:rPr>
          <w:rFonts w:ascii="Times New Roman" w:eastAsiaTheme="minorEastAsia" w:hAnsi="Times New Roman" w:cs="Times New Roman"/>
          <w:sz w:val="26"/>
          <w:szCs w:val="26"/>
        </w:rPr>
        <w:t>для достижения поставленной цели, а именно разработк</w:t>
      </w:r>
      <w:r w:rsidR="003D2B7B" w:rsidRPr="00010321">
        <w:rPr>
          <w:rFonts w:ascii="Times New Roman" w:eastAsiaTheme="minorEastAsia" w:hAnsi="Times New Roman" w:cs="Times New Roman"/>
          <w:sz w:val="26"/>
          <w:szCs w:val="26"/>
        </w:rPr>
        <w:t>и</w:t>
      </w:r>
      <w:r w:rsidR="00987414" w:rsidRPr="00010321">
        <w:rPr>
          <w:rFonts w:ascii="Times New Roman" w:eastAsiaTheme="minorEastAsia" w:hAnsi="Times New Roman" w:cs="Times New Roman"/>
          <w:sz w:val="26"/>
          <w:szCs w:val="26"/>
        </w:rPr>
        <w:t xml:space="preserve"> метода определения вектора развития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 w:rsidR="00987414" w:rsidRPr="00010321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r w:rsidR="00987414" w:rsidRPr="00010321">
        <w:rPr>
          <w:rFonts w:ascii="Times New Roman" w:eastAsiaTheme="minorEastAsia" w:hAnsi="Times New Roman" w:cs="Times New Roman"/>
          <w:sz w:val="26"/>
          <w:szCs w:val="26"/>
        </w:rPr>
        <w:t>для обеспечения миграционной привлекательности. Так, этот анализ позволит:</w:t>
      </w:r>
    </w:p>
    <w:p w:rsidR="00987414" w:rsidRPr="00010321" w:rsidRDefault="00AA7AF0" w:rsidP="00AA7AF0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010321">
        <w:rPr>
          <w:rFonts w:ascii="Times New Roman" w:eastAsiaTheme="minorEastAsia" w:hAnsi="Times New Roman" w:cs="Times New Roman"/>
          <w:sz w:val="26"/>
          <w:szCs w:val="26"/>
        </w:rPr>
        <w:t xml:space="preserve">- оценить значимость отдельных элементов (факторов) состояний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 w:rsidRPr="00010321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r w:rsidRPr="00010321">
        <w:rPr>
          <w:rFonts w:ascii="Times New Roman" w:eastAsiaTheme="minorEastAsia" w:hAnsi="Times New Roman" w:cs="Times New Roman"/>
          <w:sz w:val="26"/>
          <w:szCs w:val="26"/>
        </w:rPr>
        <w:t>на положительное миграционное сальдо как в целом, так и внутри конкретных кластеров;</w:t>
      </w:r>
    </w:p>
    <w:p w:rsidR="00AA7AF0" w:rsidRPr="00010321" w:rsidRDefault="00AA7AF0" w:rsidP="00AA7AF0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010321">
        <w:rPr>
          <w:rFonts w:ascii="Times New Roman" w:eastAsiaTheme="minorEastAsia" w:hAnsi="Times New Roman" w:cs="Times New Roman"/>
          <w:sz w:val="26"/>
          <w:szCs w:val="26"/>
        </w:rPr>
        <w:t xml:space="preserve">- оценить </w:t>
      </w:r>
      <w:r w:rsidR="00EB4E14" w:rsidRPr="00010321">
        <w:rPr>
          <w:rFonts w:ascii="Times New Roman" w:eastAsiaTheme="minorEastAsia" w:hAnsi="Times New Roman" w:cs="Times New Roman"/>
          <w:sz w:val="26"/>
          <w:szCs w:val="26"/>
        </w:rPr>
        <w:t>наличи</w:t>
      </w:r>
      <w:r w:rsidR="003D2B7B" w:rsidRPr="00010321">
        <w:rPr>
          <w:rFonts w:ascii="Times New Roman" w:eastAsiaTheme="minorEastAsia" w:hAnsi="Times New Roman" w:cs="Times New Roman"/>
          <w:sz w:val="26"/>
          <w:szCs w:val="26"/>
        </w:rPr>
        <w:t>е</w:t>
      </w:r>
      <w:r w:rsidR="00EB4E14" w:rsidRPr="00010321">
        <w:rPr>
          <w:rFonts w:ascii="Times New Roman" w:eastAsiaTheme="minorEastAsia" w:hAnsi="Times New Roman" w:cs="Times New Roman"/>
          <w:sz w:val="26"/>
          <w:szCs w:val="26"/>
        </w:rPr>
        <w:t xml:space="preserve"> устойчивых </w:t>
      </w:r>
      <w:r w:rsidR="003D2B7B" w:rsidRPr="00010321">
        <w:rPr>
          <w:rFonts w:ascii="Times New Roman" w:eastAsiaTheme="minorEastAsia" w:hAnsi="Times New Roman" w:cs="Times New Roman"/>
          <w:sz w:val="26"/>
          <w:szCs w:val="26"/>
        </w:rPr>
        <w:t xml:space="preserve">поведенческих </w:t>
      </w:r>
      <w:r w:rsidR="00EB4E14" w:rsidRPr="00010321">
        <w:rPr>
          <w:rFonts w:ascii="Times New Roman" w:eastAsiaTheme="minorEastAsia" w:hAnsi="Times New Roman" w:cs="Times New Roman"/>
          <w:sz w:val="26"/>
          <w:szCs w:val="26"/>
        </w:rPr>
        <w:t xml:space="preserve">зависимостей </w:t>
      </w:r>
      <w:r w:rsidR="003D2B7B" w:rsidRPr="00010321">
        <w:rPr>
          <w:rFonts w:ascii="Times New Roman" w:eastAsiaTheme="minorEastAsia" w:hAnsi="Times New Roman" w:cs="Times New Roman"/>
          <w:sz w:val="26"/>
          <w:szCs w:val="26"/>
        </w:rPr>
        <w:t xml:space="preserve">элементов (факторов) состояний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 </m:t>
        </m:r>
      </m:oMath>
      <w:r w:rsidR="00EB4E14" w:rsidRPr="00010321">
        <w:rPr>
          <w:rFonts w:ascii="Times New Roman" w:eastAsiaTheme="minorEastAsia" w:hAnsi="Times New Roman" w:cs="Times New Roman"/>
          <w:sz w:val="26"/>
          <w:szCs w:val="26"/>
        </w:rPr>
        <w:t>с т</w:t>
      </w:r>
      <w:r w:rsidR="003D2B7B" w:rsidRPr="00010321">
        <w:rPr>
          <w:rFonts w:ascii="Times New Roman" w:eastAsiaTheme="minorEastAsia" w:hAnsi="Times New Roman" w:cs="Times New Roman"/>
          <w:sz w:val="26"/>
          <w:szCs w:val="26"/>
        </w:rPr>
        <w:t>очки зрения природы их воздействия.</w:t>
      </w:r>
    </w:p>
    <w:p w:rsidR="00352DFF" w:rsidRPr="00010321" w:rsidRDefault="00F95178" w:rsidP="00F67128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010321">
        <w:rPr>
          <w:rFonts w:ascii="Times New Roman" w:eastAsiaTheme="minorEastAsia" w:hAnsi="Times New Roman" w:cs="Times New Roman"/>
          <w:b/>
          <w:i/>
          <w:sz w:val="26"/>
          <w:szCs w:val="26"/>
        </w:rPr>
        <w:t>Анализ разницы между положительными и отрицательными субкластерами.</w:t>
      </w:r>
      <w:r w:rsidRPr="00010321">
        <w:rPr>
          <w:rFonts w:ascii="Times New Roman" w:eastAsiaTheme="minorEastAsia" w:hAnsi="Times New Roman" w:cs="Times New Roman"/>
          <w:sz w:val="26"/>
          <w:szCs w:val="26"/>
        </w:rPr>
        <w:t xml:space="preserve"> Для реализации вышеупомянутого анализа необходимо разделить каждый кластер на два </w:t>
      </w:r>
      <w:r w:rsidRPr="00010321">
        <w:rPr>
          <w:rFonts w:ascii="Times New Roman" w:eastAsiaTheme="minorEastAsia" w:hAnsi="Times New Roman" w:cs="Times New Roman"/>
          <w:sz w:val="26"/>
          <w:szCs w:val="26"/>
        </w:rPr>
        <w:lastRenderedPageBreak/>
        <w:t>субкластера, а именно «положительный» и «отрицательный». В положительный субкластер входят только те состояния, при которых было зафиксировано миграционное сальдо больше 0, а в отрицательный наоборот.</w:t>
      </w:r>
    </w:p>
    <w:p w:rsidR="00F95178" w:rsidRPr="00010321" w:rsidRDefault="00F95178" w:rsidP="00F67128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010321">
        <w:rPr>
          <w:rFonts w:ascii="Times New Roman" w:eastAsiaTheme="minorEastAsia" w:hAnsi="Times New Roman" w:cs="Times New Roman"/>
          <w:sz w:val="26"/>
          <w:szCs w:val="26"/>
        </w:rPr>
        <w:t>Это даёт нам возможность вычислить медианы каждого фактора для этих субкластеров. После этого можно рассчитать насколько фактор в положительном кластере отличается от фактора в отрицательном.</w:t>
      </w:r>
    </w:p>
    <w:p w:rsidR="00F95178" w:rsidRPr="00010321" w:rsidRDefault="00F95178" w:rsidP="00F95178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010321">
        <w:rPr>
          <w:rFonts w:ascii="Times New Roman" w:eastAsiaTheme="minorEastAsia" w:hAnsi="Times New Roman" w:cs="Times New Roman"/>
          <w:sz w:val="26"/>
          <w:szCs w:val="26"/>
        </w:rPr>
        <w:t>Важно отметить, что миграционное сальдо и численность населения не использовались в качестве факторов при кластеризации, то есть кластеры были сформированы алгоритмом к-средних независимо от этих характеристик.</w:t>
      </w:r>
    </w:p>
    <w:p w:rsidR="00A263BA" w:rsidRPr="00010321" w:rsidRDefault="00E8639A" w:rsidP="00F95178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010321">
        <w:rPr>
          <w:rFonts w:ascii="Times New Roman" w:eastAsiaTheme="minorEastAsia" w:hAnsi="Times New Roman" w:cs="Times New Roman"/>
          <w:sz w:val="26"/>
          <w:szCs w:val="26"/>
        </w:rPr>
        <w:t xml:space="preserve">Итак, на диаграмме ниже показаны различия </w:t>
      </w:r>
      <w:r w:rsidR="00AA55AD" w:rsidRPr="00010321">
        <w:rPr>
          <w:rFonts w:ascii="Times New Roman" w:eastAsiaTheme="minorEastAsia" w:hAnsi="Times New Roman" w:cs="Times New Roman"/>
          <w:sz w:val="26"/>
          <w:szCs w:val="26"/>
        </w:rPr>
        <w:t xml:space="preserve">медиан </w:t>
      </w:r>
      <w:r w:rsidRPr="00010321">
        <w:rPr>
          <w:rFonts w:ascii="Times New Roman" w:eastAsiaTheme="minorEastAsia" w:hAnsi="Times New Roman" w:cs="Times New Roman"/>
          <w:sz w:val="26"/>
          <w:szCs w:val="26"/>
        </w:rPr>
        <w:t xml:space="preserve">положительного субкластера от отрицательного по всем кластерам для каждого элемента (фактора) состояния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 w:rsidRPr="00010321">
        <w:rPr>
          <w:rFonts w:ascii="Times New Roman" w:eastAsiaTheme="minorEastAsia" w:hAnsi="Times New Roman" w:cs="Times New Roman"/>
          <w:sz w:val="26"/>
          <w:szCs w:val="26"/>
        </w:rPr>
        <w:t xml:space="preserve">. </w:t>
      </w:r>
      <w:r w:rsidR="00A263BA" w:rsidRPr="00010321">
        <w:rPr>
          <w:rFonts w:ascii="Times New Roman" w:eastAsiaTheme="minorEastAsia" w:hAnsi="Times New Roman" w:cs="Times New Roman"/>
          <w:sz w:val="26"/>
          <w:szCs w:val="26"/>
        </w:rPr>
        <w:t>Если значение меньше 0%, то это говорит о том, что этот фактор в отрицательном субкластере больше, нежели в положительном.</w:t>
      </w:r>
    </w:p>
    <w:p w:rsidR="00E8639A" w:rsidRPr="00010321" w:rsidRDefault="00E8639A" w:rsidP="00A263BA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010321">
        <w:rPr>
          <w:rFonts w:ascii="Times New Roman" w:eastAsiaTheme="minorEastAsia" w:hAnsi="Times New Roman" w:cs="Times New Roman"/>
          <w:sz w:val="26"/>
          <w:szCs w:val="26"/>
        </w:rPr>
        <w:t xml:space="preserve">На графике отчётливо наблюдаются </w:t>
      </w:r>
      <w:r w:rsidR="002333A8" w:rsidRPr="00010321">
        <w:rPr>
          <w:rFonts w:ascii="Times New Roman" w:eastAsiaTheme="minorEastAsia" w:hAnsi="Times New Roman" w:cs="Times New Roman"/>
          <w:sz w:val="26"/>
          <w:szCs w:val="26"/>
        </w:rPr>
        <w:t xml:space="preserve">некоторые зоны синхронного повышения значений и их уменьшения. Эти зоны демонстрируют наиболее значимые </w:t>
      </w:r>
      <w:r w:rsidR="00A263BA" w:rsidRPr="00010321">
        <w:rPr>
          <w:rFonts w:ascii="Times New Roman" w:eastAsiaTheme="minorEastAsia" w:hAnsi="Times New Roman" w:cs="Times New Roman"/>
          <w:sz w:val="26"/>
          <w:szCs w:val="26"/>
        </w:rPr>
        <w:t>факторы</w:t>
      </w:r>
      <w:r w:rsidR="002333A8" w:rsidRPr="00010321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r w:rsidR="00A263BA" w:rsidRPr="00010321">
        <w:rPr>
          <w:rFonts w:ascii="Times New Roman" w:eastAsiaTheme="minorEastAsia" w:hAnsi="Times New Roman" w:cs="Times New Roman"/>
          <w:sz w:val="26"/>
          <w:szCs w:val="26"/>
        </w:rPr>
        <w:t>поскольку во всех кластерах их большее значение ведет к положительному сальдо. К таким признак</w:t>
      </w:r>
      <w:r w:rsidR="009A0F89" w:rsidRPr="00010321">
        <w:rPr>
          <w:rFonts w:ascii="Times New Roman" w:eastAsiaTheme="minorEastAsia" w:hAnsi="Times New Roman" w:cs="Times New Roman"/>
          <w:sz w:val="26"/>
          <w:szCs w:val="26"/>
        </w:rPr>
        <w:t>ам</w:t>
      </w:r>
      <w:r w:rsidR="00A263BA" w:rsidRPr="00010321">
        <w:rPr>
          <w:rFonts w:ascii="Times New Roman" w:eastAsiaTheme="minorEastAsia" w:hAnsi="Times New Roman" w:cs="Times New Roman"/>
          <w:sz w:val="26"/>
          <w:szCs w:val="26"/>
        </w:rPr>
        <w:t xml:space="preserve"> относятся </w:t>
      </w:r>
      <w:r w:rsidR="00A263BA" w:rsidRPr="00010321">
        <w:rPr>
          <w:rFonts w:ascii="Times New Roman" w:eastAsiaTheme="minorEastAsia" w:hAnsi="Times New Roman" w:cs="Times New Roman"/>
          <w:sz w:val="26"/>
          <w:szCs w:val="26"/>
          <w:lang w:val="en-US"/>
        </w:rPr>
        <w:t>retailturnover</w:t>
      </w:r>
      <w:r w:rsidR="009A0F89" w:rsidRPr="00010321">
        <w:rPr>
          <w:rFonts w:ascii="Times New Roman" w:eastAsiaTheme="minorEastAsia" w:hAnsi="Times New Roman" w:cs="Times New Roman"/>
          <w:sz w:val="26"/>
          <w:szCs w:val="26"/>
        </w:rPr>
        <w:t xml:space="preserve"> (сред. разн. 11%)</w:t>
      </w:r>
      <w:r w:rsidR="00A263BA" w:rsidRPr="00010321">
        <w:rPr>
          <w:rFonts w:ascii="Times New Roman" w:eastAsiaTheme="minorEastAsia" w:hAnsi="Times New Roman" w:cs="Times New Roman"/>
          <w:sz w:val="26"/>
          <w:szCs w:val="26"/>
        </w:rPr>
        <w:t>,</w:t>
      </w:r>
      <w:r w:rsidR="002333A8" w:rsidRPr="0001032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A263BA" w:rsidRPr="00010321">
        <w:rPr>
          <w:rFonts w:ascii="Times New Roman" w:eastAsiaTheme="minorEastAsia" w:hAnsi="Times New Roman" w:cs="Times New Roman"/>
          <w:sz w:val="26"/>
          <w:szCs w:val="26"/>
        </w:rPr>
        <w:t>harvest</w:t>
      </w:r>
      <w:r w:rsidR="002333A8" w:rsidRPr="0001032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9A0F89" w:rsidRPr="00010321">
        <w:rPr>
          <w:rFonts w:ascii="Times New Roman" w:eastAsiaTheme="minorEastAsia" w:hAnsi="Times New Roman" w:cs="Times New Roman"/>
          <w:sz w:val="26"/>
          <w:szCs w:val="26"/>
        </w:rPr>
        <w:t xml:space="preserve">(сред. разн. </w:t>
      </w:r>
      <w:r w:rsidR="009A0F89" w:rsidRPr="00010321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17%) </w:t>
      </w:r>
      <w:r w:rsidR="009A0F89" w:rsidRPr="00010321">
        <w:rPr>
          <w:rFonts w:ascii="Times New Roman" w:eastAsiaTheme="minorEastAsia" w:hAnsi="Times New Roman" w:cs="Times New Roman"/>
          <w:sz w:val="26"/>
          <w:szCs w:val="26"/>
        </w:rPr>
        <w:t>и</w:t>
      </w:r>
      <w:r w:rsidR="009A0F89" w:rsidRPr="00010321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factoriescap (</w:t>
      </w:r>
      <w:r w:rsidR="009A0F89" w:rsidRPr="00010321">
        <w:rPr>
          <w:rFonts w:ascii="Times New Roman" w:eastAsiaTheme="minorEastAsia" w:hAnsi="Times New Roman" w:cs="Times New Roman"/>
          <w:sz w:val="26"/>
          <w:szCs w:val="26"/>
        </w:rPr>
        <w:t>сред</w:t>
      </w:r>
      <w:r w:rsidR="009A0F89" w:rsidRPr="00010321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. </w:t>
      </w:r>
      <w:r w:rsidR="009A0F89" w:rsidRPr="00010321">
        <w:rPr>
          <w:rFonts w:ascii="Times New Roman" w:eastAsiaTheme="minorEastAsia" w:hAnsi="Times New Roman" w:cs="Times New Roman"/>
          <w:sz w:val="26"/>
          <w:szCs w:val="26"/>
        </w:rPr>
        <w:t>разн</w:t>
      </w:r>
      <w:r w:rsidR="009A0F89" w:rsidRPr="00010321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. </w:t>
      </w:r>
      <w:r w:rsidR="009A0F89" w:rsidRPr="00010321">
        <w:rPr>
          <w:rFonts w:ascii="Times New Roman" w:eastAsiaTheme="minorEastAsia" w:hAnsi="Times New Roman" w:cs="Times New Roman"/>
          <w:sz w:val="26"/>
          <w:szCs w:val="26"/>
        </w:rPr>
        <w:t xml:space="preserve">18%). </w:t>
      </w:r>
      <w:r w:rsidR="00B0087E" w:rsidRPr="00010321">
        <w:rPr>
          <w:rFonts w:ascii="Times New Roman" w:eastAsiaTheme="minorEastAsia" w:hAnsi="Times New Roman" w:cs="Times New Roman"/>
          <w:sz w:val="26"/>
          <w:szCs w:val="26"/>
        </w:rPr>
        <w:t>Почти такое же влияния име</w:t>
      </w:r>
      <w:r w:rsidR="00AA55AD" w:rsidRPr="00010321">
        <w:rPr>
          <w:rFonts w:ascii="Times New Roman" w:eastAsiaTheme="minorEastAsia" w:hAnsi="Times New Roman" w:cs="Times New Roman"/>
          <w:sz w:val="26"/>
          <w:szCs w:val="26"/>
        </w:rPr>
        <w:t>ет фактор</w:t>
      </w:r>
      <w:r w:rsidR="00B0087E" w:rsidRPr="0001032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B0087E" w:rsidRPr="00010321">
        <w:rPr>
          <w:rFonts w:ascii="Times New Roman" w:eastAsiaTheme="minorEastAsia" w:hAnsi="Times New Roman" w:cs="Times New Roman"/>
          <w:sz w:val="26"/>
          <w:szCs w:val="26"/>
          <w:lang w:val="en-US"/>
        </w:rPr>
        <w:t>agrprod</w:t>
      </w:r>
      <w:r w:rsidR="00AA55AD" w:rsidRPr="00010321">
        <w:rPr>
          <w:rFonts w:ascii="Times New Roman" w:eastAsiaTheme="minorEastAsia" w:hAnsi="Times New Roman" w:cs="Times New Roman"/>
          <w:sz w:val="26"/>
          <w:szCs w:val="26"/>
        </w:rPr>
        <w:t xml:space="preserve"> (сред. разн. 15%), который только в кластере №3 имеет больше значение в отрицательном субкластере (см. рис. 2, фиолетовая линия). Похожая ситуация наблюдается и с </w:t>
      </w:r>
      <w:r w:rsidR="00AA55AD" w:rsidRPr="00010321">
        <w:rPr>
          <w:rFonts w:ascii="Times New Roman" w:eastAsiaTheme="minorEastAsia" w:hAnsi="Times New Roman" w:cs="Times New Roman"/>
          <w:sz w:val="26"/>
          <w:szCs w:val="26"/>
          <w:lang w:val="en-US"/>
        </w:rPr>
        <w:t>avgsalary</w:t>
      </w:r>
      <w:r w:rsidR="00AA55AD" w:rsidRPr="00010321">
        <w:rPr>
          <w:rFonts w:ascii="Times New Roman" w:eastAsiaTheme="minorEastAsia" w:hAnsi="Times New Roman" w:cs="Times New Roman"/>
          <w:sz w:val="26"/>
          <w:szCs w:val="26"/>
        </w:rPr>
        <w:t xml:space="preserve"> (сред. заработная плата), однако, разница небольшая и составляет приблизительно 4%.</w:t>
      </w:r>
    </w:p>
    <w:p w:rsidR="00F95178" w:rsidRPr="00010321" w:rsidRDefault="00C43424" w:rsidP="00F95178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pict>
          <v:shape id="_x0000_i1026" type="#_x0000_t75" style="width:467.3pt;height:254.7pt">
            <v:imagedata r:id="rId8" o:title="11"/>
          </v:shape>
        </w:pict>
      </w:r>
    </w:p>
    <w:p w:rsidR="0052356F" w:rsidRPr="00914A2C" w:rsidRDefault="00EE2B2E" w:rsidP="0052356F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914A2C">
        <w:rPr>
          <w:rFonts w:ascii="Times New Roman" w:eastAsiaTheme="minorEastAsia" w:hAnsi="Times New Roman" w:cs="Times New Roman"/>
          <w:sz w:val="26"/>
          <w:szCs w:val="26"/>
        </w:rPr>
        <w:lastRenderedPageBreak/>
        <w:t xml:space="preserve">Также серьезный интерес вызывает разница между положительным и отрицательным субкластером по факторам </w:t>
      </w:r>
      <w:r w:rsidR="00683808" w:rsidRPr="00914A2C">
        <w:rPr>
          <w:rFonts w:ascii="Times New Roman" w:eastAsiaTheme="minorEastAsia" w:hAnsi="Times New Roman" w:cs="Times New Roman"/>
          <w:sz w:val="26"/>
          <w:szCs w:val="26"/>
        </w:rPr>
        <w:t>«</w:t>
      </w:r>
      <w:r w:rsidRPr="00914A2C">
        <w:rPr>
          <w:rFonts w:ascii="Times New Roman" w:eastAsiaTheme="minorEastAsia" w:hAnsi="Times New Roman" w:cs="Times New Roman"/>
          <w:sz w:val="26"/>
          <w:szCs w:val="26"/>
          <w:lang w:val="en-US"/>
        </w:rPr>
        <w:t>beforeschool</w:t>
      </w:r>
      <w:r w:rsidR="00683808" w:rsidRPr="00914A2C">
        <w:rPr>
          <w:rFonts w:ascii="Times New Roman" w:eastAsiaTheme="minorEastAsia" w:hAnsi="Times New Roman" w:cs="Times New Roman"/>
          <w:sz w:val="26"/>
          <w:szCs w:val="26"/>
        </w:rPr>
        <w:t>»</w:t>
      </w:r>
      <w:r w:rsidRPr="00914A2C">
        <w:rPr>
          <w:rFonts w:ascii="Times New Roman" w:eastAsiaTheme="minorEastAsia" w:hAnsi="Times New Roman" w:cs="Times New Roman"/>
          <w:sz w:val="26"/>
          <w:szCs w:val="26"/>
        </w:rPr>
        <w:t xml:space="preserve"> и </w:t>
      </w:r>
      <w:r w:rsidR="00683808" w:rsidRPr="00914A2C">
        <w:rPr>
          <w:rFonts w:ascii="Times New Roman" w:eastAsiaTheme="minorEastAsia" w:hAnsi="Times New Roman" w:cs="Times New Roman"/>
          <w:sz w:val="26"/>
          <w:szCs w:val="26"/>
        </w:rPr>
        <w:t>«</w:t>
      </w:r>
      <w:r w:rsidRPr="00914A2C">
        <w:rPr>
          <w:rFonts w:ascii="Times New Roman" w:eastAsiaTheme="minorEastAsia" w:hAnsi="Times New Roman" w:cs="Times New Roman"/>
          <w:sz w:val="26"/>
          <w:szCs w:val="26"/>
          <w:lang w:val="en-US"/>
        </w:rPr>
        <w:t>hospitals</w:t>
      </w:r>
      <w:r w:rsidR="00683808" w:rsidRPr="00914A2C">
        <w:rPr>
          <w:rFonts w:ascii="Times New Roman" w:eastAsiaTheme="minorEastAsia" w:hAnsi="Times New Roman" w:cs="Times New Roman"/>
          <w:sz w:val="26"/>
          <w:szCs w:val="26"/>
        </w:rPr>
        <w:t>»</w:t>
      </w:r>
      <w:r w:rsidRPr="00914A2C">
        <w:rPr>
          <w:rFonts w:ascii="Times New Roman" w:eastAsiaTheme="minorEastAsia" w:hAnsi="Times New Roman" w:cs="Times New Roman"/>
          <w:sz w:val="26"/>
          <w:szCs w:val="26"/>
        </w:rPr>
        <w:t xml:space="preserve">. На графике видно, что в 5, 4 и 0 кластере данные факторы в среднем имеют большее значение в отрицательном субкластере, то есть наблюдается большая миграция при </w:t>
      </w:r>
      <w:r w:rsidR="0052356F" w:rsidRPr="00914A2C">
        <w:rPr>
          <w:rFonts w:ascii="Times New Roman" w:eastAsiaTheme="minorEastAsia" w:hAnsi="Times New Roman" w:cs="Times New Roman"/>
          <w:sz w:val="26"/>
          <w:szCs w:val="26"/>
        </w:rPr>
        <w:t xml:space="preserve">низких значениях этих факторов. </w:t>
      </w:r>
    </w:p>
    <w:p w:rsidR="00010321" w:rsidRPr="00914A2C" w:rsidRDefault="00EE2B2E" w:rsidP="0052356F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914A2C">
        <w:rPr>
          <w:rFonts w:ascii="Times New Roman" w:eastAsiaTheme="minorEastAsia" w:hAnsi="Times New Roman" w:cs="Times New Roman"/>
          <w:sz w:val="26"/>
          <w:szCs w:val="26"/>
        </w:rPr>
        <w:t xml:space="preserve">На первый взгляд этот результат может показаться противоречивым. Однако, одним из главных объяснений может являться разный тип миграции [111], который наблюдается в кластерах. </w:t>
      </w:r>
      <w:r w:rsidR="0052356F" w:rsidRPr="00914A2C">
        <w:rPr>
          <w:rFonts w:ascii="Times New Roman" w:eastAsiaTheme="minorEastAsia" w:hAnsi="Times New Roman" w:cs="Times New Roman"/>
          <w:sz w:val="26"/>
          <w:szCs w:val="26"/>
        </w:rPr>
        <w:t>Так, в РФ сильно превалирует молодежная миграция (когорта 15-19), которая переезжает в целях учёбы [111]. Несомненно, молодое поколение также мигрирует и в расчете карьерных перспектив. Таким образом, для молодых возрастных групп, не имеющих детей, здравоохранение и дошкольные организации не являются важными факторами при принятии решения о переезде.</w:t>
      </w:r>
      <w:r w:rsidR="00D91437" w:rsidRPr="00914A2C">
        <w:rPr>
          <w:rFonts w:ascii="Times New Roman" w:eastAsiaTheme="minorEastAsia" w:hAnsi="Times New Roman" w:cs="Times New Roman"/>
          <w:sz w:val="26"/>
          <w:szCs w:val="26"/>
        </w:rPr>
        <w:t xml:space="preserve"> Однако, в эти кластеры (5, 4 и 0) характеризуются высоким</w:t>
      </w:r>
      <w:r w:rsidR="00CD3B30" w:rsidRPr="00914A2C">
        <w:rPr>
          <w:rFonts w:ascii="Times New Roman" w:eastAsiaTheme="minorEastAsia" w:hAnsi="Times New Roman" w:cs="Times New Roman"/>
          <w:sz w:val="26"/>
          <w:szCs w:val="26"/>
        </w:rPr>
        <w:t>и</w:t>
      </w:r>
      <w:r w:rsidR="00D91437" w:rsidRPr="00914A2C">
        <w:rPr>
          <w:rFonts w:ascii="Times New Roman" w:eastAsiaTheme="minorEastAsia" w:hAnsi="Times New Roman" w:cs="Times New Roman"/>
          <w:sz w:val="26"/>
          <w:szCs w:val="26"/>
        </w:rPr>
        <w:t xml:space="preserve"> значени</w:t>
      </w:r>
      <w:r w:rsidR="00CD3B30" w:rsidRPr="00914A2C">
        <w:rPr>
          <w:rFonts w:ascii="Times New Roman" w:eastAsiaTheme="minorEastAsia" w:hAnsi="Times New Roman" w:cs="Times New Roman"/>
          <w:sz w:val="26"/>
          <w:szCs w:val="26"/>
        </w:rPr>
        <w:t>ями</w:t>
      </w:r>
      <w:r w:rsidR="00D91437" w:rsidRPr="00914A2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D91437" w:rsidRPr="00914A2C">
        <w:rPr>
          <w:rFonts w:ascii="Times New Roman" w:eastAsiaTheme="minorEastAsia" w:hAnsi="Times New Roman" w:cs="Times New Roman"/>
          <w:sz w:val="26"/>
          <w:szCs w:val="26"/>
          <w:lang w:val="en-US"/>
        </w:rPr>
        <w:t>foodseats</w:t>
      </w:r>
      <w:r w:rsidR="00D91437" w:rsidRPr="00914A2C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r w:rsidR="00D91437" w:rsidRPr="00914A2C">
        <w:rPr>
          <w:rFonts w:ascii="Times New Roman" w:eastAsiaTheme="minorEastAsia" w:hAnsi="Times New Roman" w:cs="Times New Roman"/>
          <w:sz w:val="26"/>
          <w:szCs w:val="26"/>
          <w:lang w:val="en-US"/>
        </w:rPr>
        <w:t>retaliturnover</w:t>
      </w:r>
      <w:r w:rsidR="00D91437" w:rsidRPr="00914A2C">
        <w:rPr>
          <w:rFonts w:ascii="Times New Roman" w:eastAsiaTheme="minorEastAsia" w:hAnsi="Times New Roman" w:cs="Times New Roman"/>
          <w:sz w:val="26"/>
          <w:szCs w:val="26"/>
        </w:rPr>
        <w:t>,</w:t>
      </w:r>
      <w:r w:rsidR="00CD3B30" w:rsidRPr="00914A2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CD3B30" w:rsidRPr="00914A2C">
        <w:rPr>
          <w:rFonts w:ascii="Times New Roman" w:eastAsiaTheme="minorEastAsia" w:hAnsi="Times New Roman" w:cs="Times New Roman"/>
          <w:sz w:val="26"/>
          <w:szCs w:val="26"/>
          <w:lang w:val="en-US"/>
        </w:rPr>
        <w:t>harvest</w:t>
      </w:r>
      <w:r w:rsidR="00CD3B30" w:rsidRPr="00914A2C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r w:rsidR="00CD3B30" w:rsidRPr="00914A2C">
        <w:rPr>
          <w:rFonts w:ascii="Times New Roman" w:eastAsiaTheme="minorEastAsia" w:hAnsi="Times New Roman" w:cs="Times New Roman"/>
          <w:sz w:val="26"/>
          <w:szCs w:val="26"/>
          <w:lang w:val="en-US"/>
        </w:rPr>
        <w:t>agrprod</w:t>
      </w:r>
      <w:r w:rsidR="00CD3B30" w:rsidRPr="00914A2C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r w:rsidR="00CD3B30" w:rsidRPr="00914A2C">
        <w:rPr>
          <w:rFonts w:ascii="Times New Roman" w:eastAsiaTheme="minorEastAsia" w:hAnsi="Times New Roman" w:cs="Times New Roman"/>
          <w:sz w:val="26"/>
          <w:szCs w:val="26"/>
          <w:lang w:val="en-US"/>
        </w:rPr>
        <w:t>livestock</w:t>
      </w:r>
      <w:r w:rsidR="00D91437" w:rsidRPr="00914A2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CD3B30" w:rsidRPr="00914A2C">
        <w:rPr>
          <w:rFonts w:ascii="Times New Roman" w:eastAsiaTheme="minorEastAsia" w:hAnsi="Times New Roman" w:cs="Times New Roman"/>
          <w:sz w:val="26"/>
          <w:szCs w:val="26"/>
        </w:rPr>
        <w:t>что также согласуется с интересами молодежной и рабочей миграции.</w:t>
      </w:r>
      <w:r w:rsidR="00D91437" w:rsidRPr="00914A2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:rsidR="0052356F" w:rsidRPr="00914A2C" w:rsidRDefault="0052356F" w:rsidP="0052356F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914A2C">
        <w:rPr>
          <w:rFonts w:ascii="Times New Roman" w:eastAsiaTheme="minorEastAsia" w:hAnsi="Times New Roman" w:cs="Times New Roman"/>
          <w:sz w:val="26"/>
          <w:szCs w:val="26"/>
        </w:rPr>
        <w:t xml:space="preserve">При этом в РФ </w:t>
      </w:r>
      <w:r w:rsidR="00D91437" w:rsidRPr="00914A2C">
        <w:rPr>
          <w:rFonts w:ascii="Times New Roman" w:eastAsiaTheme="minorEastAsia" w:hAnsi="Times New Roman" w:cs="Times New Roman"/>
          <w:sz w:val="26"/>
          <w:szCs w:val="26"/>
        </w:rPr>
        <w:t>ярко наблюдается</w:t>
      </w:r>
      <w:r w:rsidRPr="00914A2C">
        <w:rPr>
          <w:rFonts w:ascii="Times New Roman" w:eastAsiaTheme="minorEastAsia" w:hAnsi="Times New Roman" w:cs="Times New Roman"/>
          <w:sz w:val="26"/>
          <w:szCs w:val="26"/>
        </w:rPr>
        <w:t xml:space="preserve"> тенденция миграции людей с </w:t>
      </w:r>
      <w:r w:rsidR="00CD3B30" w:rsidRPr="00914A2C">
        <w:rPr>
          <w:rFonts w:ascii="Times New Roman" w:eastAsiaTheme="minorEastAsia" w:hAnsi="Times New Roman" w:cs="Times New Roman"/>
          <w:sz w:val="26"/>
          <w:szCs w:val="26"/>
        </w:rPr>
        <w:t>детьми дошкольного возраста, а также</w:t>
      </w:r>
      <w:r w:rsidR="00D91437" w:rsidRPr="00914A2C">
        <w:rPr>
          <w:rFonts w:ascii="Times New Roman" w:eastAsiaTheme="minorEastAsia" w:hAnsi="Times New Roman" w:cs="Times New Roman"/>
          <w:sz w:val="26"/>
          <w:szCs w:val="26"/>
        </w:rPr>
        <w:t xml:space="preserve"> так называемая пенсионная миграция [111]. Обратите внимание на красную, зеленую и фиолетовую линию</w:t>
      </w:r>
      <w:r w:rsidR="00CD3B30" w:rsidRPr="00914A2C">
        <w:rPr>
          <w:rFonts w:ascii="Times New Roman" w:eastAsiaTheme="minorEastAsia" w:hAnsi="Times New Roman" w:cs="Times New Roman"/>
          <w:sz w:val="26"/>
          <w:szCs w:val="26"/>
        </w:rPr>
        <w:t xml:space="preserve"> графика</w:t>
      </w:r>
      <w:r w:rsidR="00D91437" w:rsidRPr="00914A2C">
        <w:rPr>
          <w:rFonts w:ascii="Times New Roman" w:eastAsiaTheme="minorEastAsia" w:hAnsi="Times New Roman" w:cs="Times New Roman"/>
          <w:sz w:val="26"/>
          <w:szCs w:val="26"/>
        </w:rPr>
        <w:t xml:space="preserve"> (см. рис. 2, кластеры 1, 2 и 3), которые вероятн</w:t>
      </w:r>
      <w:r w:rsidR="00CD3B30" w:rsidRPr="00914A2C">
        <w:rPr>
          <w:rFonts w:ascii="Times New Roman" w:eastAsiaTheme="minorEastAsia" w:hAnsi="Times New Roman" w:cs="Times New Roman"/>
          <w:sz w:val="26"/>
          <w:szCs w:val="26"/>
        </w:rPr>
        <w:t>ее всего отражают эту тенденцию, то есть в этих случаях количество мест в дошкольных организациях и количество лечебных организаций играет существенную роль при миграции. Также эти 3 кластера характеризуются положительной миграцией в факторе спортивных сооружений (sportsvenue), что даёт возможность устроить детей на какие-либо спортивные секции.</w:t>
      </w:r>
    </w:p>
    <w:p w:rsidR="00CD3B30" w:rsidRPr="00914A2C" w:rsidRDefault="00CD3B30" w:rsidP="0052356F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914A2C">
        <w:rPr>
          <w:rFonts w:ascii="Times New Roman" w:eastAsiaTheme="minorEastAsia" w:hAnsi="Times New Roman" w:cs="Times New Roman"/>
          <w:sz w:val="26"/>
          <w:szCs w:val="26"/>
        </w:rPr>
        <w:t xml:space="preserve">Таким образом, полученная разница по отдельным факторам вполне может объясняться различным типом миграции, которая наблюдается в стране [111]. Однако, нельзя также исключать, например, причину с точки зрения качества, а не количества. </w:t>
      </w:r>
    </w:p>
    <w:p w:rsidR="00E8639A" w:rsidRPr="00914A2C" w:rsidRDefault="00CD3B30" w:rsidP="00F95178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914A2C">
        <w:rPr>
          <w:rFonts w:ascii="Times New Roman" w:eastAsiaTheme="minorEastAsia" w:hAnsi="Times New Roman" w:cs="Times New Roman"/>
          <w:sz w:val="26"/>
          <w:szCs w:val="26"/>
        </w:rPr>
        <w:t>Следует еще</w:t>
      </w:r>
      <w:r w:rsidR="00AA55AD" w:rsidRPr="00914A2C">
        <w:rPr>
          <w:rFonts w:ascii="Times New Roman" w:eastAsiaTheme="minorEastAsia" w:hAnsi="Times New Roman" w:cs="Times New Roman"/>
          <w:sz w:val="26"/>
          <w:szCs w:val="26"/>
        </w:rPr>
        <w:t xml:space="preserve"> отметить, что хоть численность населения и не учувствовала в процессе кластеризации, при её рассмотрении она тоже является сильным признаком, то есть медианное значение в положительном субкластере во всех случаях больше, чем в отрицательном (см. рис. 2). Этот</w:t>
      </w:r>
      <w:r w:rsidR="00AA55AD" w:rsidRPr="00914A2C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  <w:r w:rsidR="00AA55AD" w:rsidRPr="00914A2C">
        <w:rPr>
          <w:rFonts w:ascii="Times New Roman" w:eastAsiaTheme="minorEastAsia" w:hAnsi="Times New Roman" w:cs="Times New Roman"/>
          <w:sz w:val="26"/>
          <w:szCs w:val="26"/>
        </w:rPr>
        <w:t>результат</w:t>
      </w:r>
      <w:r w:rsidR="00AA55AD" w:rsidRPr="00914A2C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  <w:r w:rsidR="00AA55AD" w:rsidRPr="00914A2C">
        <w:rPr>
          <w:rFonts w:ascii="Times New Roman" w:eastAsiaTheme="minorEastAsia" w:hAnsi="Times New Roman" w:cs="Times New Roman"/>
          <w:sz w:val="26"/>
          <w:szCs w:val="26"/>
        </w:rPr>
        <w:t>согласуется</w:t>
      </w:r>
      <w:r w:rsidR="00AA55AD" w:rsidRPr="00914A2C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  <w:r w:rsidR="00AA55AD" w:rsidRPr="00914A2C">
        <w:rPr>
          <w:rFonts w:ascii="Times New Roman" w:eastAsiaTheme="minorEastAsia" w:hAnsi="Times New Roman" w:cs="Times New Roman"/>
          <w:sz w:val="26"/>
          <w:szCs w:val="26"/>
        </w:rPr>
        <w:t>с</w:t>
      </w:r>
      <w:r w:rsidR="00AA55AD" w:rsidRPr="00914A2C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  <w:r w:rsidR="00AA55AD" w:rsidRPr="00914A2C">
        <w:rPr>
          <w:rFonts w:ascii="Times New Roman" w:eastAsiaTheme="minorEastAsia" w:hAnsi="Times New Roman" w:cs="Times New Roman"/>
          <w:sz w:val="26"/>
          <w:szCs w:val="26"/>
        </w:rPr>
        <w:t>гравитационной</w:t>
      </w:r>
      <w:r w:rsidR="00AA55AD" w:rsidRPr="00914A2C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  <w:r w:rsidR="00AA55AD" w:rsidRPr="00914A2C">
        <w:rPr>
          <w:rFonts w:ascii="Times New Roman" w:eastAsiaTheme="minorEastAsia" w:hAnsi="Times New Roman" w:cs="Times New Roman"/>
          <w:sz w:val="26"/>
          <w:szCs w:val="26"/>
        </w:rPr>
        <w:t>территорией</w:t>
      </w:r>
      <w:r w:rsidR="00AA55AD" w:rsidRPr="00914A2C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  <w:r w:rsidR="00AA55AD" w:rsidRPr="00914A2C">
        <w:rPr>
          <w:rFonts w:ascii="Times New Roman" w:eastAsiaTheme="minorEastAsia" w:hAnsi="Times New Roman" w:cs="Times New Roman"/>
          <w:sz w:val="26"/>
          <w:szCs w:val="26"/>
        </w:rPr>
        <w:t>миграционных</w:t>
      </w:r>
      <w:r w:rsidR="00AA55AD" w:rsidRPr="00914A2C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  <w:r w:rsidR="00AA55AD" w:rsidRPr="00914A2C">
        <w:rPr>
          <w:rFonts w:ascii="Times New Roman" w:eastAsiaTheme="minorEastAsia" w:hAnsi="Times New Roman" w:cs="Times New Roman"/>
          <w:sz w:val="26"/>
          <w:szCs w:val="26"/>
        </w:rPr>
        <w:t>потоков</w:t>
      </w:r>
      <w:r w:rsidR="00AA55AD" w:rsidRPr="00914A2C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[???].</w:t>
      </w:r>
    </w:p>
    <w:p w:rsidR="00EE2B2E" w:rsidRPr="00EE2B2E" w:rsidRDefault="00EE2B2E" w:rsidP="00EE2B2E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lastRenderedPageBreak/>
        <w:t xml:space="preserve">[111] </w:t>
      </w:r>
      <w:r w:rsidRPr="00010321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Karachurina, L.B., Mkrtchyan, N.V. To the City or to the Suburbs: What Russians Choose at Different Stages of Life Course. </w:t>
      </w: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Reg. Res. Russ. 14 (Suppl 1), S55–S66 (2024). https://doi.org/10.1134/S2079970524600689</w:t>
      </w:r>
    </w:p>
    <w:p w:rsidR="00F95178" w:rsidRPr="00EE2B2E" w:rsidRDefault="00F95178" w:rsidP="00F67128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</w:pPr>
    </w:p>
    <w:p w:rsidR="00F95178" w:rsidRPr="00EE2B2E" w:rsidRDefault="00F95178" w:rsidP="00F67128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</w:pPr>
    </w:p>
    <w:p w:rsidR="00FB3DFE" w:rsidRPr="00EE2B2E" w:rsidRDefault="00FB3DFE" w:rsidP="00F67128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</w:pPr>
    </w:p>
    <w:p w:rsidR="00352DFF" w:rsidRPr="00EE2B2E" w:rsidRDefault="00352DFF" w:rsidP="00F67128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:rsidR="00075B6D" w:rsidRPr="00914A2C" w:rsidRDefault="00075B6D" w:rsidP="00F67128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b/>
          <w:i/>
          <w:sz w:val="26"/>
          <w:szCs w:val="26"/>
        </w:rPr>
        <w:t>Внутрикластерный</w:t>
      </w:r>
      <w:r w:rsidRPr="00914A2C">
        <w:rPr>
          <w:rFonts w:ascii="Times New Roman" w:eastAsiaTheme="minorEastAsia" w:hAnsi="Times New Roman" w:cs="Times New Roman"/>
          <w:b/>
          <w:i/>
          <w:sz w:val="26"/>
          <w:szCs w:val="26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b/>
          <w:i/>
          <w:sz w:val="26"/>
          <w:szCs w:val="26"/>
        </w:rPr>
        <w:t>вектор</w:t>
      </w:r>
      <w:r w:rsidRPr="00914A2C">
        <w:rPr>
          <w:rFonts w:ascii="Times New Roman" w:eastAsiaTheme="minorEastAsia" w:hAnsi="Times New Roman" w:cs="Times New Roman"/>
          <w:b/>
          <w:i/>
          <w:sz w:val="26"/>
          <w:szCs w:val="26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b/>
          <w:i/>
          <w:sz w:val="26"/>
          <w:szCs w:val="26"/>
        </w:rPr>
        <w:t>развития</w:t>
      </w:r>
      <w:r w:rsidRPr="00914A2C">
        <w:rPr>
          <w:rFonts w:ascii="Times New Roman" w:eastAsiaTheme="minorEastAsia" w:hAnsi="Times New Roman" w:cs="Times New Roman"/>
          <w:b/>
          <w:i/>
          <w:sz w:val="26"/>
          <w:szCs w:val="26"/>
          <w:lang w:val="en-US"/>
        </w:rPr>
        <w:t>.</w:t>
      </w:r>
    </w:p>
    <w:p w:rsidR="00F67128" w:rsidRPr="00B0087E" w:rsidRDefault="00F67128" w:rsidP="00AE1149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B0087E">
        <w:rPr>
          <w:rFonts w:ascii="Times New Roman" w:eastAsiaTheme="minorEastAsia" w:hAnsi="Times New Roman" w:cs="Times New Roman"/>
          <w:sz w:val="26"/>
          <w:szCs w:val="26"/>
          <w:lang w:val="en-US"/>
        </w:rPr>
        <w:t>…</w:t>
      </w:r>
    </w:p>
    <w:p w:rsidR="002963F7" w:rsidRDefault="003F522E" w:rsidP="003F522E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F522E">
        <w:rPr>
          <w:rFonts w:ascii="Times New Roman" w:hAnsi="Times New Roman" w:cs="Times New Roman"/>
          <w:sz w:val="26"/>
          <w:szCs w:val="26"/>
          <w:lang w:val="en-US"/>
        </w:rPr>
        <w:t>Following</w:t>
      </w:r>
      <w:r w:rsidRPr="00B0087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F522E">
        <w:rPr>
          <w:rFonts w:ascii="Times New Roman" w:hAnsi="Times New Roman" w:cs="Times New Roman"/>
          <w:sz w:val="26"/>
          <w:szCs w:val="26"/>
          <w:lang w:val="en-US"/>
        </w:rPr>
        <w:t>the</w:t>
      </w:r>
      <w:r w:rsidRPr="00B0087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F522E">
        <w:rPr>
          <w:rFonts w:ascii="Times New Roman" w:hAnsi="Times New Roman" w:cs="Times New Roman"/>
          <w:sz w:val="26"/>
          <w:szCs w:val="26"/>
          <w:lang w:val="en-US"/>
        </w:rPr>
        <w:t>clustering</w:t>
      </w:r>
      <w:r w:rsidRPr="00B0087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F522E">
        <w:rPr>
          <w:rFonts w:ascii="Times New Roman" w:hAnsi="Times New Roman" w:cs="Times New Roman"/>
          <w:sz w:val="26"/>
          <w:szCs w:val="26"/>
          <w:lang w:val="en-US"/>
        </w:rPr>
        <w:t>process</w:t>
      </w:r>
      <w:r w:rsidRPr="00B0087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F522E">
        <w:rPr>
          <w:rFonts w:ascii="Times New Roman" w:hAnsi="Times New Roman" w:cs="Times New Roman"/>
          <w:sz w:val="26"/>
          <w:szCs w:val="26"/>
          <w:lang w:val="en-US"/>
        </w:rPr>
        <w:t>of</w:t>
      </w:r>
      <w:r w:rsidRPr="00B0087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F522E">
        <w:rPr>
          <w:rFonts w:ascii="Times New Roman" w:hAnsi="Times New Roman" w:cs="Times New Roman"/>
          <w:sz w:val="26"/>
          <w:szCs w:val="26"/>
          <w:lang w:val="en-US"/>
        </w:rPr>
        <w:t>the</w:t>
      </w:r>
      <w:r w:rsidRPr="00B0087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F522E">
        <w:rPr>
          <w:rFonts w:ascii="Times New Roman" w:hAnsi="Times New Roman" w:cs="Times New Roman"/>
          <w:sz w:val="26"/>
          <w:szCs w:val="26"/>
          <w:lang w:val="en-US"/>
        </w:rPr>
        <w:t>dataset</w:t>
      </w:r>
      <w:r w:rsidRPr="00B0087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F522E">
        <w:rPr>
          <w:rFonts w:ascii="Times New Roman" w:hAnsi="Times New Roman" w:cs="Times New Roman"/>
          <w:b/>
          <w:i/>
          <w:sz w:val="26"/>
          <w:szCs w:val="26"/>
          <w:lang w:val="en-US"/>
        </w:rPr>
        <w:t>D</w:t>
      </w:r>
      <w:r w:rsidRPr="00B0087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F522E">
        <w:rPr>
          <w:rFonts w:ascii="Times New Roman" w:hAnsi="Times New Roman" w:cs="Times New Roman"/>
          <w:sz w:val="26"/>
          <w:szCs w:val="26"/>
          <w:lang w:val="en-US"/>
        </w:rPr>
        <w:t>into</w:t>
      </w:r>
      <w:r w:rsidRPr="00B0087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F522E">
        <w:rPr>
          <w:rFonts w:ascii="Times New Roman" w:hAnsi="Times New Roman" w:cs="Times New Roman"/>
          <w:b/>
          <w:i/>
          <w:sz w:val="26"/>
          <w:szCs w:val="26"/>
          <w:lang w:val="en-US"/>
        </w:rPr>
        <w:t>n</w:t>
      </w:r>
      <w:r w:rsidRPr="00B0087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F522E">
        <w:rPr>
          <w:rFonts w:ascii="Times New Roman" w:hAnsi="Times New Roman" w:cs="Times New Roman"/>
          <w:sz w:val="26"/>
          <w:szCs w:val="26"/>
          <w:lang w:val="en-US"/>
        </w:rPr>
        <w:t>clusters</w:t>
      </w:r>
      <w:r w:rsidRPr="00B0087E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 w:rsidRPr="003F522E">
        <w:rPr>
          <w:rFonts w:ascii="Times New Roman" w:hAnsi="Times New Roman" w:cs="Times New Roman"/>
          <w:sz w:val="26"/>
          <w:szCs w:val="26"/>
          <w:lang w:val="en-US"/>
        </w:rPr>
        <w:t>it</w:t>
      </w:r>
      <w:r w:rsidRPr="00B0087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F522E">
        <w:rPr>
          <w:rFonts w:ascii="Times New Roman" w:hAnsi="Times New Roman" w:cs="Times New Roman"/>
          <w:sz w:val="26"/>
          <w:szCs w:val="26"/>
          <w:lang w:val="en-US"/>
        </w:rPr>
        <w:t>is</w:t>
      </w:r>
      <w:r w:rsidRPr="00B0087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F522E">
        <w:rPr>
          <w:rFonts w:ascii="Times New Roman" w:hAnsi="Times New Roman" w:cs="Times New Roman"/>
          <w:sz w:val="26"/>
          <w:szCs w:val="26"/>
          <w:lang w:val="en-US"/>
        </w:rPr>
        <w:t>possible to analyse both the medians of net migration</w:t>
      </w:r>
      <w:r w:rsidR="000D243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0D2430">
        <w:rPr>
          <w:rFonts w:ascii="Times New Roman" w:hAnsi="Times New Roman" w:cs="Times New Roman"/>
          <w:b/>
          <w:i/>
          <w:sz w:val="26"/>
          <w:szCs w:val="26"/>
          <w:lang w:val="en-US"/>
        </w:rPr>
        <w:t>s</w:t>
      </w:r>
      <w:r w:rsidRPr="003F522E">
        <w:rPr>
          <w:rFonts w:ascii="Times New Roman" w:hAnsi="Times New Roman" w:cs="Times New Roman"/>
          <w:sz w:val="26"/>
          <w:szCs w:val="26"/>
          <w:lang w:val="en-US"/>
        </w:rPr>
        <w:t xml:space="preserve"> and the</w:t>
      </w:r>
      <w:r w:rsidR="00665640">
        <w:rPr>
          <w:rFonts w:ascii="Times New Roman" w:hAnsi="Times New Roman" w:cs="Times New Roman"/>
          <w:sz w:val="26"/>
          <w:szCs w:val="26"/>
          <w:lang w:val="en-US"/>
        </w:rPr>
        <w:t xml:space="preserve"> proportion</w:t>
      </w:r>
      <w:r w:rsidRPr="003F522E">
        <w:rPr>
          <w:rFonts w:ascii="Times New Roman" w:hAnsi="Times New Roman" w:cs="Times New Roman"/>
          <w:sz w:val="26"/>
          <w:szCs w:val="26"/>
          <w:lang w:val="en-US"/>
        </w:rPr>
        <w:t xml:space="preserve"> of negative examples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r w:rsidRPr="003F522E">
        <w:rPr>
          <w:rFonts w:ascii="Times New Roman" w:hAnsi="Times New Roman" w:cs="Times New Roman"/>
          <w:b/>
          <w:i/>
          <w:sz w:val="26"/>
          <w:szCs w:val="26"/>
          <w:lang w:val="en-US"/>
        </w:rPr>
        <w:t>s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&lt; 0)</w:t>
      </w:r>
      <w:r w:rsidRPr="003F522E">
        <w:rPr>
          <w:rFonts w:ascii="Times New Roman" w:hAnsi="Times New Roman" w:cs="Times New Roman"/>
          <w:sz w:val="26"/>
          <w:szCs w:val="26"/>
          <w:lang w:val="en-US"/>
        </w:rPr>
        <w:t xml:space="preserve"> within each cluster.</w:t>
      </w:r>
    </w:p>
    <w:p w:rsidR="00254189" w:rsidRDefault="009A206D" w:rsidP="00C46B91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A206D">
        <w:rPr>
          <w:rFonts w:ascii="Times New Roman" w:hAnsi="Times New Roman" w:cs="Times New Roman"/>
          <w:sz w:val="26"/>
          <w:szCs w:val="26"/>
          <w:lang w:val="en-US"/>
        </w:rPr>
        <w:t>As illustrated by the boxplot of net migration (Fig. 1a), it is evident that the medians (the lines dividing the box</w:t>
      </w:r>
      <w:r w:rsidR="000A3BCB">
        <w:rPr>
          <w:rFonts w:ascii="Times New Roman" w:hAnsi="Times New Roman" w:cs="Times New Roman"/>
          <w:sz w:val="26"/>
          <w:szCs w:val="26"/>
          <w:lang w:val="en-US"/>
        </w:rPr>
        <w:t>es</w:t>
      </w:r>
      <w:r w:rsidRPr="009A206D">
        <w:rPr>
          <w:rFonts w:ascii="Times New Roman" w:hAnsi="Times New Roman" w:cs="Times New Roman"/>
          <w:sz w:val="26"/>
          <w:szCs w:val="26"/>
          <w:lang w:val="en-US"/>
        </w:rPr>
        <w:t>) of all clusters are negative.</w:t>
      </w:r>
      <w:r w:rsidR="000A3BC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9A206D">
        <w:rPr>
          <w:rFonts w:ascii="Times New Roman" w:hAnsi="Times New Roman" w:cs="Times New Roman"/>
          <w:sz w:val="26"/>
          <w:szCs w:val="26"/>
          <w:lang w:val="en-US"/>
        </w:rPr>
        <w:t>This indicates the prevalence of population outflow in the majority of</w:t>
      </w:r>
      <w:r w:rsidR="00FC13C6" w:rsidRPr="00FC13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FC13C6">
        <w:rPr>
          <w:rFonts w:ascii="Times New Roman" w:hAnsi="Times New Roman" w:cs="Times New Roman"/>
          <w:sz w:val="26"/>
          <w:szCs w:val="26"/>
          <w:lang w:val="en-US"/>
        </w:rPr>
        <w:t>states</w:t>
      </w:r>
      <w:r w:rsidRPr="009A206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 w:rsidR="000A3BCB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for settlements </w:t>
      </w:r>
      <w:r w:rsidR="000A3BCB">
        <w:rPr>
          <w:rFonts w:ascii="Times New Roman" w:eastAsiaTheme="minorEastAsia" w:hAnsi="Times New Roman" w:cs="Times New Roman"/>
          <w:b/>
          <w:i/>
          <w:sz w:val="26"/>
          <w:szCs w:val="26"/>
          <w:lang w:val="en-US"/>
        </w:rPr>
        <w:t>M</w:t>
      </w:r>
      <w:r w:rsidR="000A3BCB">
        <w:rPr>
          <w:rFonts w:ascii="Times New Roman" w:eastAsiaTheme="minorEastAsia" w:hAnsi="Times New Roman" w:cs="Times New Roman"/>
          <w:sz w:val="26"/>
          <w:szCs w:val="26"/>
          <w:lang w:val="en-US"/>
        </w:rPr>
        <w:t>.</w:t>
      </w:r>
      <w:r w:rsidR="00C46B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C46B91" w:rsidRPr="00C46B91">
        <w:rPr>
          <w:rFonts w:ascii="Times New Roman" w:hAnsi="Times New Roman" w:cs="Times New Roman"/>
          <w:sz w:val="26"/>
          <w:szCs w:val="26"/>
          <w:lang w:val="en-US"/>
        </w:rPr>
        <w:t>This</w:t>
      </w:r>
      <w:r w:rsidR="00C46B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C46B91" w:rsidRPr="00C46B91">
        <w:rPr>
          <w:rFonts w:ascii="Times New Roman" w:hAnsi="Times New Roman" w:cs="Times New Roman"/>
          <w:sz w:val="26"/>
          <w:szCs w:val="26"/>
          <w:lang w:val="en-US"/>
        </w:rPr>
        <w:t xml:space="preserve">is also confirmed by the bar </w:t>
      </w:r>
      <w:r w:rsidR="000D2430">
        <w:rPr>
          <w:rFonts w:ascii="Times New Roman" w:hAnsi="Times New Roman" w:cs="Times New Roman"/>
          <w:sz w:val="26"/>
          <w:szCs w:val="26"/>
          <w:lang w:val="en-US"/>
        </w:rPr>
        <w:t>chart</w:t>
      </w:r>
      <w:r w:rsidR="00C46B91" w:rsidRPr="00C46B91">
        <w:rPr>
          <w:rFonts w:ascii="Times New Roman" w:hAnsi="Times New Roman" w:cs="Times New Roman"/>
          <w:sz w:val="26"/>
          <w:szCs w:val="26"/>
          <w:lang w:val="en-US"/>
        </w:rPr>
        <w:t xml:space="preserve"> in Figure 1b, which shows the proportion of</w:t>
      </w:r>
      <w:r w:rsidR="000D2430">
        <w:rPr>
          <w:rFonts w:ascii="Times New Roman" w:hAnsi="Times New Roman" w:cs="Times New Roman"/>
          <w:sz w:val="26"/>
          <w:szCs w:val="26"/>
          <w:lang w:val="en-US"/>
        </w:rPr>
        <w:t xml:space="preserve"> negative</w:t>
      </w:r>
      <w:r w:rsidR="00C46B91" w:rsidRPr="00C46B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 w:rsidR="00C46B91" w:rsidRPr="00C46B91">
        <w:rPr>
          <w:rFonts w:ascii="Times New Roman" w:hAnsi="Times New Roman" w:cs="Times New Roman"/>
          <w:sz w:val="26"/>
          <w:szCs w:val="26"/>
          <w:lang w:val="en-US"/>
        </w:rPr>
        <w:t xml:space="preserve"> examples</w:t>
      </w:r>
      <w:r w:rsidR="000D2430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r w:rsidR="000D2430">
        <w:rPr>
          <w:rFonts w:ascii="Times New Roman" w:hAnsi="Times New Roman" w:cs="Times New Roman"/>
          <w:b/>
          <w:i/>
          <w:sz w:val="26"/>
          <w:szCs w:val="26"/>
          <w:lang w:val="en-US"/>
        </w:rPr>
        <w:t xml:space="preserve">s &lt; </w:t>
      </w:r>
      <w:r w:rsidR="000D2430">
        <w:rPr>
          <w:rFonts w:ascii="Times New Roman" w:hAnsi="Times New Roman" w:cs="Times New Roman"/>
          <w:sz w:val="26"/>
          <w:szCs w:val="26"/>
          <w:lang w:val="en-US"/>
        </w:rPr>
        <w:t>0)</w:t>
      </w:r>
      <w:r w:rsidR="00C46B91">
        <w:rPr>
          <w:rFonts w:ascii="Times New Roman" w:hAnsi="Times New Roman" w:cs="Times New Roman"/>
          <w:sz w:val="26"/>
          <w:szCs w:val="26"/>
          <w:lang w:val="en-US"/>
        </w:rPr>
        <w:t xml:space="preserve"> for all clusters</w:t>
      </w:r>
      <w:r w:rsidR="00C46B91" w:rsidRPr="00C46B91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FC13C6" w:rsidRDefault="009A3CD2" w:rsidP="009A3CD2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A3CD2">
        <w:rPr>
          <w:rFonts w:ascii="Times New Roman" w:hAnsi="Times New Roman" w:cs="Times New Roman"/>
          <w:sz w:val="26"/>
          <w:szCs w:val="26"/>
          <w:lang w:val="en-US"/>
        </w:rPr>
        <w:t xml:space="preserve">However, the bar chart (Fig. 1) also demonstrates positive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 w:rsidR="00FC13C6" w:rsidRPr="00C46B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9A3CD2">
        <w:rPr>
          <w:rFonts w:ascii="Times New Roman" w:hAnsi="Times New Roman" w:cs="Times New Roman"/>
          <w:sz w:val="26"/>
          <w:szCs w:val="26"/>
          <w:lang w:val="en-US"/>
        </w:rPr>
        <w:t>examples in terms of net migration. In the best case the proportion of positive examples is approximately ~35% in cluster 4, while in the wor</w:t>
      </w:r>
      <w:r w:rsidR="00FC13C6">
        <w:rPr>
          <w:rFonts w:ascii="Times New Roman" w:hAnsi="Times New Roman" w:cs="Times New Roman"/>
          <w:sz w:val="26"/>
          <w:szCs w:val="26"/>
          <w:lang w:val="en-US"/>
        </w:rPr>
        <w:t>st case it is around ~15% in</w:t>
      </w:r>
      <w:r w:rsidRPr="009A3CD2">
        <w:rPr>
          <w:rFonts w:ascii="Times New Roman" w:hAnsi="Times New Roman" w:cs="Times New Roman"/>
          <w:sz w:val="26"/>
          <w:szCs w:val="26"/>
          <w:lang w:val="en-US"/>
        </w:rPr>
        <w:t xml:space="preserve"> cluster 5 (Fig.1 b).</w:t>
      </w:r>
    </w:p>
    <w:p w:rsidR="000D2430" w:rsidRDefault="001F065B" w:rsidP="009A3CD2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1F065B">
        <w:rPr>
          <w:rFonts w:ascii="Times New Roman" w:hAnsi="Times New Roman" w:cs="Times New Roman"/>
          <w:sz w:val="26"/>
          <w:szCs w:val="26"/>
          <w:lang w:val="en-US"/>
        </w:rPr>
        <w:t xml:space="preserve">The following conclusions can be </w:t>
      </w:r>
      <w:r w:rsidR="005C57D3">
        <w:rPr>
          <w:rFonts w:ascii="Times New Roman" w:hAnsi="Times New Roman" w:cs="Times New Roman"/>
          <w:sz w:val="26"/>
          <w:szCs w:val="26"/>
          <w:lang w:val="en-US"/>
        </w:rPr>
        <w:t>made</w:t>
      </w:r>
      <w:r>
        <w:rPr>
          <w:rFonts w:ascii="Times New Roman" w:hAnsi="Times New Roman" w:cs="Times New Roman"/>
          <w:sz w:val="26"/>
          <w:szCs w:val="26"/>
          <w:lang w:val="en-US"/>
        </w:rPr>
        <w:t>: firstly, within each cluster</w:t>
      </w:r>
      <w:r w:rsidRPr="001F065B">
        <w:rPr>
          <w:rFonts w:ascii="Times New Roman" w:hAnsi="Times New Roman" w:cs="Times New Roman"/>
          <w:sz w:val="26"/>
          <w:szCs w:val="26"/>
          <w:lang w:val="en-US"/>
        </w:rPr>
        <w:t xml:space="preserve"> there are </w:t>
      </w:r>
      <w:r w:rsidR="005C57D3">
        <w:rPr>
          <w:rFonts w:ascii="Times New Roman" w:hAnsi="Times New Roman" w:cs="Times New Roman"/>
          <w:sz w:val="26"/>
          <w:szCs w:val="26"/>
          <w:lang w:val="en-US"/>
        </w:rPr>
        <w:t>migration-</w:t>
      </w:r>
      <w:r w:rsidRPr="001F065B">
        <w:rPr>
          <w:rFonts w:ascii="Times New Roman" w:hAnsi="Times New Roman" w:cs="Times New Roman"/>
          <w:sz w:val="26"/>
          <w:szCs w:val="26"/>
          <w:lang w:val="en-US"/>
        </w:rPr>
        <w:t>attractive</w:t>
      </w:r>
      <w:r w:rsidR="005C57D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m:oMath>
        <m:r>
          <w:rPr>
            <w:rFonts w:ascii="Cambria Math" w:hAnsi="Cambria Math"/>
            <w:sz w:val="26"/>
            <w:szCs w:val="26"/>
            <w:lang w:val="en-US"/>
          </w:rPr>
          <m:t>mig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t</m:t>
                </m:r>
              </m:sub>
            </m:sSub>
          </m:e>
        </m:d>
        <m:r>
          <w:rPr>
            <w:rFonts w:ascii="Cambria Math" w:hAnsi="Cambria Math"/>
            <w:sz w:val="26"/>
            <w:szCs w:val="26"/>
            <w:lang w:val="en-US"/>
          </w:rPr>
          <m:t>=s&gt;0</m:t>
        </m:r>
      </m:oMath>
      <w:r w:rsidRPr="001F065B">
        <w:rPr>
          <w:rFonts w:ascii="Times New Roman" w:hAnsi="Times New Roman" w:cs="Times New Roman"/>
          <w:sz w:val="26"/>
          <w:szCs w:val="26"/>
          <w:lang w:val="en-US"/>
        </w:rPr>
        <w:t xml:space="preserve"> settlements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1F065B">
        <w:rPr>
          <w:rFonts w:ascii="Times New Roman" w:hAnsi="Times New Roman" w:cs="Times New Roman"/>
          <w:b/>
          <w:i/>
          <w:sz w:val="26"/>
          <w:szCs w:val="26"/>
          <w:lang w:val="en-US"/>
        </w:rPr>
        <w:t>M</w:t>
      </w:r>
      <w:r w:rsidRPr="001F065B">
        <w:rPr>
          <w:rFonts w:ascii="Times New Roman" w:hAnsi="Times New Roman" w:cs="Times New Roman"/>
          <w:sz w:val="26"/>
          <w:szCs w:val="26"/>
          <w:lang w:val="en-US"/>
        </w:rPr>
        <w:t>, or at the very least, their particular states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 w:rsidRPr="001F065B">
        <w:rPr>
          <w:rFonts w:ascii="Times New Roman" w:hAnsi="Times New Roman" w:cs="Times New Roman"/>
          <w:sz w:val="26"/>
          <w:szCs w:val="26"/>
          <w:lang w:val="en-US"/>
        </w:rPr>
        <w:t xml:space="preserve">; </w:t>
      </w:r>
      <w:r w:rsidR="005C57D3">
        <w:rPr>
          <w:rFonts w:ascii="Times New Roman" w:hAnsi="Times New Roman" w:cs="Times New Roman"/>
          <w:sz w:val="26"/>
          <w:szCs w:val="26"/>
          <w:lang w:val="en-US"/>
        </w:rPr>
        <w:t xml:space="preserve">and </w:t>
      </w:r>
      <w:r w:rsidRPr="001F065B">
        <w:rPr>
          <w:rFonts w:ascii="Times New Roman" w:hAnsi="Times New Roman" w:cs="Times New Roman"/>
          <w:sz w:val="26"/>
          <w:szCs w:val="26"/>
          <w:lang w:val="en-US"/>
        </w:rPr>
        <w:t>secondly,</w:t>
      </w:r>
      <w:r w:rsidR="005C57D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5C57D3" w:rsidRPr="005C57D3">
        <w:rPr>
          <w:rFonts w:ascii="Times New Roman" w:hAnsi="Times New Roman" w:cs="Times New Roman"/>
          <w:sz w:val="26"/>
          <w:szCs w:val="26"/>
          <w:lang w:val="en-US"/>
        </w:rPr>
        <w:t>it is possible</w:t>
      </w:r>
      <w:r w:rsidR="005C57D3">
        <w:rPr>
          <w:rFonts w:ascii="Times New Roman" w:hAnsi="Times New Roman" w:cs="Times New Roman"/>
          <w:sz w:val="26"/>
          <w:szCs w:val="26"/>
          <w:lang w:val="en-US"/>
        </w:rPr>
        <w:t xml:space="preserve"> to assess the difference between positive and negative states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 w:rsidR="005C57D3">
        <w:rPr>
          <w:rFonts w:ascii="Times New Roman" w:eastAsiaTheme="minorEastAsia" w:hAnsi="Times New Roman" w:cs="Times New Roman"/>
          <w:b/>
          <w:sz w:val="26"/>
          <w:szCs w:val="26"/>
          <w:lang w:val="en-US"/>
        </w:rPr>
        <w:t xml:space="preserve"> </w:t>
      </w:r>
      <w:r w:rsidR="005C57D3">
        <w:rPr>
          <w:rFonts w:ascii="Times New Roman" w:eastAsiaTheme="minorEastAsia" w:hAnsi="Times New Roman" w:cs="Times New Roman"/>
          <w:sz w:val="26"/>
          <w:szCs w:val="26"/>
          <w:lang w:val="en-US"/>
        </w:rPr>
        <w:t>in terms of socio-economic factors within each cluster.</w:t>
      </w:r>
    </w:p>
    <w:p w:rsidR="003D2B7B" w:rsidRPr="00EE2B2E" w:rsidRDefault="003D2B7B" w:rsidP="003D2B7B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The analysis of t</w:t>
      </w:r>
      <w:r w:rsidR="00E21279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hese</w:t>
      </w: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difference</w:t>
      </w:r>
      <w:r w:rsidR="00E21279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s</w:t>
      </w: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is a fundamental step in accomplishing the main goal of the research, which is to develop a method </w:t>
      </w:r>
      <w:r w:rsidR="00E21279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for</w:t>
      </w: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identifying a vector of changes</w:t>
      </w:r>
      <w:r w:rsidR="00E21279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that</w:t>
      </w:r>
      <w:r w:rsidR="00E21279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has the potential</w:t>
      </w: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  <w:r w:rsidR="00E21279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to</w:t>
      </w: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increase the migration attractiveness of specific settlements.</w:t>
      </w:r>
      <w:r w:rsidR="00E21279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  <w:r w:rsidR="000F57E8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On the basis of such an</w:t>
      </w:r>
      <w:r w:rsidR="001A6C02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analysis, the following aspects </w:t>
      </w:r>
      <w:r w:rsidR="000F57E8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can</w:t>
      </w:r>
      <w:r w:rsidR="001A6C02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be assessed:</w:t>
      </w:r>
    </w:p>
    <w:p w:rsidR="001A6C02" w:rsidRPr="00EE2B2E" w:rsidRDefault="001A6C02" w:rsidP="001A6C02">
      <w:pPr>
        <w:pStyle w:val="a8"/>
        <w:numPr>
          <w:ilvl w:val="0"/>
          <w:numId w:val="1"/>
        </w:numPr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the importance of certain elements (factors) of</w:t>
      </w:r>
      <w:r w:rsidR="000F57E8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the</w:t>
      </w: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states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 w:rsidRPr="00EE2B2E">
        <w:rPr>
          <w:rFonts w:ascii="Times New Roman" w:eastAsiaTheme="minorEastAsia" w:hAnsi="Times New Roman" w:cs="Times New Roman"/>
          <w:b/>
          <w:sz w:val="26"/>
          <w:szCs w:val="26"/>
          <w:lang w:val="en-US"/>
        </w:rPr>
        <w:t xml:space="preserve"> </w:t>
      </w: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on positive net migration</w:t>
      </w:r>
      <w:r w:rsidR="000F57E8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,</w:t>
      </w: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both in general and within specific clusters;</w:t>
      </w:r>
    </w:p>
    <w:p w:rsidR="001A6C02" w:rsidRPr="00EE2B2E" w:rsidRDefault="001A6C02" w:rsidP="001A6C02">
      <w:pPr>
        <w:pStyle w:val="a8"/>
        <w:numPr>
          <w:ilvl w:val="0"/>
          <w:numId w:val="1"/>
        </w:numPr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the presence of stable behavioral dependencies of certain elements (factors) of</w:t>
      </w:r>
      <w:r w:rsidR="000F57E8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the</w:t>
      </w: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states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 w:rsidRPr="00EE2B2E">
        <w:rPr>
          <w:rFonts w:ascii="Times New Roman" w:eastAsiaTheme="minorEastAsia" w:hAnsi="Times New Roman" w:cs="Times New Roman"/>
          <w:b/>
          <w:sz w:val="26"/>
          <w:szCs w:val="26"/>
          <w:lang w:val="en-US"/>
        </w:rPr>
        <w:t xml:space="preserve"> </w:t>
      </w: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in terms of the nature of their impact.</w:t>
      </w:r>
    </w:p>
    <w:p w:rsidR="004D40E0" w:rsidRPr="00EE2B2E" w:rsidRDefault="001606F5" w:rsidP="001606F5">
      <w:pPr>
        <w:pStyle w:val="a8"/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EE2B2E">
        <w:rPr>
          <w:rFonts w:ascii="Times New Roman" w:eastAsiaTheme="minorEastAsia" w:hAnsi="Times New Roman" w:cs="Times New Roman"/>
          <w:b/>
          <w:i/>
          <w:sz w:val="26"/>
          <w:szCs w:val="26"/>
          <w:lang w:val="en-US"/>
        </w:rPr>
        <w:lastRenderedPageBreak/>
        <w:t xml:space="preserve">The difference between positive and negative sub-clusters. </w:t>
      </w: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In order to implement the analysis that mentioned above, it is necessary to divide each cluster into two sub-clusters: “positive” and “negative”. The positive sub-cluster includes only those states m_t that are characterised by net migration s &gt; 0, while the negative sub-cluster is characterised by the opposite condition.</w:t>
      </w:r>
    </w:p>
    <w:p w:rsidR="0045106D" w:rsidRPr="00EE2B2E" w:rsidRDefault="0045106D" w:rsidP="0045106D">
      <w:pPr>
        <w:pStyle w:val="a8"/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The next step is to calculate the median of each element (factor) of the states m_t for specific sub-clusters. Based on these medians, an assessment can be made of how much each factor in the positive sub-cluster differs from the negative one.</w:t>
      </w:r>
    </w:p>
    <w:p w:rsidR="00B56823" w:rsidRPr="00EE2B2E" w:rsidRDefault="00B56823" w:rsidP="0045106D">
      <w:pPr>
        <w:pStyle w:val="a8"/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It should be noted that neither net migration nor population size (popsize) is used as a factor in the process of clusterization. Consequently, the formation of clusters is entirely independent of these characteristics.</w:t>
      </w:r>
    </w:p>
    <w:p w:rsidR="00BD4F22" w:rsidRPr="00EE2B2E" w:rsidRDefault="00334D61" w:rsidP="0045106D">
      <w:pPr>
        <w:pStyle w:val="a8"/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The</w:t>
      </w:r>
      <w:r w:rsidR="00BD4F22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diagram below (Fig. </w:t>
      </w:r>
      <w:r w:rsidR="00EF389A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2</w:t>
      </w:r>
      <w:r w:rsidR="00BD4F22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) demonstrates the difference between</w:t>
      </w: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the</w:t>
      </w:r>
      <w:r w:rsidR="00BD4F22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medians of</w:t>
      </w: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socio-economic</w:t>
      </w:r>
      <w:r w:rsidR="00BD4F22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factors</w:t>
      </w: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(elements of </w:t>
      </w:r>
      <w:r w:rsidRPr="00EE2B2E">
        <w:rPr>
          <w:rFonts w:ascii="Times New Roman" w:eastAsiaTheme="minorEastAsia" w:hAnsi="Times New Roman" w:cs="Times New Roman"/>
          <w:b/>
          <w:i/>
          <w:sz w:val="26"/>
          <w:szCs w:val="26"/>
          <w:lang w:val="en-US"/>
        </w:rPr>
        <w:t>m_t</w:t>
      </w: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) </w:t>
      </w:r>
      <w:r w:rsidR="00BD4F22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from the positive and negative sub-clusters for each cluster. The value less than 0% indicates that th</w:t>
      </w: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is </w:t>
      </w:r>
      <w:r w:rsidR="00BD4F22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factor is greater in the negative sub-cluster</w:t>
      </w: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compared to the positive sub-cluster</w:t>
      </w:r>
      <w:r w:rsidR="00BD4F22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.</w:t>
      </w:r>
    </w:p>
    <w:p w:rsidR="00BD4F22" w:rsidRDefault="00EF389A" w:rsidP="006669A3">
      <w:pPr>
        <w:pStyle w:val="a8"/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Firstly, </w:t>
      </w:r>
      <w:r w:rsidR="006669A3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the diagram</w:t>
      </w: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shows some areas of </w:t>
      </w:r>
      <w:r w:rsidR="006669A3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overall</w:t>
      </w: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increase and decrease in the difference, illustrating the factors that have a similar nature of impact in all clusters</w:t>
      </w:r>
      <w:r w:rsidR="006669A3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(Fig. 2)</w:t>
      </w: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. The factors that </w:t>
      </w:r>
      <w:r w:rsidR="006669A3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demonstrate</w:t>
      </w: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a common increase in all cases should be considered the most significant, as their higher value</w:t>
      </w:r>
      <w:r w:rsidR="006669A3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s consistently result in </w:t>
      </w: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positive net migration.</w:t>
      </w:r>
      <w:r w:rsidR="006669A3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These include retailturnover (avg. diff. ~11%), harvest (avg. diff. ~17%) and factoriescap (avg. diff. ~18%). The factor agrprod (avg. diff. ~15%) has almost the same influence, except cluster 3 (see Fig. 2, purple line). A similar situation is observed with avgsalary, however, the average difference is quite small ~ 4%.</w:t>
      </w:r>
    </w:p>
    <w:p w:rsidR="00EC2ACD" w:rsidRDefault="00EC2ACD" w:rsidP="00B83E7F">
      <w:pPr>
        <w:pStyle w:val="a8"/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EC2ACD">
        <w:rPr>
          <w:rFonts w:ascii="Times New Roman" w:eastAsiaTheme="minorEastAsia" w:hAnsi="Times New Roman" w:cs="Times New Roman"/>
          <w:sz w:val="26"/>
          <w:szCs w:val="26"/>
          <w:lang w:val="en-US"/>
        </w:rPr>
        <w:t>It is important to note that</w:t>
      </w:r>
      <w:r w:rsidR="00D41AAD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  <w:r w:rsidR="00D41AAD" w:rsidRPr="00D41AAD">
        <w:rPr>
          <w:rFonts w:ascii="Times New Roman" w:eastAsiaTheme="minorEastAsia" w:hAnsi="Times New Roman" w:cs="Times New Roman"/>
          <w:sz w:val="26"/>
          <w:szCs w:val="26"/>
          <w:lang w:val="en-US"/>
        </w:rPr>
        <w:t>although</w:t>
      </w:r>
      <w:r w:rsidRPr="00EC2ACD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the population size was not involved in the clustering process, its higher value </w:t>
      </w:r>
      <w:r w:rsidR="00D41AAD">
        <w:rPr>
          <w:rFonts w:ascii="Times New Roman" w:eastAsiaTheme="minorEastAsia" w:hAnsi="Times New Roman" w:cs="Times New Roman"/>
          <w:sz w:val="26"/>
          <w:szCs w:val="26"/>
          <w:lang w:val="en-US"/>
        </w:rPr>
        <w:t>always led to</w:t>
      </w:r>
      <w:r w:rsidRPr="00EC2ACD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positive net migration</w:t>
      </w:r>
      <w:r w:rsidR="00D41AAD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too</w:t>
      </w:r>
      <w:r w:rsidRPr="00EC2ACD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(see Fig. 1). This </w:t>
      </w:r>
      <w:r w:rsidR="00D41AAD" w:rsidRPr="00D41AAD">
        <w:rPr>
          <w:rFonts w:ascii="Times New Roman" w:eastAsiaTheme="minorEastAsia" w:hAnsi="Times New Roman" w:cs="Times New Roman"/>
          <w:sz w:val="26"/>
          <w:szCs w:val="26"/>
          <w:lang w:val="en-US"/>
        </w:rPr>
        <w:t>result is</w:t>
      </w:r>
      <w:r w:rsidR="00D41AAD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  <w:r w:rsidR="00D41AAD" w:rsidRPr="00D41AAD">
        <w:rPr>
          <w:rFonts w:ascii="Times New Roman" w:eastAsiaTheme="minorEastAsia" w:hAnsi="Times New Roman" w:cs="Times New Roman"/>
          <w:sz w:val="26"/>
          <w:szCs w:val="26"/>
          <w:lang w:val="en-US"/>
        </w:rPr>
        <w:t>a</w:t>
      </w:r>
      <w:r w:rsidR="00D41AAD">
        <w:rPr>
          <w:rFonts w:ascii="Times New Roman" w:eastAsiaTheme="minorEastAsia" w:hAnsi="Times New Roman" w:cs="Times New Roman"/>
          <w:sz w:val="26"/>
          <w:szCs w:val="26"/>
          <w:lang w:val="en-US"/>
        </w:rPr>
        <w:t>ctually</w:t>
      </w:r>
      <w:r w:rsidRPr="00EC2ACD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consistent with the gravitational theory of migration flows [???].</w:t>
      </w:r>
    </w:p>
    <w:p w:rsidR="00B83E7F" w:rsidRPr="00914A2C" w:rsidRDefault="00B83E7F" w:rsidP="00B83E7F">
      <w:pPr>
        <w:pStyle w:val="a8"/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914A2C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The difference between the positive and negative sub-clusters by the factors ‘beforeschool’ and ‘hospitals’ should be considered carefully. The diagram shows that in 5, 4 and 0 clusters these factors actually have a higher value in the negative sub-cluster. This indicates that there is a </w:t>
      </w:r>
      <w:r w:rsidR="00D053F5" w:rsidRPr="00914A2C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positive </w:t>
      </w:r>
      <w:r w:rsidRPr="00914A2C">
        <w:rPr>
          <w:rFonts w:ascii="Times New Roman" w:eastAsiaTheme="minorEastAsia" w:hAnsi="Times New Roman" w:cs="Times New Roman"/>
          <w:sz w:val="26"/>
          <w:szCs w:val="26"/>
          <w:lang w:val="en-US"/>
        </w:rPr>
        <w:t>net migration when these factors are lower.</w:t>
      </w:r>
    </w:p>
    <w:p w:rsidR="00B83E7F" w:rsidRPr="00914A2C" w:rsidRDefault="00B83E7F" w:rsidP="003B09A6">
      <w:pPr>
        <w:pStyle w:val="a8"/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914A2C">
        <w:rPr>
          <w:rFonts w:ascii="Times New Roman" w:eastAsiaTheme="minorEastAsia" w:hAnsi="Times New Roman" w:cs="Times New Roman"/>
          <w:sz w:val="26"/>
          <w:szCs w:val="26"/>
          <w:lang w:val="en-US"/>
        </w:rPr>
        <w:t>At first glance, this result may seem contradictory. However, one of the main explanations may be the different type of migration [111] observed in the cluster</w:t>
      </w:r>
      <w:r w:rsidR="003B09A6" w:rsidRPr="00914A2C">
        <w:rPr>
          <w:rFonts w:ascii="Times New Roman" w:eastAsiaTheme="minorEastAsia" w:hAnsi="Times New Roman" w:cs="Times New Roman"/>
          <w:sz w:val="26"/>
          <w:szCs w:val="26"/>
          <w:lang w:val="en-US"/>
        </w:rPr>
        <w:t>s</w:t>
      </w:r>
      <w:r w:rsidRPr="00914A2C">
        <w:rPr>
          <w:rFonts w:ascii="Times New Roman" w:eastAsiaTheme="minorEastAsia" w:hAnsi="Times New Roman" w:cs="Times New Roman"/>
          <w:sz w:val="26"/>
          <w:szCs w:val="26"/>
          <w:lang w:val="en-US"/>
        </w:rPr>
        <w:t>.</w:t>
      </w:r>
      <w:r w:rsidR="003B09A6" w:rsidRPr="00914A2C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Thus, youth migration </w:t>
      </w:r>
      <w:r w:rsidR="003B09A6" w:rsidRPr="00914A2C">
        <w:rPr>
          <w:rFonts w:ascii="Times New Roman" w:eastAsiaTheme="minorEastAsia" w:hAnsi="Times New Roman" w:cs="Times New Roman"/>
          <w:sz w:val="26"/>
          <w:szCs w:val="26"/>
          <w:lang w:val="en-US"/>
        </w:rPr>
        <w:lastRenderedPageBreak/>
        <w:t>(cohort 15-19), which moves for educational purposes, strongly prevails in the Russia Federation [111]. Undoubtedly, the younger generation also migrates for in the reason of career opportunities. So, for younger age groups without children, healthcare and per-school organizations are not important factors in decision to move. Also these clusters (5, 4 and 0) are characterized by high values of foodseats, retaliturnover, harvest, agrprod, livestock, which is consistent with the interests of youth and labour migration.</w:t>
      </w:r>
    </w:p>
    <w:p w:rsidR="004E3C69" w:rsidRPr="00914A2C" w:rsidRDefault="003178A0" w:rsidP="004E3C69">
      <w:pPr>
        <w:pStyle w:val="a8"/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914A2C">
        <w:rPr>
          <w:rFonts w:ascii="Times New Roman" w:eastAsiaTheme="minorEastAsia" w:hAnsi="Times New Roman" w:cs="Times New Roman"/>
          <w:sz w:val="26"/>
          <w:szCs w:val="26"/>
          <w:lang w:val="en-US"/>
        </w:rPr>
        <w:t>At the same time, there is also a clear trend of family migration with pre-school age children and so-called retirement migration [111]. The red, green and purple lines of the diagram (see Fig. 1, clusters 1-3), illustrates this trends most clearly around "hospitals" and "beforeschool" factors. In such cases, healthcare and per-school organizations are significant factors in decision-making. In addition, these three clusters are distinguished by positive migration when “sportsvenue” is higher, indicating the availability of opportunities for children to engage in sports.</w:t>
      </w:r>
    </w:p>
    <w:p w:rsidR="004E3C69" w:rsidRDefault="004E3C69" w:rsidP="004E3C69">
      <w:pPr>
        <w:pStyle w:val="a8"/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914A2C">
        <w:rPr>
          <w:rFonts w:ascii="Times New Roman" w:eastAsiaTheme="minorEastAsia" w:hAnsi="Times New Roman" w:cs="Times New Roman"/>
          <w:sz w:val="26"/>
          <w:szCs w:val="26"/>
          <w:lang w:val="en-US"/>
        </w:rPr>
        <w:t>However, it is obvious that not only</w:t>
      </w:r>
      <w:r w:rsidR="00EC2ACD" w:rsidRPr="00914A2C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the</w:t>
      </w:r>
      <w:r w:rsidRPr="00914A2C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types of migration in the country [111] could explain such a difference. For instance, the nature of the factors </w:t>
      </w:r>
      <w:r w:rsidR="00EC2ACD" w:rsidRPr="00914A2C">
        <w:rPr>
          <w:rFonts w:ascii="Times New Roman" w:eastAsiaTheme="minorEastAsia" w:hAnsi="Times New Roman" w:cs="Times New Roman"/>
          <w:sz w:val="26"/>
          <w:szCs w:val="26"/>
          <w:lang w:val="en-US"/>
        </w:rPr>
        <w:t>is quantitative</w:t>
      </w:r>
      <w:r w:rsidRPr="00914A2C">
        <w:rPr>
          <w:rFonts w:ascii="Times New Roman" w:eastAsiaTheme="minorEastAsia" w:hAnsi="Times New Roman" w:cs="Times New Roman"/>
          <w:sz w:val="26"/>
          <w:szCs w:val="26"/>
          <w:lang w:val="en-US"/>
        </w:rPr>
        <w:t>, while the qualitative aspects are also significant</w:t>
      </w:r>
      <w:r w:rsidR="00EC2ACD" w:rsidRPr="00914A2C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(fewer</w:t>
      </w:r>
      <w:r w:rsidRPr="00914A2C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hospitals, but better in terms of medical equipment etc.).</w:t>
      </w:r>
    </w:p>
    <w:p w:rsidR="00C43424" w:rsidRPr="004A0CAD" w:rsidRDefault="00C43424" w:rsidP="00C43424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</w:pPr>
      <w:r w:rsidRPr="004A0CAD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 xml:space="preserve">The general dataset </w:t>
      </w:r>
      <w:r w:rsidRPr="004A0CAD">
        <w:rPr>
          <w:rFonts w:ascii="Times New Roman" w:eastAsiaTheme="minorEastAsia" w:hAnsi="Times New Roman" w:cs="Times New Roman"/>
          <w:b/>
          <w:i/>
          <w:color w:val="FF0000"/>
          <w:sz w:val="26"/>
          <w:szCs w:val="26"/>
          <w:lang w:val="en-US"/>
        </w:rPr>
        <w:t xml:space="preserve">D </w:t>
      </w:r>
      <w:r w:rsidRPr="004A0CAD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 xml:space="preserve">contains a certain number of municipalities </w:t>
      </w:r>
      <w:r w:rsidRPr="004A0CAD">
        <w:rPr>
          <w:rFonts w:ascii="Times New Roman" w:eastAsiaTheme="minorEastAsia" w:hAnsi="Times New Roman" w:cs="Times New Roman"/>
          <w:b/>
          <w:i/>
          <w:color w:val="FF0000"/>
          <w:sz w:val="26"/>
          <w:szCs w:val="26"/>
          <w:lang w:val="en-US"/>
        </w:rPr>
        <w:t>M</w:t>
      </w:r>
      <w:r w:rsidRPr="004A0CAD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 xml:space="preserve">, </w:t>
      </w:r>
      <w:r w:rsidR="00F634B9" w:rsidRPr="004A0CAD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 xml:space="preserve">with </w:t>
      </w:r>
      <w:r w:rsidRPr="004A0CAD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 xml:space="preserve">each </w:t>
      </w:r>
      <w:r w:rsidR="00F634B9" w:rsidRPr="004A0CAD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 xml:space="preserve">of them </w:t>
      </w:r>
      <w:r w:rsidRPr="004A0CAD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 xml:space="preserve">represented by data for </w:t>
      </w:r>
      <w:r w:rsidR="00F634B9" w:rsidRPr="004A0CAD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 xml:space="preserve">a </w:t>
      </w:r>
      <w:r w:rsidRPr="004A0CAD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 xml:space="preserve">defined period </w:t>
      </w:r>
      <w:r w:rsidRPr="004A0CAD">
        <w:rPr>
          <w:rFonts w:ascii="Times New Roman" w:eastAsiaTheme="minorEastAsia" w:hAnsi="Times New Roman" w:cs="Times New Roman"/>
          <w:b/>
          <w:i/>
          <w:color w:val="FF0000"/>
          <w:sz w:val="26"/>
          <w:szCs w:val="26"/>
          <w:lang w:val="en-US"/>
        </w:rPr>
        <w:t>t</w:t>
      </w:r>
      <w:r w:rsidRPr="004A0CAD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 xml:space="preserve"> (</w:t>
      </w:r>
      <w:r w:rsidR="00F634B9" w:rsidRPr="004A0CAD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 xml:space="preserve">in </w:t>
      </w:r>
      <w:r w:rsidRPr="004A0CAD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 xml:space="preserve">years). The </w:t>
      </w:r>
      <w:r w:rsidRPr="004A0CAD">
        <w:rPr>
          <w:rFonts w:ascii="Times New Roman" w:eastAsiaTheme="minorEastAsia" w:hAnsi="Times New Roman" w:cs="Times New Roman"/>
          <w:b/>
          <w:i/>
          <w:color w:val="FF0000"/>
          <w:sz w:val="26"/>
          <w:szCs w:val="26"/>
          <w:lang w:val="en-US"/>
        </w:rPr>
        <w:t>M</w:t>
      </w:r>
      <w:r w:rsidRPr="004A0CAD">
        <w:rPr>
          <w:rFonts w:ascii="Times New Roman" w:eastAsiaTheme="minorEastAsia" w:hAnsi="Times New Roman" w:cs="Times New Roman"/>
          <w:b/>
          <w:i/>
          <w:color w:val="FF0000"/>
          <w:sz w:val="26"/>
          <w:szCs w:val="26"/>
          <w:lang w:val="en-US"/>
        </w:rPr>
        <w:t xml:space="preserve"> </w:t>
      </w:r>
      <w:r w:rsidRPr="004A0CAD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 xml:space="preserve">could simply be described as a tuple: </w:t>
      </w:r>
    </w:p>
    <w:p w:rsidR="00C43424" w:rsidRPr="004A0CAD" w:rsidRDefault="00C43424" w:rsidP="00C43424">
      <w:pPr>
        <w:ind w:left="-567" w:firstLine="567"/>
        <w:jc w:val="center"/>
        <w:rPr>
          <w:rFonts w:ascii="Times New Roman" w:eastAsiaTheme="minorEastAsia" w:hAnsi="Times New Roman" w:cs="Times New Roman"/>
          <w:color w:val="FF0000"/>
          <w:sz w:val="26"/>
          <w:szCs w:val="26"/>
        </w:rPr>
      </w:pPr>
      <m:oMath>
        <m:r>
          <w:rPr>
            <w:rFonts w:ascii="Cambria Math" w:hAnsi="Cambria Math" w:cs="Times New Roman"/>
            <w:color w:val="FF0000"/>
            <w:sz w:val="26"/>
            <w:szCs w:val="26"/>
            <w:lang w:val="en-US"/>
          </w:rPr>
          <m:t>M</m:t>
        </m:r>
        <m:r>
          <w:rPr>
            <w:rFonts w:ascii="Cambria Math" w:hAnsi="Cambria Math" w:cs="Times New Roman"/>
            <w:color w:val="FF0000"/>
            <w:sz w:val="26"/>
            <w:szCs w:val="26"/>
          </w:rPr>
          <m:t>=</m:t>
        </m:r>
        <m:d>
          <m:dPr>
            <m:ctrlPr>
              <w:rPr>
                <w:rFonts w:ascii="Cambria Math" w:hAnsi="Cambria Math" w:cs="Times New Roman"/>
                <w:i/>
                <w:color w:val="FF0000"/>
                <w:sz w:val="26"/>
                <w:szCs w:val="26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FF0000"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FF0000"/>
                    <w:sz w:val="26"/>
                    <w:szCs w:val="26"/>
                    <w:lang w:val="en-US"/>
                  </w:rPr>
                  <m:t>m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FF0000"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FF0000"/>
                        <w:sz w:val="26"/>
                        <w:szCs w:val="2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FF0000"/>
                        <w:sz w:val="26"/>
                        <w:szCs w:val="26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color w:val="FF0000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FF0000"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FF0000"/>
                    <w:sz w:val="26"/>
                    <w:szCs w:val="26"/>
                    <w:lang w:val="en-US"/>
                  </w:rPr>
                  <m:t>m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FF0000"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FF0000"/>
                        <w:sz w:val="26"/>
                        <w:szCs w:val="2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FF0000"/>
                        <w:sz w:val="26"/>
                        <w:szCs w:val="26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color w:val="FF0000"/>
                <w:sz w:val="26"/>
                <w:szCs w:val="26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FF0000"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FF0000"/>
                    <w:sz w:val="26"/>
                    <w:szCs w:val="26"/>
                    <w:lang w:val="en-US"/>
                  </w:rPr>
                  <m:t>m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FF0000"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FF0000"/>
                        <w:sz w:val="26"/>
                        <w:szCs w:val="2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FF0000"/>
                        <w:sz w:val="26"/>
                        <w:szCs w:val="26"/>
                        <w:lang w:val="en-US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color w:val="FF0000"/>
                <w:sz w:val="26"/>
                <w:szCs w:val="26"/>
              </w:rPr>
              <m:t>, 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FF0000"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FF0000"/>
                    <w:sz w:val="26"/>
                    <w:szCs w:val="26"/>
                    <w:lang w:val="en-US"/>
                  </w:rPr>
                  <m:t>m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FF0000"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FF0000"/>
                        <w:sz w:val="26"/>
                        <w:szCs w:val="2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FF0000"/>
                        <w:sz w:val="26"/>
                        <w:szCs w:val="26"/>
                        <w:lang w:val="en-US"/>
                      </w:rPr>
                      <m:t>n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color w:val="FF0000"/>
                <w:sz w:val="26"/>
                <w:szCs w:val="26"/>
              </w:rPr>
              <m:t xml:space="preserve"> </m:t>
            </m:r>
          </m:e>
        </m:d>
      </m:oMath>
      <w:r w:rsidRPr="004A0CAD">
        <w:rPr>
          <w:rFonts w:ascii="Times New Roman" w:eastAsiaTheme="minorEastAsia" w:hAnsi="Times New Roman" w:cs="Times New Roman"/>
          <w:color w:val="FF0000"/>
          <w:sz w:val="26"/>
          <w:szCs w:val="26"/>
        </w:rPr>
        <w:t>,</w:t>
      </w:r>
    </w:p>
    <w:p w:rsidR="00C43424" w:rsidRPr="004A0CAD" w:rsidRDefault="00C43424" w:rsidP="00C43424">
      <w:pPr>
        <w:spacing w:after="0" w:line="360" w:lineRule="auto"/>
        <w:ind w:left="-567"/>
        <w:jc w:val="both"/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</w:pPr>
      <w:r w:rsidRPr="004A0CAD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>where</w:t>
      </w:r>
      <w:r w:rsidRPr="004A0CAD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color w:val="FF0000"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FF0000"/>
                <w:sz w:val="26"/>
                <w:szCs w:val="26"/>
                <w:lang w:val="en-US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b/>
                    <w:i/>
                    <w:color w:val="FF0000"/>
                    <w:sz w:val="26"/>
                    <w:szCs w:val="26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FF0000"/>
                    <w:sz w:val="26"/>
                    <w:szCs w:val="26"/>
                    <w:lang w:val="en-US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FF0000"/>
                    <w:sz w:val="26"/>
                    <w:szCs w:val="26"/>
                    <w:lang w:val="en-US"/>
                  </w:rPr>
                  <m:t>i</m:t>
                </m:r>
              </m:sub>
            </m:sSub>
          </m:sub>
        </m:sSub>
      </m:oMath>
      <w:r w:rsidRPr="004A0CAD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 xml:space="preserve"> – </w:t>
      </w:r>
      <w:r w:rsidR="00F634B9" w:rsidRPr="004A0CAD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>is the</w:t>
      </w:r>
      <w:r w:rsidRPr="004A0CAD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 xml:space="preserve"> socio-econom</w:t>
      </w:r>
      <w:r w:rsidR="00F634B9" w:rsidRPr="004A0CAD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>ic</w:t>
      </w:r>
      <w:r w:rsidRPr="004A0CAD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 xml:space="preserve"> state of</w:t>
      </w:r>
      <w:r w:rsidRPr="004A0CAD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color w:val="FF0000"/>
            <w:sz w:val="26"/>
            <w:szCs w:val="26"/>
            <w:lang w:val="en-US"/>
          </w:rPr>
          <m:t>M</m:t>
        </m:r>
      </m:oMath>
      <w:r w:rsidRPr="004A0CAD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 xml:space="preserve"> </w:t>
      </w:r>
      <w:r w:rsidR="00F634B9" w:rsidRPr="004A0CAD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>during</w:t>
      </w:r>
      <w:r w:rsidRPr="004A0CAD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 xml:space="preserve"> time period</w:t>
      </w:r>
      <w:r w:rsidRPr="004A0CAD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color w:val="FF0000"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FF0000"/>
                <w:sz w:val="26"/>
                <w:szCs w:val="26"/>
                <w:lang w:val="en-U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FF0000"/>
                <w:sz w:val="26"/>
                <w:szCs w:val="26"/>
                <w:lang w:val="en-US"/>
              </w:rPr>
              <m:t>i</m:t>
            </m:r>
          </m:sub>
        </m:sSub>
      </m:oMath>
      <w:r w:rsidRPr="004A0CAD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 xml:space="preserve">. </w:t>
      </w:r>
      <w:r w:rsidRPr="004A0CAD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>All states of</w:t>
      </w:r>
      <w:r w:rsidRPr="004A0CAD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color w:val="FF0000"/>
            <w:sz w:val="26"/>
            <w:szCs w:val="26"/>
            <w:lang w:val="en-US"/>
          </w:rPr>
          <m:t>M</m:t>
        </m:r>
      </m:oMath>
      <w:r w:rsidRPr="004A0CAD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 xml:space="preserve"> </w:t>
      </w:r>
      <w:r w:rsidRPr="004A0CAD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 xml:space="preserve">are examples of dataset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color w:val="FF0000"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FF0000"/>
                <w:sz w:val="26"/>
                <w:szCs w:val="26"/>
                <w:lang w:val="en-US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b/>
                    <w:i/>
                    <w:color w:val="FF0000"/>
                    <w:sz w:val="26"/>
                    <w:szCs w:val="26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FF0000"/>
                    <w:sz w:val="26"/>
                    <w:szCs w:val="26"/>
                    <w:lang w:val="en-US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FF0000"/>
                    <w:sz w:val="26"/>
                    <w:szCs w:val="26"/>
                    <w:lang w:val="en-US"/>
                  </w:rPr>
                  <m:t>i</m:t>
                </m:r>
              </m:sub>
            </m:sSub>
          </m:sub>
        </m:sSub>
        <m:r>
          <m:rPr>
            <m:sty m:val="bi"/>
          </m:rPr>
          <w:rPr>
            <w:rFonts w:ascii="Cambria Math" w:hAnsi="Cambria Math" w:cs="Times New Roman"/>
            <w:color w:val="FF0000"/>
            <w:sz w:val="26"/>
            <w:szCs w:val="26"/>
            <w:lang w:val="en-US"/>
          </w:rPr>
          <m:t>∈D.</m:t>
        </m:r>
      </m:oMath>
      <w:r w:rsidRPr="004A0CAD"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  <w:t xml:space="preserve"> </w:t>
      </w:r>
    </w:p>
    <w:p w:rsidR="00F634B9" w:rsidRPr="00C43424" w:rsidRDefault="00F634B9" w:rsidP="00F634B9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</w:pPr>
      <w:bookmarkStart w:id="0" w:name="_GoBack"/>
      <w:bookmarkEnd w:id="0"/>
    </w:p>
    <w:p w:rsidR="00C43424" w:rsidRPr="00AE1149" w:rsidRDefault="00C43424" w:rsidP="00C43424">
      <w:pPr>
        <w:spacing w:line="360" w:lineRule="auto"/>
        <w:ind w:left="-567" w:firstLine="567"/>
        <w:jc w:val="both"/>
        <w:rPr>
          <w:rFonts w:ascii="Times New Roman" w:eastAsiaTheme="minorEastAsia" w:hAnsi="Times New Roman" w:cs="Times New Roman"/>
          <w:i/>
          <w:sz w:val="26"/>
          <w:szCs w:val="26"/>
        </w:rPr>
      </w:pP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В свою очередь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 w:rsidRPr="00AE1149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r w:rsidRPr="00AE1149">
        <w:rPr>
          <w:rFonts w:ascii="Times New Roman" w:eastAsiaTheme="minorEastAsia" w:hAnsi="Times New Roman" w:cs="Times New Roman"/>
          <w:sz w:val="26"/>
          <w:szCs w:val="26"/>
        </w:rPr>
        <w:t>есть упорядоченный набор социально-экономических индикаторов, также представляющим собой кортеж вида:</w:t>
      </w:r>
    </w:p>
    <w:p w:rsidR="00C43424" w:rsidRPr="00AE1149" w:rsidRDefault="00C43424" w:rsidP="00C43424">
      <w:pPr>
        <w:ind w:left="-567" w:firstLine="567"/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 xml:space="preserve"> </m:t>
            </m:r>
          </m:e>
        </m:d>
      </m:oMath>
      <w:r w:rsidRPr="00AE1149">
        <w:rPr>
          <w:rFonts w:ascii="Times New Roman" w:eastAsiaTheme="minorEastAsia" w:hAnsi="Times New Roman" w:cs="Times New Roman"/>
          <w:sz w:val="26"/>
          <w:szCs w:val="26"/>
        </w:rPr>
        <w:t>,</w:t>
      </w:r>
    </w:p>
    <w:p w:rsidR="00C43424" w:rsidRPr="00AE1149" w:rsidRDefault="00C43424" w:rsidP="00C43424">
      <w:pPr>
        <w:spacing w:after="0" w:line="360" w:lineRule="auto"/>
        <w:ind w:left="-567"/>
        <w:rPr>
          <w:rFonts w:ascii="Times New Roman" w:eastAsiaTheme="minorEastAsia" w:hAnsi="Times New Roman" w:cs="Times New Roman"/>
          <w:sz w:val="26"/>
          <w:szCs w:val="26"/>
        </w:rPr>
      </w:pP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i</m:t>
            </m:r>
          </m:sub>
        </m:sSub>
      </m:oMath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– это определенный социально-экономический индикатор.</w:t>
      </w:r>
    </w:p>
    <w:p w:rsidR="00C43424" w:rsidRPr="00AE1149" w:rsidRDefault="00C43424" w:rsidP="00C43424">
      <w:pPr>
        <w:spacing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Каждое состояние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 w:rsidRPr="00AE1149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сопровождается некоторым миграционным сальдо </w:t>
      </w:r>
      <w:r w:rsidRPr="00AE1149">
        <w:rPr>
          <w:rFonts w:ascii="Times New Roman" w:eastAsiaTheme="minorEastAsia" w:hAnsi="Times New Roman" w:cs="Times New Roman"/>
          <w:b/>
          <w:i/>
          <w:sz w:val="26"/>
          <w:szCs w:val="26"/>
          <w:lang w:val="en-US"/>
        </w:rPr>
        <w:t>s</w:t>
      </w:r>
      <w:r w:rsidRPr="00AE1149">
        <w:rPr>
          <w:rFonts w:ascii="Times New Roman" w:eastAsiaTheme="minorEastAsia" w:hAnsi="Times New Roman" w:cs="Times New Roman"/>
          <w:sz w:val="26"/>
          <w:szCs w:val="26"/>
        </w:rPr>
        <w:t>, которое вычисляется как:</w:t>
      </w:r>
    </w:p>
    <w:p w:rsidR="00C43424" w:rsidRPr="00AE1149" w:rsidRDefault="00C43424" w:rsidP="00C43424">
      <w:pPr>
        <w:ind w:left="-567" w:firstLine="567"/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  <w:lang w:val="en-US"/>
          </w:rPr>
          <m:t>s</m:t>
        </m:r>
        <m:r>
          <w:rPr>
            <w:rFonts w:ascii="Cambria Math" w:hAnsi="Cambria Math" w:cs="Times New Roman"/>
            <w:sz w:val="26"/>
            <w:szCs w:val="26"/>
          </w:rPr>
          <m:t>=</m:t>
        </m:r>
        <m:r>
          <w:rPr>
            <w:rFonts w:ascii="Cambria Math" w:hAnsi="Cambria Math" w:cs="Times New Roman"/>
            <w:sz w:val="26"/>
            <w:szCs w:val="26"/>
            <w:lang w:val="en-US"/>
          </w:rPr>
          <m:t>inflow</m:t>
        </m:r>
        <m:r>
          <w:rPr>
            <w:rFonts w:ascii="Cambria Math" w:hAnsi="Cambria Math" w:cs="Times New Roman"/>
            <w:sz w:val="26"/>
            <w:szCs w:val="26"/>
          </w:rPr>
          <m:t>-</m:t>
        </m:r>
        <m:r>
          <w:rPr>
            <w:rFonts w:ascii="Cambria Math" w:hAnsi="Cambria Math" w:cs="Times New Roman"/>
            <w:sz w:val="26"/>
            <w:szCs w:val="26"/>
            <w:lang w:val="en-US"/>
          </w:rPr>
          <m:t>outflow</m:t>
        </m:r>
      </m:oMath>
      <w:r w:rsidRPr="00AE1149">
        <w:rPr>
          <w:rFonts w:ascii="Times New Roman" w:eastAsiaTheme="minorEastAsia" w:hAnsi="Times New Roman" w:cs="Times New Roman"/>
          <w:sz w:val="26"/>
          <w:szCs w:val="26"/>
        </w:rPr>
        <w:t>,</w:t>
      </w:r>
    </w:p>
    <w:p w:rsidR="00C43424" w:rsidRPr="00AE1149" w:rsidRDefault="00C43424" w:rsidP="00C43424">
      <w:pPr>
        <w:ind w:left="-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где </w:t>
      </w:r>
      <w:r w:rsidRPr="00AE1149">
        <w:rPr>
          <w:rFonts w:ascii="Times New Roman" w:eastAsiaTheme="minorEastAsia" w:hAnsi="Times New Roman" w:cs="Times New Roman"/>
          <w:b/>
          <w:sz w:val="26"/>
          <w:szCs w:val="26"/>
          <w:lang w:val="en-US"/>
        </w:rPr>
        <w:t>inflow</w:t>
      </w: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количество прибывших людей, а </w:t>
      </w:r>
      <w:r w:rsidRPr="00AE1149">
        <w:rPr>
          <w:rFonts w:ascii="Times New Roman" w:eastAsiaTheme="minorEastAsia" w:hAnsi="Times New Roman" w:cs="Times New Roman"/>
          <w:b/>
          <w:sz w:val="26"/>
          <w:szCs w:val="26"/>
          <w:lang w:val="en-US"/>
        </w:rPr>
        <w:t>outflow</w:t>
      </w: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– количество выбывших. </w:t>
      </w:r>
    </w:p>
    <w:p w:rsidR="00C43424" w:rsidRPr="00AE1149" w:rsidRDefault="00C43424" w:rsidP="00C43424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AE1149">
        <w:rPr>
          <w:rFonts w:ascii="Times New Roman" w:eastAsiaTheme="minorEastAsia" w:hAnsi="Times New Roman" w:cs="Times New Roman"/>
          <w:sz w:val="26"/>
          <w:szCs w:val="26"/>
        </w:rPr>
        <w:lastRenderedPageBreak/>
        <w:t xml:space="preserve">При этом делается обоснованное допущение, что значения </w:t>
      </w:r>
      <w:r w:rsidRPr="00AE1149">
        <w:rPr>
          <w:rFonts w:ascii="Times New Roman" w:eastAsiaTheme="minorEastAsia" w:hAnsi="Times New Roman" w:cs="Times New Roman"/>
          <w:b/>
          <w:sz w:val="26"/>
          <w:szCs w:val="26"/>
          <w:lang w:val="en-US"/>
        </w:rPr>
        <w:t>inflow</w:t>
      </w: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и </w:t>
      </w:r>
      <w:r w:rsidRPr="00AE1149">
        <w:rPr>
          <w:rFonts w:ascii="Times New Roman" w:eastAsiaTheme="minorEastAsia" w:hAnsi="Times New Roman" w:cs="Times New Roman"/>
          <w:b/>
          <w:sz w:val="26"/>
          <w:szCs w:val="26"/>
          <w:lang w:val="en-US"/>
        </w:rPr>
        <w:t>outflow</w:t>
      </w: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имеют зависимость от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, что можно представить некоторой функцией миграционной привлекательности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  <w:lang w:val="en-US"/>
          </w:rPr>
          <m:t>a</m:t>
        </m:r>
      </m:oMath>
      <w:r w:rsidRPr="00AE1149">
        <w:rPr>
          <w:rFonts w:ascii="Times New Roman" w:eastAsiaTheme="minorEastAsia" w:hAnsi="Times New Roman" w:cs="Times New Roman"/>
          <w:sz w:val="26"/>
          <w:szCs w:val="26"/>
        </w:rPr>
        <w:t>:</w:t>
      </w:r>
    </w:p>
    <w:p w:rsidR="00C43424" w:rsidRPr="00C43424" w:rsidRDefault="00C43424" w:rsidP="004E3C69">
      <w:pPr>
        <w:pStyle w:val="a8"/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sectPr w:rsidR="00C43424" w:rsidRPr="00C434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53A0" w:rsidRDefault="002853A0" w:rsidP="00075B6D">
      <w:pPr>
        <w:spacing w:after="0" w:line="240" w:lineRule="auto"/>
      </w:pPr>
      <w:r>
        <w:separator/>
      </w:r>
    </w:p>
  </w:endnote>
  <w:endnote w:type="continuationSeparator" w:id="0">
    <w:p w:rsidR="002853A0" w:rsidRDefault="002853A0" w:rsidP="00075B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53A0" w:rsidRDefault="002853A0" w:rsidP="00075B6D">
      <w:pPr>
        <w:spacing w:after="0" w:line="240" w:lineRule="auto"/>
      </w:pPr>
      <w:r>
        <w:separator/>
      </w:r>
    </w:p>
  </w:footnote>
  <w:footnote w:type="continuationSeparator" w:id="0">
    <w:p w:rsidR="002853A0" w:rsidRDefault="002853A0" w:rsidP="00075B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D5D4C"/>
    <w:multiLevelType w:val="hybridMultilevel"/>
    <w:tmpl w:val="0A967DA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C53"/>
    <w:rsid w:val="00002365"/>
    <w:rsid w:val="00010321"/>
    <w:rsid w:val="0001228F"/>
    <w:rsid w:val="00075B6D"/>
    <w:rsid w:val="00094DF8"/>
    <w:rsid w:val="000A3BCB"/>
    <w:rsid w:val="000D2430"/>
    <w:rsid w:val="000E2F06"/>
    <w:rsid w:val="000E304A"/>
    <w:rsid w:val="000F57E8"/>
    <w:rsid w:val="00125E44"/>
    <w:rsid w:val="00140A47"/>
    <w:rsid w:val="00156D14"/>
    <w:rsid w:val="001606F5"/>
    <w:rsid w:val="00172746"/>
    <w:rsid w:val="001A00E4"/>
    <w:rsid w:val="001A6C02"/>
    <w:rsid w:val="001B12A2"/>
    <w:rsid w:val="001B494E"/>
    <w:rsid w:val="001B5E23"/>
    <w:rsid w:val="001E0BAA"/>
    <w:rsid w:val="001F065B"/>
    <w:rsid w:val="002333A8"/>
    <w:rsid w:val="00254189"/>
    <w:rsid w:val="00274B12"/>
    <w:rsid w:val="002853A0"/>
    <w:rsid w:val="002963F7"/>
    <w:rsid w:val="00296652"/>
    <w:rsid w:val="002B350E"/>
    <w:rsid w:val="002E46F7"/>
    <w:rsid w:val="002E532A"/>
    <w:rsid w:val="003178A0"/>
    <w:rsid w:val="00334D61"/>
    <w:rsid w:val="00352DFF"/>
    <w:rsid w:val="003B09A6"/>
    <w:rsid w:val="003D2B7B"/>
    <w:rsid w:val="003F522E"/>
    <w:rsid w:val="00401D62"/>
    <w:rsid w:val="0045106D"/>
    <w:rsid w:val="0046732D"/>
    <w:rsid w:val="00470832"/>
    <w:rsid w:val="00486AD6"/>
    <w:rsid w:val="004A0CAD"/>
    <w:rsid w:val="004A4316"/>
    <w:rsid w:val="004D40E0"/>
    <w:rsid w:val="004E3C69"/>
    <w:rsid w:val="0052356F"/>
    <w:rsid w:val="00531C53"/>
    <w:rsid w:val="0054680D"/>
    <w:rsid w:val="00560666"/>
    <w:rsid w:val="00596C91"/>
    <w:rsid w:val="005B4AF7"/>
    <w:rsid w:val="005C271F"/>
    <w:rsid w:val="005C57D3"/>
    <w:rsid w:val="005D0BA0"/>
    <w:rsid w:val="005E5F29"/>
    <w:rsid w:val="00647880"/>
    <w:rsid w:val="00665640"/>
    <w:rsid w:val="006669A3"/>
    <w:rsid w:val="00683808"/>
    <w:rsid w:val="006A1ADF"/>
    <w:rsid w:val="006A54BB"/>
    <w:rsid w:val="006A5D3B"/>
    <w:rsid w:val="006C0F4D"/>
    <w:rsid w:val="006D0019"/>
    <w:rsid w:val="007116CC"/>
    <w:rsid w:val="00716CF6"/>
    <w:rsid w:val="00773EBE"/>
    <w:rsid w:val="00781C27"/>
    <w:rsid w:val="00797D96"/>
    <w:rsid w:val="008547DF"/>
    <w:rsid w:val="00877D59"/>
    <w:rsid w:val="00891E1B"/>
    <w:rsid w:val="0090104F"/>
    <w:rsid w:val="009017C2"/>
    <w:rsid w:val="00914A2C"/>
    <w:rsid w:val="0092122D"/>
    <w:rsid w:val="00970EEF"/>
    <w:rsid w:val="00974AE2"/>
    <w:rsid w:val="00986B4D"/>
    <w:rsid w:val="00987414"/>
    <w:rsid w:val="009A0F89"/>
    <w:rsid w:val="009A206D"/>
    <w:rsid w:val="009A3CD2"/>
    <w:rsid w:val="009A7B50"/>
    <w:rsid w:val="009D0DED"/>
    <w:rsid w:val="009F007C"/>
    <w:rsid w:val="00A24093"/>
    <w:rsid w:val="00A263BA"/>
    <w:rsid w:val="00A27B83"/>
    <w:rsid w:val="00A86603"/>
    <w:rsid w:val="00AA55AD"/>
    <w:rsid w:val="00AA6940"/>
    <w:rsid w:val="00AA7AF0"/>
    <w:rsid w:val="00AE10D7"/>
    <w:rsid w:val="00AE1149"/>
    <w:rsid w:val="00B0087E"/>
    <w:rsid w:val="00B1711A"/>
    <w:rsid w:val="00B4004C"/>
    <w:rsid w:val="00B56823"/>
    <w:rsid w:val="00B760CD"/>
    <w:rsid w:val="00B83E7F"/>
    <w:rsid w:val="00BA172C"/>
    <w:rsid w:val="00BD4F22"/>
    <w:rsid w:val="00BE284D"/>
    <w:rsid w:val="00C43424"/>
    <w:rsid w:val="00C46B91"/>
    <w:rsid w:val="00CD0784"/>
    <w:rsid w:val="00CD3B30"/>
    <w:rsid w:val="00CE4AEA"/>
    <w:rsid w:val="00D053F5"/>
    <w:rsid w:val="00D41AAD"/>
    <w:rsid w:val="00D5012C"/>
    <w:rsid w:val="00D521DE"/>
    <w:rsid w:val="00D91437"/>
    <w:rsid w:val="00DD0815"/>
    <w:rsid w:val="00DD6E3A"/>
    <w:rsid w:val="00E21279"/>
    <w:rsid w:val="00E75502"/>
    <w:rsid w:val="00E81CC9"/>
    <w:rsid w:val="00E8639A"/>
    <w:rsid w:val="00E92311"/>
    <w:rsid w:val="00EB4E14"/>
    <w:rsid w:val="00EC2ACD"/>
    <w:rsid w:val="00EE2B2E"/>
    <w:rsid w:val="00EF389A"/>
    <w:rsid w:val="00F12E3F"/>
    <w:rsid w:val="00F634B9"/>
    <w:rsid w:val="00F67128"/>
    <w:rsid w:val="00F76DD9"/>
    <w:rsid w:val="00F95178"/>
    <w:rsid w:val="00FB3DFE"/>
    <w:rsid w:val="00FC13C6"/>
    <w:rsid w:val="00FE1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E489C"/>
  <w15:chartTrackingRefBased/>
  <w15:docId w15:val="{8406F296-476F-496A-A4EF-D351ED6C8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4B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B12A2"/>
    <w:rPr>
      <w:color w:val="808080"/>
    </w:rPr>
  </w:style>
  <w:style w:type="paragraph" w:styleId="a4">
    <w:name w:val="header"/>
    <w:basedOn w:val="a"/>
    <w:link w:val="a5"/>
    <w:uiPriority w:val="99"/>
    <w:unhideWhenUsed/>
    <w:rsid w:val="00075B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75B6D"/>
  </w:style>
  <w:style w:type="paragraph" w:styleId="a6">
    <w:name w:val="footer"/>
    <w:basedOn w:val="a"/>
    <w:link w:val="a7"/>
    <w:uiPriority w:val="99"/>
    <w:unhideWhenUsed/>
    <w:rsid w:val="00075B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75B6D"/>
  </w:style>
  <w:style w:type="paragraph" w:styleId="a8">
    <w:name w:val="List Paragraph"/>
    <w:basedOn w:val="a"/>
    <w:uiPriority w:val="34"/>
    <w:qFormat/>
    <w:rsid w:val="001A6C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2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1248</TotalTime>
  <Pages>8</Pages>
  <Words>2122</Words>
  <Characters>12100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</dc:creator>
  <cp:keywords/>
  <dc:description/>
  <cp:lastModifiedBy>Albert</cp:lastModifiedBy>
  <cp:revision>74</cp:revision>
  <dcterms:created xsi:type="dcterms:W3CDTF">2025-03-31T05:44:00Z</dcterms:created>
  <dcterms:modified xsi:type="dcterms:W3CDTF">2025-04-08T09:50:00Z</dcterms:modified>
</cp:coreProperties>
</file>