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2C0E" w:rsidRDefault="00A82C0E" w:rsidP="00A82C0E">
      <w:pPr>
        <w:ind w:left="-567" w:firstLine="567"/>
        <w:jc w:val="both"/>
        <w:rPr>
          <w:rFonts w:ascii="Times New Roman" w:hAnsi="Times New Roman" w:cs="Times New Roman"/>
          <w:b/>
          <w:i/>
          <w:sz w:val="26"/>
          <w:szCs w:val="26"/>
        </w:rPr>
      </w:pPr>
      <w:r w:rsidRPr="007E3759">
        <w:rPr>
          <w:rFonts w:ascii="Times New Roman" w:hAnsi="Times New Roman" w:cs="Times New Roman"/>
          <w:b/>
          <w:i/>
          <w:sz w:val="26"/>
          <w:szCs w:val="26"/>
        </w:rPr>
        <w:t>Метод оценки риска социального конфликта на основе критерия подобия</w:t>
      </w:r>
    </w:p>
    <w:p w:rsidR="00230FDC" w:rsidRPr="004B4A55" w:rsidRDefault="004B4A55" w:rsidP="009C5E81">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sidR="00BF18AF">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9C5E81" w:rsidRPr="00881BF9" w:rsidRDefault="009C5E81" w:rsidP="009C5E81">
      <w:pPr>
        <w:spacing w:after="0" w:line="360" w:lineRule="auto"/>
        <w:ind w:left="-567" w:firstLine="567"/>
        <w:jc w:val="both"/>
        <w:rPr>
          <w:rFonts w:ascii="Times New Roman" w:hAnsi="Times New Roman" w:cs="Times New Roman"/>
          <w:spacing w:val="-6"/>
          <w:sz w:val="26"/>
          <w:szCs w:val="26"/>
        </w:rPr>
      </w:pPr>
      <w:r w:rsidRPr="00881BF9">
        <w:rPr>
          <w:rFonts w:ascii="Times New Roman" w:hAnsi="Times New Roman" w:cs="Times New Roman"/>
          <w:b/>
          <w:i/>
          <w:spacing w:val="-6"/>
          <w:sz w:val="26"/>
          <w:szCs w:val="26"/>
        </w:rPr>
        <w:t>Актуальность.</w:t>
      </w:r>
      <w:r w:rsidRPr="00881BF9">
        <w:rPr>
          <w:rFonts w:ascii="Times New Roman" w:hAnsi="Times New Roman" w:cs="Times New Roman"/>
          <w:spacing w:val="-6"/>
          <w:sz w:val="26"/>
          <w:szCs w:val="26"/>
        </w:rPr>
        <w:t xml:space="preserve"> В настоящий момент оценка похожести городов (муниципальных образований) является актуальной проблемой и может применяться в различных задачах, затрагивающих инфраструктурные, архитектурные, социальные и другие вопросы [1, 2, 3, 4]. Актуальность данного исследовательского направления в первую очередь связана с возможностью использования оценки подобия для решения задач планирования в градостроительной сфере [4]. В свою очередь в градостроительной сфере большое значение уделяется социальным конфликтам, возникающим в рамках реализации тех или иных проектов [5, 6]. </w:t>
      </w:r>
      <w:r w:rsidR="008C7386" w:rsidRPr="00881BF9">
        <w:rPr>
          <w:rFonts w:ascii="Times New Roman" w:hAnsi="Times New Roman" w:cs="Times New Roman"/>
          <w:spacing w:val="-6"/>
          <w:sz w:val="26"/>
          <w:szCs w:val="26"/>
        </w:rPr>
        <w:t xml:space="preserve">Таким образом, </w:t>
      </w:r>
      <w:r w:rsidR="00850819" w:rsidRPr="00881BF9">
        <w:rPr>
          <w:rFonts w:ascii="Times New Roman" w:hAnsi="Times New Roman" w:cs="Times New Roman"/>
          <w:spacing w:val="-6"/>
          <w:sz w:val="26"/>
          <w:szCs w:val="26"/>
        </w:rPr>
        <w:t>прогноз</w:t>
      </w:r>
      <w:r w:rsidR="00522F41" w:rsidRPr="00881BF9">
        <w:rPr>
          <w:rFonts w:ascii="Times New Roman" w:hAnsi="Times New Roman" w:cs="Times New Roman"/>
          <w:spacing w:val="-6"/>
          <w:sz w:val="26"/>
          <w:szCs w:val="26"/>
        </w:rPr>
        <w:t xml:space="preserve"> социальных рисков</w:t>
      </w:r>
      <w:r w:rsidRPr="00881BF9">
        <w:rPr>
          <w:rFonts w:ascii="Times New Roman" w:hAnsi="Times New Roman" w:cs="Times New Roman"/>
          <w:spacing w:val="-6"/>
          <w:sz w:val="26"/>
          <w:szCs w:val="26"/>
        </w:rPr>
        <w:t xml:space="preserve"> является актуальной задачей как в градостроительной сфере, так и в области социально-экономического планирования.</w:t>
      </w:r>
    </w:p>
    <w:p w:rsidR="00DA4653" w:rsidRDefault="00A26BFA" w:rsidP="00850819">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Related works. </w:t>
      </w:r>
      <w:r w:rsidR="00A44132">
        <w:rPr>
          <w:rFonts w:ascii="Times New Roman" w:hAnsi="Times New Roman" w:cs="Times New Roman"/>
          <w:sz w:val="26"/>
          <w:szCs w:val="26"/>
          <w:lang w:val="en-US"/>
        </w:rPr>
        <w:t>M</w:t>
      </w:r>
      <w:r w:rsidR="00DA4653" w:rsidRPr="00DA4653">
        <w:rPr>
          <w:rFonts w:ascii="Times New Roman" w:hAnsi="Times New Roman" w:cs="Times New Roman"/>
          <w:sz w:val="26"/>
          <w:szCs w:val="26"/>
          <w:lang w:val="en-US"/>
        </w:rPr>
        <w:t xml:space="preserve">otives </w:t>
      </w:r>
      <w:r w:rsidR="00A44132">
        <w:rPr>
          <w:rFonts w:ascii="Times New Roman" w:hAnsi="Times New Roman" w:cs="Times New Roman"/>
          <w:sz w:val="26"/>
          <w:szCs w:val="26"/>
          <w:lang w:val="en-US"/>
        </w:rPr>
        <w:t>and</w:t>
      </w:r>
      <w:r w:rsidR="00DA4653">
        <w:rPr>
          <w:rFonts w:ascii="Times New Roman" w:hAnsi="Times New Roman" w:cs="Times New Roman"/>
          <w:sz w:val="26"/>
          <w:szCs w:val="26"/>
          <w:lang w:val="en-US"/>
        </w:rPr>
        <w:t xml:space="preserve"> </w:t>
      </w:r>
      <w:r w:rsidR="00DA4653" w:rsidRPr="00DA4653">
        <w:rPr>
          <w:rFonts w:ascii="Times New Roman" w:hAnsi="Times New Roman" w:cs="Times New Roman"/>
          <w:sz w:val="26"/>
          <w:szCs w:val="26"/>
          <w:lang w:val="en-US"/>
        </w:rPr>
        <w:t xml:space="preserve">factors of modern social protests are </w:t>
      </w:r>
      <w:r w:rsidR="00A44132">
        <w:rPr>
          <w:rFonts w:ascii="Times New Roman" w:hAnsi="Times New Roman" w:cs="Times New Roman"/>
          <w:sz w:val="26"/>
          <w:szCs w:val="26"/>
          <w:lang w:val="en-US"/>
        </w:rPr>
        <w:t>under careful investigation</w:t>
      </w:r>
      <w:r w:rsidR="00DA4653">
        <w:rPr>
          <w:rFonts w:ascii="Times New Roman" w:hAnsi="Times New Roman" w:cs="Times New Roman"/>
          <w:sz w:val="26"/>
          <w:szCs w:val="26"/>
          <w:lang w:val="en-US"/>
        </w:rPr>
        <w:t xml:space="preserve"> </w:t>
      </w:r>
      <w:r w:rsidR="00DA4653" w:rsidRPr="00DA4653">
        <w:rPr>
          <w:rFonts w:ascii="Times New Roman" w:hAnsi="Times New Roman" w:cs="Times New Roman"/>
          <w:sz w:val="26"/>
          <w:szCs w:val="26"/>
          <w:lang w:val="en-US"/>
        </w:rPr>
        <w:t xml:space="preserve">due to their significant impact on the socio-political situation, which, in turn, </w:t>
      </w:r>
      <w:proofErr w:type="gramStart"/>
      <w:r w:rsidR="00A44132">
        <w:rPr>
          <w:rFonts w:ascii="Times New Roman" w:hAnsi="Times New Roman" w:cs="Times New Roman"/>
          <w:sz w:val="26"/>
          <w:szCs w:val="26"/>
          <w:lang w:val="en-US"/>
        </w:rPr>
        <w:t>is closely connected</w:t>
      </w:r>
      <w:proofErr w:type="gramEnd"/>
      <w:r w:rsidR="00A44132">
        <w:rPr>
          <w:rFonts w:ascii="Times New Roman" w:hAnsi="Times New Roman" w:cs="Times New Roman"/>
          <w:sz w:val="26"/>
          <w:szCs w:val="26"/>
          <w:lang w:val="en-US"/>
        </w:rPr>
        <w:t xml:space="preserve"> with </w:t>
      </w:r>
      <w:r w:rsidR="00DA4653" w:rsidRPr="00DA4653">
        <w:rPr>
          <w:rFonts w:ascii="Times New Roman" w:hAnsi="Times New Roman" w:cs="Times New Roman"/>
          <w:sz w:val="26"/>
          <w:szCs w:val="26"/>
          <w:lang w:val="en-US"/>
        </w:rPr>
        <w:t xml:space="preserve">socio-economic processes [7–11]. </w:t>
      </w:r>
      <w:r w:rsidR="00A44132" w:rsidRPr="00A44132">
        <w:rPr>
          <w:rFonts w:ascii="Times New Roman" w:hAnsi="Times New Roman" w:cs="Times New Roman"/>
          <w:sz w:val="26"/>
          <w:szCs w:val="26"/>
          <w:lang w:val="en-US"/>
        </w:rPr>
        <w:t xml:space="preserve">The relevance of this research area is beyond doubt, since </w:t>
      </w:r>
      <w:r w:rsidR="00A44132">
        <w:rPr>
          <w:rFonts w:ascii="Times New Roman" w:hAnsi="Times New Roman" w:cs="Times New Roman"/>
          <w:sz w:val="26"/>
          <w:szCs w:val="26"/>
          <w:lang w:val="en-US"/>
        </w:rPr>
        <w:t>certain</w:t>
      </w:r>
      <w:r w:rsidR="00A44132" w:rsidRPr="00A44132">
        <w:rPr>
          <w:rFonts w:ascii="Times New Roman" w:hAnsi="Times New Roman" w:cs="Times New Roman"/>
          <w:sz w:val="26"/>
          <w:szCs w:val="26"/>
          <w:lang w:val="en-US"/>
        </w:rPr>
        <w:t xml:space="preserve"> mechanisms of protests remain debatable</w:t>
      </w:r>
      <w:r w:rsidR="00A44132">
        <w:rPr>
          <w:rFonts w:ascii="Times New Roman" w:hAnsi="Times New Roman" w:cs="Times New Roman"/>
          <w:sz w:val="26"/>
          <w:szCs w:val="26"/>
          <w:lang w:val="en-US"/>
        </w:rPr>
        <w:t xml:space="preserve"> </w:t>
      </w:r>
      <w:r w:rsidR="00A44132" w:rsidRPr="00A44132">
        <w:rPr>
          <w:rFonts w:ascii="Times New Roman" w:hAnsi="Times New Roman" w:cs="Times New Roman"/>
          <w:sz w:val="26"/>
          <w:szCs w:val="26"/>
          <w:lang w:val="en-US"/>
        </w:rPr>
        <w:t>or even unknown</w:t>
      </w:r>
      <w:r w:rsidR="00997FC7">
        <w:rPr>
          <w:rFonts w:ascii="Times New Roman" w:hAnsi="Times New Roman" w:cs="Times New Roman"/>
          <w:sz w:val="26"/>
          <w:szCs w:val="26"/>
          <w:lang w:val="en-US"/>
        </w:rPr>
        <w:t xml:space="preserve"> </w:t>
      </w:r>
      <w:r w:rsidR="00997FC7" w:rsidRPr="00A44132">
        <w:rPr>
          <w:rFonts w:ascii="Times New Roman" w:hAnsi="Times New Roman" w:cs="Times New Roman"/>
          <w:sz w:val="26"/>
          <w:szCs w:val="26"/>
          <w:lang w:val="en-US"/>
        </w:rPr>
        <w:t>[</w:t>
      </w:r>
      <w:proofErr w:type="gramStart"/>
      <w:r w:rsidR="00997FC7" w:rsidRPr="00A44132">
        <w:rPr>
          <w:rFonts w:ascii="Times New Roman" w:hAnsi="Times New Roman" w:cs="Times New Roman"/>
          <w:sz w:val="26"/>
          <w:szCs w:val="26"/>
          <w:lang w:val="en-US"/>
        </w:rPr>
        <w:t>7</w:t>
      </w:r>
      <w:proofErr w:type="gramEnd"/>
      <w:r w:rsidR="00997FC7" w:rsidRPr="00A44132">
        <w:rPr>
          <w:rFonts w:ascii="Times New Roman" w:hAnsi="Times New Roman" w:cs="Times New Roman"/>
          <w:sz w:val="26"/>
          <w:szCs w:val="26"/>
          <w:lang w:val="en-US"/>
        </w:rPr>
        <w:t>, 8].</w:t>
      </w:r>
      <w:r w:rsidR="00997FC7">
        <w:rPr>
          <w:rFonts w:ascii="Times New Roman" w:hAnsi="Times New Roman" w:cs="Times New Roman"/>
          <w:sz w:val="26"/>
          <w:szCs w:val="26"/>
          <w:lang w:val="en-US"/>
        </w:rPr>
        <w:t xml:space="preserve"> </w:t>
      </w:r>
      <w:r w:rsidR="00997FC7" w:rsidRPr="00997FC7">
        <w:rPr>
          <w:rFonts w:ascii="Times New Roman" w:hAnsi="Times New Roman" w:cs="Times New Roman"/>
          <w:sz w:val="26"/>
          <w:szCs w:val="26"/>
          <w:lang w:val="en-US"/>
        </w:rPr>
        <w:t>The growing number of recent studies on this topic also serves as evidence of strong interest.</w:t>
      </w:r>
    </w:p>
    <w:p w:rsidR="00222DBB" w:rsidRDefault="00222DBB" w:rsidP="00850819">
      <w:pPr>
        <w:spacing w:after="0" w:line="360" w:lineRule="auto"/>
        <w:ind w:left="-567" w:firstLine="567"/>
        <w:jc w:val="both"/>
        <w:rPr>
          <w:rFonts w:ascii="Times New Roman" w:hAnsi="Times New Roman" w:cs="Times New Roman"/>
          <w:sz w:val="26"/>
          <w:szCs w:val="26"/>
          <w:lang w:val="en-US"/>
        </w:rPr>
      </w:pP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psychological research [7, 8]. However, it </w:t>
      </w:r>
      <w:proofErr w:type="gramStart"/>
      <w:r w:rsidRPr="00222DBB">
        <w:rPr>
          <w:rFonts w:ascii="Times New Roman" w:hAnsi="Times New Roman" w:cs="Times New Roman"/>
          <w:sz w:val="26"/>
          <w:szCs w:val="26"/>
          <w:lang w:val="en-US"/>
        </w:rPr>
        <w:t>should be noted</w:t>
      </w:r>
      <w:proofErr w:type="gramEnd"/>
      <w:r w:rsidRPr="00222DBB">
        <w:rPr>
          <w:rFonts w:ascii="Times New Roman" w:hAnsi="Times New Roman" w:cs="Times New Roman"/>
          <w:sz w:val="26"/>
          <w:szCs w:val="26"/>
          <w:lang w:val="en-US"/>
        </w:rPr>
        <w:t xml:space="preserve"> that forecasts based </w:t>
      </w:r>
      <w:r w:rsidR="00B44BD8">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B44BD8" w:rsidRDefault="00765A9C" w:rsidP="00850819">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Also</w:t>
      </w:r>
      <w:proofErr w:type="gramEnd"/>
      <w:r w:rsidR="00B44BD8"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 xml:space="preserve">For example, an epidemiological model </w:t>
      </w:r>
      <w:proofErr w:type="gramStart"/>
      <w:r w:rsidRPr="00765A9C">
        <w:rPr>
          <w:rFonts w:ascii="Times New Roman" w:hAnsi="Times New Roman" w:cs="Times New Roman"/>
          <w:sz w:val="26"/>
          <w:szCs w:val="26"/>
          <w:lang w:val="en-US"/>
        </w:rPr>
        <w:t>is often used</w:t>
      </w:r>
      <w:proofErr w:type="gramEnd"/>
      <w:r w:rsidRPr="00765A9C">
        <w:rPr>
          <w:rFonts w:ascii="Times New Roman" w:hAnsi="Times New Roman" w:cs="Times New Roman"/>
          <w:sz w:val="26"/>
          <w:szCs w:val="26"/>
          <w:lang w:val="en-US"/>
        </w:rPr>
        <w:t xml:space="preserve"> as a representation of protest movements [8].</w:t>
      </w:r>
    </w:p>
    <w:p w:rsidR="00215158" w:rsidRDefault="00215158" w:rsidP="00850819">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t xml:space="preserve">In recent years, </w:t>
      </w:r>
      <w:proofErr w:type="gramStart"/>
      <w:r w:rsidRPr="00215158">
        <w:rPr>
          <w:rFonts w:ascii="Times New Roman" w:hAnsi="Times New Roman" w:cs="Times New Roman"/>
          <w:sz w:val="26"/>
          <w:szCs w:val="26"/>
          <w:lang w:val="en-US"/>
        </w:rPr>
        <w:t>machine learning</w:t>
      </w:r>
      <w:proofErr w:type="gramEnd"/>
      <w:r w:rsidRPr="00215158">
        <w:rPr>
          <w:rFonts w:ascii="Times New Roman" w:hAnsi="Times New Roman" w:cs="Times New Roman"/>
          <w:sz w:val="26"/>
          <w:szCs w:val="26"/>
          <w:lang w:val="en-US"/>
        </w:rPr>
        <w:t xml:space="preserve"> approaches have also gained popularity in this field of research [9, 10, 11]. These studies are generally based on analyzing public sentiment through the monitoring of social networks and mass media [9, 10, </w:t>
      </w:r>
      <w:proofErr w:type="gramStart"/>
      <w:r w:rsidRPr="00215158">
        <w:rPr>
          <w:rFonts w:ascii="Times New Roman" w:hAnsi="Times New Roman" w:cs="Times New Roman"/>
          <w:sz w:val="26"/>
          <w:szCs w:val="26"/>
          <w:lang w:val="en-US"/>
        </w:rPr>
        <w:t>11</w:t>
      </w:r>
      <w:proofErr w:type="gramEnd"/>
      <w:r w:rsidRPr="00215158">
        <w:rPr>
          <w:rFonts w:ascii="Times New Roman" w:hAnsi="Times New Roman" w:cs="Times New Roman"/>
          <w:sz w:val="26"/>
          <w:szCs w:val="26"/>
          <w:lang w:val="en-US"/>
        </w:rPr>
        <w:t>].</w:t>
      </w:r>
    </w:p>
    <w:p w:rsidR="00215158" w:rsidRDefault="002A0C99" w:rsidP="00850819">
      <w:pPr>
        <w:spacing w:after="0" w:line="360" w:lineRule="auto"/>
        <w:ind w:left="-567" w:firstLine="567"/>
        <w:jc w:val="both"/>
        <w:rPr>
          <w:rFonts w:ascii="Times New Roman" w:hAnsi="Times New Roman" w:cs="Times New Roman"/>
          <w:sz w:val="26"/>
          <w:szCs w:val="26"/>
          <w:lang w:val="en-US"/>
        </w:rPr>
      </w:pPr>
      <w:r w:rsidRPr="002A0C99">
        <w:rPr>
          <w:rFonts w:ascii="Times New Roman" w:hAnsi="Times New Roman" w:cs="Times New Roman"/>
          <w:sz w:val="26"/>
          <w:szCs w:val="26"/>
          <w:lang w:val="en-US"/>
        </w:rPr>
        <w:t xml:space="preserve">In study [9], protests </w:t>
      </w:r>
      <w:proofErr w:type="gramStart"/>
      <w:r w:rsidRPr="002A0C99">
        <w:rPr>
          <w:rFonts w:ascii="Times New Roman" w:hAnsi="Times New Roman" w:cs="Times New Roman"/>
          <w:sz w:val="26"/>
          <w:szCs w:val="26"/>
          <w:lang w:val="en-US"/>
        </w:rPr>
        <w:t>are investigated</w:t>
      </w:r>
      <w:proofErr w:type="gramEnd"/>
      <w:r w:rsidRPr="002A0C99">
        <w:rPr>
          <w:rFonts w:ascii="Times New Roman" w:hAnsi="Times New Roman" w:cs="Times New Roman"/>
          <w:sz w:val="26"/>
          <w:szCs w:val="26"/>
          <w:lang w:val="en-US"/>
        </w:rPr>
        <w:t xml:space="preserve"> through the analysis of the stylistic features of mass media articles covering labor protest</w:t>
      </w:r>
      <w:r w:rsidR="002219CA">
        <w:rPr>
          <w:rFonts w:ascii="Times New Roman" w:hAnsi="Times New Roman" w:cs="Times New Roman"/>
          <w:sz w:val="26"/>
          <w:szCs w:val="26"/>
          <w:lang w:val="en-US"/>
        </w:rPr>
        <w:t>s</w:t>
      </w:r>
      <w:r w:rsidRPr="002A0C99">
        <w:rPr>
          <w:rFonts w:ascii="Times New Roman" w:hAnsi="Times New Roman" w:cs="Times New Roman"/>
          <w:sz w:val="26"/>
          <w:szCs w:val="26"/>
          <w:lang w:val="en-US"/>
        </w:rPr>
        <w:t xml:space="preserve"> that took place in Romania (2018–2025). Within the context of the present research, particular interest lies in the evidence supporting the </w:t>
      </w:r>
      <w:proofErr w:type="spellStart"/>
      <w:r w:rsidRPr="002A0C99">
        <w:rPr>
          <w:rFonts w:ascii="Times New Roman" w:hAnsi="Times New Roman" w:cs="Times New Roman"/>
          <w:sz w:val="26"/>
          <w:szCs w:val="26"/>
          <w:lang w:val="en-US"/>
        </w:rPr>
        <w:t>spatio</w:t>
      </w:r>
      <w:proofErr w:type="spellEnd"/>
      <w:r w:rsidRPr="002A0C99">
        <w:rPr>
          <w:rFonts w:ascii="Times New Roman" w:hAnsi="Times New Roman" w:cs="Times New Roman"/>
          <w:sz w:val="26"/>
          <w:szCs w:val="26"/>
          <w:lang w:val="en-US"/>
        </w:rPr>
        <w:t xml:space="preserve">-temporal hypothesis of protest diffusion, meaning that a protest in one location increases the </w:t>
      </w:r>
      <w:r w:rsidRPr="002A0C99">
        <w:rPr>
          <w:rFonts w:ascii="Times New Roman" w:hAnsi="Times New Roman" w:cs="Times New Roman"/>
          <w:sz w:val="26"/>
          <w:szCs w:val="26"/>
          <w:lang w:val="en-US"/>
        </w:rPr>
        <w:lastRenderedPageBreak/>
        <w:t xml:space="preserve">occurrences of protests in neighboring areas [9]. </w:t>
      </w:r>
      <w:r w:rsidR="002219CA">
        <w:rPr>
          <w:rFonts w:ascii="Times New Roman" w:hAnsi="Times New Roman" w:cs="Times New Roman"/>
          <w:sz w:val="26"/>
          <w:szCs w:val="26"/>
          <w:lang w:val="en-US"/>
        </w:rPr>
        <w:t>This</w:t>
      </w:r>
      <w:r w:rsidRPr="002A0C99">
        <w:rPr>
          <w:rFonts w:ascii="Times New Roman" w:hAnsi="Times New Roman" w:cs="Times New Roman"/>
          <w:sz w:val="26"/>
          <w:szCs w:val="26"/>
          <w:lang w:val="en-US"/>
        </w:rPr>
        <w:t xml:space="preserve"> finding also corresponds to the effectiveness of epidemiological models in analyzing protest dynamics. However, the method proposed in our research considers at least the “spatial” component in terms of the socio-economic and demographic space, which is often associated with geographical </w:t>
      </w:r>
      <w:r w:rsidR="002219CA" w:rsidRPr="002A0C99">
        <w:rPr>
          <w:rFonts w:ascii="Times New Roman" w:hAnsi="Times New Roman" w:cs="Times New Roman"/>
          <w:sz w:val="26"/>
          <w:szCs w:val="26"/>
          <w:lang w:val="en-US"/>
        </w:rPr>
        <w:t>closeness</w:t>
      </w:r>
      <w:r w:rsidRPr="002A0C99">
        <w:rPr>
          <w:rFonts w:ascii="Times New Roman" w:hAnsi="Times New Roman" w:cs="Times New Roman"/>
          <w:sz w:val="26"/>
          <w:szCs w:val="26"/>
          <w:lang w:val="en-US"/>
        </w:rPr>
        <w:t xml:space="preserve"> but </w:t>
      </w:r>
      <w:proofErr w:type="gramStart"/>
      <w:r w:rsidRPr="002A0C99">
        <w:rPr>
          <w:rFonts w:ascii="Times New Roman" w:hAnsi="Times New Roman" w:cs="Times New Roman"/>
          <w:sz w:val="26"/>
          <w:szCs w:val="26"/>
          <w:lang w:val="en-US"/>
        </w:rPr>
        <w:t>is not defined</w:t>
      </w:r>
      <w:proofErr w:type="gramEnd"/>
      <w:r w:rsidRPr="002A0C99">
        <w:rPr>
          <w:rFonts w:ascii="Times New Roman" w:hAnsi="Times New Roman" w:cs="Times New Roman"/>
          <w:sz w:val="26"/>
          <w:szCs w:val="26"/>
          <w:lang w:val="en-US"/>
        </w:rPr>
        <w:t xml:space="preserve"> by location alone.</w:t>
      </w:r>
      <w:bookmarkStart w:id="0" w:name="_GoBack"/>
      <w:bookmarkEnd w:id="0"/>
    </w:p>
    <w:p w:rsidR="00383293" w:rsidRPr="00383293" w:rsidRDefault="00383293" w:rsidP="00850819">
      <w:pPr>
        <w:spacing w:after="0" w:line="360" w:lineRule="auto"/>
        <w:ind w:left="-567" w:firstLine="567"/>
        <w:jc w:val="both"/>
        <w:rPr>
          <w:rFonts w:ascii="Times New Roman" w:hAnsi="Times New Roman" w:cs="Times New Roman"/>
          <w:sz w:val="26"/>
          <w:szCs w:val="26"/>
        </w:rPr>
      </w:pPr>
    </w:p>
    <w:p w:rsidR="00C63803" w:rsidRPr="00AA6BC8" w:rsidRDefault="00850819" w:rsidP="00850819">
      <w:pPr>
        <w:spacing w:after="0" w:line="360" w:lineRule="auto"/>
        <w:ind w:left="-567" w:firstLine="567"/>
        <w:jc w:val="both"/>
        <w:rPr>
          <w:rFonts w:ascii="Times New Roman" w:hAnsi="Times New Roman" w:cs="Times New Roman"/>
          <w:sz w:val="26"/>
          <w:szCs w:val="26"/>
        </w:rPr>
      </w:pPr>
      <w:r>
        <w:rPr>
          <w:rFonts w:ascii="Times New Roman" w:hAnsi="Times New Roman" w:cs="Times New Roman"/>
          <w:b/>
          <w:i/>
          <w:sz w:val="26"/>
          <w:szCs w:val="26"/>
        </w:rPr>
        <w:t>Обзор</w:t>
      </w:r>
      <w:r w:rsidRPr="00C509B9">
        <w:rPr>
          <w:rFonts w:ascii="Times New Roman" w:hAnsi="Times New Roman" w:cs="Times New Roman"/>
          <w:b/>
          <w:i/>
          <w:sz w:val="26"/>
          <w:szCs w:val="26"/>
          <w:lang w:val="en-US"/>
        </w:rPr>
        <w:t xml:space="preserve"> </w:t>
      </w:r>
      <w:r>
        <w:rPr>
          <w:rFonts w:ascii="Times New Roman" w:hAnsi="Times New Roman" w:cs="Times New Roman"/>
          <w:b/>
          <w:i/>
          <w:sz w:val="26"/>
          <w:szCs w:val="26"/>
        </w:rPr>
        <w:t>проблематики</w:t>
      </w:r>
      <w:r w:rsidRPr="00C509B9">
        <w:rPr>
          <w:rFonts w:ascii="Times New Roman" w:hAnsi="Times New Roman" w:cs="Times New Roman"/>
          <w:b/>
          <w:i/>
          <w:sz w:val="26"/>
          <w:szCs w:val="26"/>
          <w:lang w:val="en-US"/>
        </w:rPr>
        <w:t xml:space="preserve">. </w:t>
      </w:r>
      <w:r w:rsidR="002375BA">
        <w:rPr>
          <w:rFonts w:ascii="Times New Roman" w:hAnsi="Times New Roman" w:cs="Times New Roman"/>
          <w:sz w:val="26"/>
          <w:szCs w:val="26"/>
        </w:rPr>
        <w:t>Мотивы и факторы современных социальных конфликтов являются предметом серьезного изучения в связи с их большой значимостью на общественно-политическое состояние, которое в свою очередь</w:t>
      </w:r>
      <w:r w:rsidR="00505551">
        <w:rPr>
          <w:rFonts w:ascii="Times New Roman" w:hAnsi="Times New Roman" w:cs="Times New Roman"/>
          <w:sz w:val="26"/>
          <w:szCs w:val="26"/>
        </w:rPr>
        <w:t xml:space="preserve"> неразрывно</w:t>
      </w:r>
      <w:r w:rsidR="00A93A1F">
        <w:rPr>
          <w:rFonts w:ascii="Times New Roman" w:hAnsi="Times New Roman" w:cs="Times New Roman"/>
          <w:sz w:val="26"/>
          <w:szCs w:val="26"/>
        </w:rPr>
        <w:t xml:space="preserve"> взаимосвязано</w:t>
      </w:r>
      <w:r w:rsidR="002375BA">
        <w:rPr>
          <w:rFonts w:ascii="Times New Roman" w:hAnsi="Times New Roman" w:cs="Times New Roman"/>
          <w:sz w:val="26"/>
          <w:szCs w:val="26"/>
        </w:rPr>
        <w:t xml:space="preserve"> с социально-экономическими процессами </w:t>
      </w:r>
      <w:r w:rsidR="002375BA" w:rsidRPr="002375BA">
        <w:rPr>
          <w:rFonts w:ascii="Times New Roman" w:hAnsi="Times New Roman" w:cs="Times New Roman"/>
          <w:sz w:val="26"/>
          <w:szCs w:val="26"/>
        </w:rPr>
        <w:t>[7-11].</w:t>
      </w:r>
      <w:r w:rsidR="002375BA">
        <w:rPr>
          <w:rFonts w:ascii="Times New Roman" w:hAnsi="Times New Roman" w:cs="Times New Roman"/>
          <w:sz w:val="26"/>
          <w:szCs w:val="26"/>
        </w:rPr>
        <w:t xml:space="preserve"> </w:t>
      </w:r>
      <w:r w:rsidR="00A93A1F">
        <w:rPr>
          <w:rFonts w:ascii="Times New Roman" w:hAnsi="Times New Roman" w:cs="Times New Roman"/>
          <w:sz w:val="26"/>
          <w:szCs w:val="26"/>
        </w:rPr>
        <w:t xml:space="preserve">Поскольку множество </w:t>
      </w:r>
      <w:r w:rsidR="00CD3259">
        <w:rPr>
          <w:rFonts w:ascii="Times New Roman" w:hAnsi="Times New Roman" w:cs="Times New Roman"/>
          <w:sz w:val="26"/>
          <w:szCs w:val="26"/>
        </w:rPr>
        <w:t>механизмов</w:t>
      </w:r>
      <w:r w:rsidR="00AA6BC8">
        <w:rPr>
          <w:rFonts w:ascii="Times New Roman" w:hAnsi="Times New Roman" w:cs="Times New Roman"/>
          <w:sz w:val="26"/>
          <w:szCs w:val="26"/>
        </w:rPr>
        <w:t xml:space="preserve"> данной сфер</w:t>
      </w:r>
      <w:r w:rsidR="00CD3259">
        <w:rPr>
          <w:rFonts w:ascii="Times New Roman" w:hAnsi="Times New Roman" w:cs="Times New Roman"/>
          <w:sz w:val="26"/>
          <w:szCs w:val="26"/>
        </w:rPr>
        <w:t>ы</w:t>
      </w:r>
      <w:r w:rsidR="00AA6BC8">
        <w:rPr>
          <w:rFonts w:ascii="Times New Roman" w:hAnsi="Times New Roman" w:cs="Times New Roman"/>
          <w:sz w:val="26"/>
          <w:szCs w:val="26"/>
        </w:rPr>
        <w:t xml:space="preserve"> остаются</w:t>
      </w:r>
      <w:r w:rsidR="00A93A1F">
        <w:rPr>
          <w:rFonts w:ascii="Times New Roman" w:hAnsi="Times New Roman" w:cs="Times New Roman"/>
          <w:sz w:val="26"/>
          <w:szCs w:val="26"/>
        </w:rPr>
        <w:t xml:space="preserve"> неизвестными, дискуссионными либо же плохо изученными, актуальность </w:t>
      </w:r>
      <w:r w:rsidR="00AA6BC8">
        <w:rPr>
          <w:rFonts w:ascii="Times New Roman" w:hAnsi="Times New Roman" w:cs="Times New Roman"/>
          <w:sz w:val="26"/>
          <w:szCs w:val="26"/>
        </w:rPr>
        <w:t xml:space="preserve">исследований не вызывает сомнений, что также отражается в увеличении количества современных работе по рассматриваемой тематике </w:t>
      </w:r>
      <w:r w:rsidR="00AA6BC8" w:rsidRPr="00AA6BC8">
        <w:rPr>
          <w:rFonts w:ascii="Times New Roman" w:hAnsi="Times New Roman" w:cs="Times New Roman"/>
          <w:sz w:val="26"/>
          <w:szCs w:val="26"/>
        </w:rPr>
        <w:t>[</w:t>
      </w:r>
      <w:r w:rsidR="00AA6BC8">
        <w:rPr>
          <w:rFonts w:ascii="Times New Roman" w:hAnsi="Times New Roman" w:cs="Times New Roman"/>
          <w:sz w:val="26"/>
          <w:szCs w:val="26"/>
        </w:rPr>
        <w:t>7, 8</w:t>
      </w:r>
      <w:r w:rsidR="00AA6BC8" w:rsidRPr="00AA6BC8">
        <w:rPr>
          <w:rFonts w:ascii="Times New Roman" w:hAnsi="Times New Roman" w:cs="Times New Roman"/>
          <w:sz w:val="26"/>
          <w:szCs w:val="26"/>
        </w:rPr>
        <w:t>].</w:t>
      </w:r>
    </w:p>
    <w:p w:rsidR="003C1D50" w:rsidRDefault="00451A8E" w:rsidP="003C1D50">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Существуют различные подходы изучения социальных конфликтов. До сих пор наиболее популярным является рассмотрение данной проблематики в контексте социологических и психологических исследований </w:t>
      </w:r>
      <w:r w:rsidRPr="00451A8E">
        <w:rPr>
          <w:rFonts w:ascii="Times New Roman" w:hAnsi="Times New Roman" w:cs="Times New Roman"/>
          <w:sz w:val="26"/>
          <w:szCs w:val="26"/>
        </w:rPr>
        <w:t>[</w:t>
      </w:r>
      <w:r>
        <w:rPr>
          <w:rFonts w:ascii="Times New Roman" w:hAnsi="Times New Roman" w:cs="Times New Roman"/>
          <w:sz w:val="26"/>
          <w:szCs w:val="26"/>
        </w:rPr>
        <w:t>7, 8</w:t>
      </w:r>
      <w:r w:rsidRPr="00451A8E">
        <w:rPr>
          <w:rFonts w:ascii="Times New Roman" w:hAnsi="Times New Roman" w:cs="Times New Roman"/>
          <w:sz w:val="26"/>
          <w:szCs w:val="26"/>
        </w:rPr>
        <w:t>]</w:t>
      </w:r>
      <w:r>
        <w:rPr>
          <w:rFonts w:ascii="Times New Roman" w:hAnsi="Times New Roman" w:cs="Times New Roman"/>
          <w:sz w:val="26"/>
          <w:szCs w:val="26"/>
        </w:rPr>
        <w:t>.</w:t>
      </w:r>
      <w:r w:rsidRPr="00451A8E">
        <w:rPr>
          <w:rFonts w:ascii="Times New Roman" w:hAnsi="Times New Roman" w:cs="Times New Roman"/>
          <w:sz w:val="26"/>
          <w:szCs w:val="26"/>
        </w:rPr>
        <w:t xml:space="preserve"> </w:t>
      </w:r>
      <w:r>
        <w:rPr>
          <w:rFonts w:ascii="Times New Roman" w:hAnsi="Times New Roman" w:cs="Times New Roman"/>
          <w:sz w:val="26"/>
          <w:szCs w:val="26"/>
        </w:rPr>
        <w:t xml:space="preserve">Однако, необходимо отметить, что точность прогнозов, которые основаны только лишь на социологических данных, не демонстрируют высокую точность </w:t>
      </w:r>
      <w:r w:rsidRPr="00451A8E">
        <w:rPr>
          <w:rFonts w:ascii="Times New Roman" w:hAnsi="Times New Roman" w:cs="Times New Roman"/>
          <w:sz w:val="26"/>
          <w:szCs w:val="26"/>
        </w:rPr>
        <w:t>[</w:t>
      </w:r>
      <w:r>
        <w:rPr>
          <w:rFonts w:ascii="Times New Roman" w:hAnsi="Times New Roman" w:cs="Times New Roman"/>
          <w:sz w:val="26"/>
          <w:szCs w:val="26"/>
        </w:rPr>
        <w:t>7</w:t>
      </w:r>
      <w:r w:rsidRPr="00451A8E">
        <w:rPr>
          <w:rFonts w:ascii="Times New Roman" w:hAnsi="Times New Roman" w:cs="Times New Roman"/>
          <w:sz w:val="26"/>
          <w:szCs w:val="26"/>
        </w:rPr>
        <w:t>].</w:t>
      </w:r>
      <w:r w:rsidR="003C1D50">
        <w:rPr>
          <w:rFonts w:ascii="Times New Roman" w:hAnsi="Times New Roman" w:cs="Times New Roman"/>
          <w:sz w:val="26"/>
          <w:szCs w:val="26"/>
        </w:rPr>
        <w:t xml:space="preserve"> </w:t>
      </w:r>
    </w:p>
    <w:p w:rsidR="00DA0C6B" w:rsidRPr="00CD3259" w:rsidRDefault="00645065" w:rsidP="003C1D50">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Также актуальным является подход, основанный на</w:t>
      </w:r>
      <w:r w:rsidR="003C1D50" w:rsidRPr="00645065">
        <w:rPr>
          <w:rFonts w:ascii="Times New Roman" w:hAnsi="Times New Roman" w:cs="Times New Roman"/>
          <w:sz w:val="26"/>
          <w:szCs w:val="26"/>
        </w:rPr>
        <w:t xml:space="preserve"> математическо</w:t>
      </w:r>
      <w:r>
        <w:rPr>
          <w:rFonts w:ascii="Times New Roman" w:hAnsi="Times New Roman" w:cs="Times New Roman"/>
          <w:sz w:val="26"/>
          <w:szCs w:val="26"/>
        </w:rPr>
        <w:t>м</w:t>
      </w:r>
      <w:r w:rsidR="003C1D50" w:rsidRPr="00645065">
        <w:rPr>
          <w:rFonts w:ascii="Times New Roman" w:hAnsi="Times New Roman" w:cs="Times New Roman"/>
          <w:sz w:val="26"/>
          <w:szCs w:val="26"/>
        </w:rPr>
        <w:t xml:space="preserve"> моделировани</w:t>
      </w:r>
      <w:r>
        <w:rPr>
          <w:rFonts w:ascii="Times New Roman" w:hAnsi="Times New Roman" w:cs="Times New Roman"/>
          <w:sz w:val="26"/>
          <w:szCs w:val="26"/>
        </w:rPr>
        <w:t>и</w:t>
      </w:r>
      <w:r w:rsidR="003C1D50" w:rsidRPr="00645065">
        <w:rPr>
          <w:rFonts w:ascii="Times New Roman" w:hAnsi="Times New Roman" w:cs="Times New Roman"/>
          <w:sz w:val="26"/>
          <w:szCs w:val="26"/>
        </w:rPr>
        <w:t xml:space="preserve"> коллективного поведения [8]. Разрабатываются различные </w:t>
      </w:r>
      <w:proofErr w:type="spellStart"/>
      <w:r w:rsidR="003C1D50" w:rsidRPr="00645065">
        <w:rPr>
          <w:rFonts w:ascii="Times New Roman" w:hAnsi="Times New Roman" w:cs="Times New Roman"/>
          <w:sz w:val="26"/>
          <w:szCs w:val="26"/>
        </w:rPr>
        <w:t>агентные</w:t>
      </w:r>
      <w:proofErr w:type="spellEnd"/>
      <w:r w:rsidR="003C1D50" w:rsidRPr="00645065">
        <w:rPr>
          <w:rFonts w:ascii="Times New Roman" w:hAnsi="Times New Roman" w:cs="Times New Roman"/>
          <w:sz w:val="26"/>
          <w:szCs w:val="26"/>
        </w:rPr>
        <w:t xml:space="preserve"> системы, позволяющие </w:t>
      </w:r>
      <w:r>
        <w:rPr>
          <w:rFonts w:ascii="Times New Roman" w:hAnsi="Times New Roman" w:cs="Times New Roman"/>
          <w:sz w:val="26"/>
          <w:szCs w:val="26"/>
        </w:rPr>
        <w:t xml:space="preserve">анализировать динамику протеста на основе процесса имитации. Например, популярен вариант представления протестных движений в контексте эпидемиологической модели </w:t>
      </w:r>
      <w:r w:rsidRPr="00645065">
        <w:rPr>
          <w:rFonts w:ascii="Times New Roman" w:hAnsi="Times New Roman" w:cs="Times New Roman"/>
          <w:sz w:val="26"/>
          <w:szCs w:val="26"/>
        </w:rPr>
        <w:t>[8].</w:t>
      </w:r>
      <w:r>
        <w:rPr>
          <w:rFonts w:ascii="Times New Roman" w:hAnsi="Times New Roman" w:cs="Times New Roman"/>
          <w:sz w:val="26"/>
          <w:szCs w:val="26"/>
        </w:rPr>
        <w:t xml:space="preserve">  </w:t>
      </w:r>
    </w:p>
    <w:p w:rsidR="00CD3259" w:rsidRDefault="006E1BD4" w:rsidP="00D351F6">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Естественно, в</w:t>
      </w:r>
      <w:r w:rsidR="00CD3259">
        <w:rPr>
          <w:rFonts w:ascii="Times New Roman" w:hAnsi="Times New Roman" w:cs="Times New Roman"/>
          <w:sz w:val="26"/>
          <w:szCs w:val="26"/>
        </w:rPr>
        <w:t xml:space="preserve"> последн</w:t>
      </w:r>
      <w:r w:rsidR="00125EBA">
        <w:rPr>
          <w:rFonts w:ascii="Times New Roman" w:hAnsi="Times New Roman" w:cs="Times New Roman"/>
          <w:sz w:val="26"/>
          <w:szCs w:val="26"/>
        </w:rPr>
        <w:t xml:space="preserve">ие годы </w:t>
      </w:r>
      <w:r w:rsidR="00CD3259">
        <w:rPr>
          <w:rFonts w:ascii="Times New Roman" w:hAnsi="Times New Roman" w:cs="Times New Roman"/>
          <w:sz w:val="26"/>
          <w:szCs w:val="26"/>
        </w:rPr>
        <w:t xml:space="preserve">набирает популярность использование машинного обучения в вопросе исследования и прогноза социальных конфликтов </w:t>
      </w:r>
      <w:r w:rsidR="00CD3259" w:rsidRPr="00CD3259">
        <w:rPr>
          <w:rFonts w:ascii="Times New Roman" w:hAnsi="Times New Roman" w:cs="Times New Roman"/>
          <w:sz w:val="26"/>
          <w:szCs w:val="26"/>
        </w:rPr>
        <w:t>[</w:t>
      </w:r>
      <w:r w:rsidR="00CD3259">
        <w:rPr>
          <w:rFonts w:ascii="Times New Roman" w:hAnsi="Times New Roman" w:cs="Times New Roman"/>
          <w:sz w:val="26"/>
          <w:szCs w:val="26"/>
        </w:rPr>
        <w:t xml:space="preserve">9, 10, </w:t>
      </w:r>
      <w:r w:rsidR="00D351F6">
        <w:rPr>
          <w:rFonts w:ascii="Times New Roman" w:hAnsi="Times New Roman" w:cs="Times New Roman"/>
          <w:sz w:val="26"/>
          <w:szCs w:val="26"/>
        </w:rPr>
        <w:t xml:space="preserve">11]. </w:t>
      </w:r>
      <w:r w:rsidR="00CD3259">
        <w:rPr>
          <w:rFonts w:ascii="Times New Roman" w:hAnsi="Times New Roman" w:cs="Times New Roman"/>
          <w:sz w:val="26"/>
          <w:szCs w:val="26"/>
        </w:rPr>
        <w:t xml:space="preserve">Эти исследования, как правило, базируются на анализе общественных настроений, которое осуществляется путём мониторинга социальных сетей и СМИ </w:t>
      </w:r>
      <w:r w:rsidR="00CD3259" w:rsidRPr="00CD3259">
        <w:rPr>
          <w:rFonts w:ascii="Times New Roman" w:hAnsi="Times New Roman" w:cs="Times New Roman"/>
          <w:sz w:val="26"/>
          <w:szCs w:val="26"/>
        </w:rPr>
        <w:t>[</w:t>
      </w:r>
      <w:r w:rsidR="00CD3259">
        <w:rPr>
          <w:rFonts w:ascii="Times New Roman" w:hAnsi="Times New Roman" w:cs="Times New Roman"/>
          <w:sz w:val="26"/>
          <w:szCs w:val="26"/>
        </w:rPr>
        <w:t xml:space="preserve">9, 10, </w:t>
      </w:r>
      <w:r w:rsidR="00CD3259" w:rsidRPr="00CD3259">
        <w:rPr>
          <w:rFonts w:ascii="Times New Roman" w:hAnsi="Times New Roman" w:cs="Times New Roman"/>
          <w:sz w:val="26"/>
          <w:szCs w:val="26"/>
        </w:rPr>
        <w:t>11].</w:t>
      </w:r>
    </w:p>
    <w:p w:rsidR="00D351F6" w:rsidRPr="00A8136D" w:rsidRDefault="00D351F6" w:rsidP="00D351F6">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В работе </w:t>
      </w:r>
      <w:r w:rsidRPr="00D351F6">
        <w:rPr>
          <w:rFonts w:ascii="Times New Roman" w:hAnsi="Times New Roman" w:cs="Times New Roman"/>
          <w:sz w:val="26"/>
          <w:szCs w:val="26"/>
        </w:rPr>
        <w:t xml:space="preserve">[9] </w:t>
      </w:r>
      <w:r>
        <w:rPr>
          <w:rFonts w:ascii="Times New Roman" w:hAnsi="Times New Roman" w:cs="Times New Roman"/>
          <w:sz w:val="26"/>
          <w:szCs w:val="26"/>
        </w:rPr>
        <w:t xml:space="preserve">протесты исследуются на основе анализа стилистики статей СМИ, освещавших рабочие забастовки, которые имели место в Румынии (2018-2025). В контексте текущего исследования особый интерес вызывает </w:t>
      </w:r>
      <w:r w:rsidR="00A8136D">
        <w:rPr>
          <w:rFonts w:ascii="Times New Roman" w:hAnsi="Times New Roman" w:cs="Times New Roman"/>
          <w:sz w:val="26"/>
          <w:szCs w:val="26"/>
        </w:rPr>
        <w:t>данные в пользу гипотезы</w:t>
      </w:r>
      <w:r>
        <w:rPr>
          <w:rFonts w:ascii="Times New Roman" w:hAnsi="Times New Roman" w:cs="Times New Roman"/>
          <w:sz w:val="26"/>
          <w:szCs w:val="26"/>
        </w:rPr>
        <w:t xml:space="preserve"> о «пространственно</w:t>
      </w:r>
      <w:r w:rsidR="00A8136D">
        <w:rPr>
          <w:rFonts w:ascii="Times New Roman" w:hAnsi="Times New Roman" w:cs="Times New Roman"/>
          <w:sz w:val="26"/>
          <w:szCs w:val="26"/>
        </w:rPr>
        <w:t>й-временной</w:t>
      </w:r>
      <w:r>
        <w:rPr>
          <w:rFonts w:ascii="Times New Roman" w:hAnsi="Times New Roman" w:cs="Times New Roman"/>
          <w:sz w:val="26"/>
          <w:szCs w:val="26"/>
        </w:rPr>
        <w:t xml:space="preserve">» связанности протестов, т.е. </w:t>
      </w:r>
      <w:r w:rsidR="00A8136D">
        <w:rPr>
          <w:rFonts w:ascii="Times New Roman" w:hAnsi="Times New Roman" w:cs="Times New Roman"/>
          <w:sz w:val="26"/>
          <w:szCs w:val="26"/>
        </w:rPr>
        <w:t xml:space="preserve">протест в одном месте повышает вероятность протестов в соседних территориях </w:t>
      </w:r>
      <w:r w:rsidR="00A8136D" w:rsidRPr="00A8136D">
        <w:rPr>
          <w:rFonts w:ascii="Times New Roman" w:hAnsi="Times New Roman" w:cs="Times New Roman"/>
          <w:sz w:val="26"/>
          <w:szCs w:val="26"/>
        </w:rPr>
        <w:t>[9]</w:t>
      </w:r>
      <w:r w:rsidR="00A8136D">
        <w:rPr>
          <w:rFonts w:ascii="Times New Roman" w:hAnsi="Times New Roman" w:cs="Times New Roman"/>
          <w:sz w:val="26"/>
          <w:szCs w:val="26"/>
        </w:rPr>
        <w:t>.</w:t>
      </w:r>
      <w:r w:rsidR="00A8136D" w:rsidRPr="00A8136D">
        <w:rPr>
          <w:rFonts w:ascii="Times New Roman" w:hAnsi="Times New Roman" w:cs="Times New Roman"/>
          <w:sz w:val="26"/>
          <w:szCs w:val="26"/>
        </w:rPr>
        <w:t xml:space="preserve"> </w:t>
      </w:r>
      <w:r w:rsidR="00A8136D">
        <w:rPr>
          <w:rFonts w:ascii="Times New Roman" w:hAnsi="Times New Roman" w:cs="Times New Roman"/>
          <w:sz w:val="26"/>
          <w:szCs w:val="26"/>
        </w:rPr>
        <w:t xml:space="preserve">Этот вывод перекликается </w:t>
      </w:r>
      <w:r w:rsidR="00A8136D">
        <w:rPr>
          <w:rFonts w:ascii="Times New Roman" w:hAnsi="Times New Roman" w:cs="Times New Roman"/>
          <w:sz w:val="26"/>
          <w:szCs w:val="26"/>
        </w:rPr>
        <w:lastRenderedPageBreak/>
        <w:t>с результативностью эпидемиологического подхода анализа динамики протестов. Однако, в работе предлагает</w:t>
      </w:r>
      <w:r w:rsidR="008D0801">
        <w:rPr>
          <w:rFonts w:ascii="Times New Roman" w:hAnsi="Times New Roman" w:cs="Times New Roman"/>
          <w:sz w:val="26"/>
          <w:szCs w:val="26"/>
        </w:rPr>
        <w:t>ся</w:t>
      </w:r>
      <w:r w:rsidR="00A8136D">
        <w:rPr>
          <w:rFonts w:ascii="Times New Roman" w:hAnsi="Times New Roman" w:cs="Times New Roman"/>
          <w:sz w:val="26"/>
          <w:szCs w:val="26"/>
        </w:rPr>
        <w:t xml:space="preserve"> </w:t>
      </w:r>
      <w:r w:rsidR="008D0801">
        <w:rPr>
          <w:rFonts w:ascii="Times New Roman" w:hAnsi="Times New Roman" w:cs="Times New Roman"/>
          <w:sz w:val="26"/>
          <w:szCs w:val="26"/>
        </w:rPr>
        <w:t>подход,</w:t>
      </w:r>
      <w:r w:rsidR="00A8136D">
        <w:rPr>
          <w:rFonts w:ascii="Times New Roman" w:hAnsi="Times New Roman" w:cs="Times New Roman"/>
          <w:sz w:val="26"/>
          <w:szCs w:val="26"/>
        </w:rPr>
        <w:t xml:space="preserve"> рассматривающий </w:t>
      </w:r>
      <w:r w:rsidR="008D0801">
        <w:rPr>
          <w:rFonts w:ascii="Times New Roman" w:hAnsi="Times New Roman" w:cs="Times New Roman"/>
          <w:sz w:val="26"/>
          <w:szCs w:val="26"/>
        </w:rPr>
        <w:t xml:space="preserve">как минимум </w:t>
      </w:r>
      <w:r w:rsidR="00A8136D">
        <w:rPr>
          <w:rFonts w:ascii="Times New Roman" w:hAnsi="Times New Roman" w:cs="Times New Roman"/>
          <w:sz w:val="26"/>
          <w:szCs w:val="26"/>
        </w:rPr>
        <w:t>пространственную часть с точки зрения похожести</w:t>
      </w:r>
      <w:r w:rsidR="008D0801">
        <w:rPr>
          <w:rFonts w:ascii="Times New Roman" w:hAnsi="Times New Roman" w:cs="Times New Roman"/>
          <w:sz w:val="26"/>
          <w:szCs w:val="26"/>
        </w:rPr>
        <w:t xml:space="preserve"> экономического и демографического пространства территорий, которая зачастую хоть и вызвана географической близостью, но при этом не определяется только </w:t>
      </w:r>
      <w:r w:rsidR="00B3170F">
        <w:rPr>
          <w:rFonts w:ascii="Times New Roman" w:hAnsi="Times New Roman" w:cs="Times New Roman"/>
          <w:sz w:val="26"/>
          <w:szCs w:val="26"/>
        </w:rPr>
        <w:t>локационной составляющей</w:t>
      </w:r>
      <w:r w:rsidR="008D0801">
        <w:rPr>
          <w:rFonts w:ascii="Times New Roman" w:hAnsi="Times New Roman" w:cs="Times New Roman"/>
          <w:sz w:val="26"/>
          <w:szCs w:val="26"/>
        </w:rPr>
        <w:t>.</w:t>
      </w:r>
    </w:p>
    <w:p w:rsidR="00D351F6" w:rsidRPr="009D5FF0" w:rsidRDefault="00D351F6" w:rsidP="00D351F6">
      <w:pPr>
        <w:spacing w:after="0" w:line="360" w:lineRule="auto"/>
        <w:ind w:left="-567" w:firstLine="567"/>
        <w:jc w:val="both"/>
        <w:rPr>
          <w:rFonts w:ascii="Times New Roman" w:hAnsi="Times New Roman" w:cs="Times New Roman"/>
          <w:sz w:val="26"/>
          <w:szCs w:val="26"/>
        </w:rPr>
      </w:pPr>
    </w:p>
    <w:p w:rsidR="00850819" w:rsidRPr="00850819" w:rsidRDefault="009C5E81" w:rsidP="00850819">
      <w:pPr>
        <w:spacing w:after="0" w:line="360" w:lineRule="auto"/>
        <w:ind w:left="-567" w:firstLine="567"/>
        <w:jc w:val="both"/>
        <w:rPr>
          <w:rFonts w:ascii="Times New Roman" w:hAnsi="Times New Roman" w:cs="Times New Roman"/>
          <w:sz w:val="26"/>
          <w:szCs w:val="26"/>
        </w:rPr>
      </w:pPr>
      <w:r w:rsidRPr="009C5E81">
        <w:rPr>
          <w:rFonts w:ascii="Times New Roman" w:hAnsi="Times New Roman" w:cs="Times New Roman"/>
          <w:b/>
          <w:i/>
          <w:sz w:val="26"/>
          <w:szCs w:val="26"/>
        </w:rPr>
        <w:t>Цель исследования.</w:t>
      </w:r>
      <w:r>
        <w:rPr>
          <w:rFonts w:ascii="Times New Roman" w:hAnsi="Times New Roman" w:cs="Times New Roman"/>
          <w:sz w:val="26"/>
          <w:szCs w:val="26"/>
        </w:rPr>
        <w:t xml:space="preserve"> Целью исследования является разработка метода оценки и/или прогноза социального риска для произвольного муниципального образования. </w:t>
      </w:r>
      <w:r w:rsidR="00A82C0E">
        <w:rPr>
          <w:rFonts w:ascii="Times New Roman" w:hAnsi="Times New Roman" w:cs="Times New Roman"/>
          <w:sz w:val="26"/>
          <w:szCs w:val="26"/>
        </w:rPr>
        <w:t xml:space="preserve">Суть </w:t>
      </w:r>
      <w:r>
        <w:rPr>
          <w:rFonts w:ascii="Times New Roman" w:hAnsi="Times New Roman" w:cs="Times New Roman"/>
          <w:sz w:val="26"/>
          <w:szCs w:val="26"/>
        </w:rPr>
        <w:t xml:space="preserve">предлагаемого </w:t>
      </w:r>
      <w:r w:rsidR="00A82C0E">
        <w:rPr>
          <w:rFonts w:ascii="Times New Roman" w:hAnsi="Times New Roman" w:cs="Times New Roman"/>
          <w:sz w:val="26"/>
          <w:szCs w:val="26"/>
        </w:rPr>
        <w:t xml:space="preserve">подхода заключается </w:t>
      </w:r>
      <w:r w:rsidR="00203D58">
        <w:rPr>
          <w:rFonts w:ascii="Times New Roman" w:hAnsi="Times New Roman" w:cs="Times New Roman"/>
          <w:sz w:val="26"/>
          <w:szCs w:val="26"/>
        </w:rPr>
        <w:t>в оценке похожести</w:t>
      </w:r>
      <w:r w:rsidR="008C7386">
        <w:rPr>
          <w:rFonts w:ascii="Times New Roman" w:hAnsi="Times New Roman" w:cs="Times New Roman"/>
          <w:sz w:val="26"/>
          <w:szCs w:val="26"/>
        </w:rPr>
        <w:t xml:space="preserve"> </w:t>
      </w:r>
      <w:r w:rsidR="00522F41">
        <w:rPr>
          <w:rFonts w:ascii="Times New Roman" w:hAnsi="Times New Roman" w:cs="Times New Roman"/>
          <w:sz w:val="26"/>
          <w:szCs w:val="26"/>
        </w:rPr>
        <w:t xml:space="preserve">как </w:t>
      </w:r>
      <w:r w:rsidR="00203D58">
        <w:rPr>
          <w:rFonts w:ascii="Times New Roman" w:hAnsi="Times New Roman" w:cs="Times New Roman"/>
          <w:sz w:val="26"/>
          <w:szCs w:val="26"/>
        </w:rPr>
        <w:t>соци</w:t>
      </w:r>
      <w:r w:rsidR="008C7386">
        <w:rPr>
          <w:rFonts w:ascii="Times New Roman" w:hAnsi="Times New Roman" w:cs="Times New Roman"/>
          <w:sz w:val="26"/>
          <w:szCs w:val="26"/>
        </w:rPr>
        <w:t>ально-экономического состояния</w:t>
      </w:r>
      <w:r w:rsidR="00522F41">
        <w:rPr>
          <w:rFonts w:ascii="Times New Roman" w:hAnsi="Times New Roman" w:cs="Times New Roman"/>
          <w:sz w:val="26"/>
          <w:szCs w:val="26"/>
        </w:rPr>
        <w:t>, так</w:t>
      </w:r>
      <w:r w:rsidR="008C7386">
        <w:rPr>
          <w:rFonts w:ascii="Times New Roman" w:hAnsi="Times New Roman" w:cs="Times New Roman"/>
          <w:sz w:val="26"/>
          <w:szCs w:val="26"/>
        </w:rPr>
        <w:t xml:space="preserve"> и</w:t>
      </w:r>
      <w:r w:rsidR="00203D58">
        <w:rPr>
          <w:rFonts w:ascii="Times New Roman" w:hAnsi="Times New Roman" w:cs="Times New Roman"/>
          <w:sz w:val="26"/>
          <w:szCs w:val="26"/>
        </w:rPr>
        <w:t xml:space="preserve"> структуры населения (человеческого капитала) произвольно</w:t>
      </w:r>
      <w:r w:rsidR="00F771D2">
        <w:rPr>
          <w:rFonts w:ascii="Times New Roman" w:hAnsi="Times New Roman" w:cs="Times New Roman"/>
          <w:sz w:val="26"/>
          <w:szCs w:val="26"/>
        </w:rPr>
        <w:t>го муниципального образования</w:t>
      </w:r>
      <w:r w:rsidR="0002253B">
        <w:rPr>
          <w:rFonts w:ascii="Times New Roman" w:hAnsi="Times New Roman" w:cs="Times New Roman"/>
          <w:sz w:val="26"/>
          <w:szCs w:val="26"/>
        </w:rPr>
        <w:t xml:space="preserve"> (МО)</w:t>
      </w:r>
      <w:r w:rsidR="00F771D2">
        <w:rPr>
          <w:rFonts w:ascii="Times New Roman" w:hAnsi="Times New Roman" w:cs="Times New Roman"/>
          <w:sz w:val="26"/>
          <w:szCs w:val="26"/>
        </w:rPr>
        <w:t xml:space="preserve"> </w:t>
      </w:r>
      <w:r w:rsidR="00203D58">
        <w:rPr>
          <w:rFonts w:ascii="Times New Roman" w:hAnsi="Times New Roman" w:cs="Times New Roman"/>
          <w:sz w:val="26"/>
          <w:szCs w:val="26"/>
        </w:rPr>
        <w:t xml:space="preserve">к некоторым показателям, </w:t>
      </w:r>
      <w:r w:rsidR="00F771D2">
        <w:rPr>
          <w:rFonts w:ascii="Times New Roman" w:hAnsi="Times New Roman" w:cs="Times New Roman"/>
          <w:sz w:val="26"/>
          <w:szCs w:val="26"/>
        </w:rPr>
        <w:t xml:space="preserve">характерным </w:t>
      </w:r>
      <w:r w:rsidR="00203D58">
        <w:rPr>
          <w:rFonts w:ascii="Times New Roman" w:hAnsi="Times New Roman" w:cs="Times New Roman"/>
          <w:sz w:val="26"/>
          <w:szCs w:val="26"/>
        </w:rPr>
        <w:t xml:space="preserve">для возникновения </w:t>
      </w:r>
      <w:r w:rsidR="00F771D2">
        <w:rPr>
          <w:rFonts w:ascii="Times New Roman" w:hAnsi="Times New Roman" w:cs="Times New Roman"/>
          <w:sz w:val="26"/>
          <w:szCs w:val="26"/>
        </w:rPr>
        <w:t>различного типа социальных</w:t>
      </w:r>
      <w:r w:rsidR="00203D58">
        <w:rPr>
          <w:rFonts w:ascii="Times New Roman" w:hAnsi="Times New Roman" w:cs="Times New Roman"/>
          <w:sz w:val="26"/>
          <w:szCs w:val="26"/>
        </w:rPr>
        <w:t xml:space="preserve"> конфликтов.</w:t>
      </w:r>
    </w:p>
    <w:p w:rsidR="00A82C0E" w:rsidRPr="007F6611" w:rsidRDefault="009061C5" w:rsidP="007F6611">
      <w:pPr>
        <w:spacing w:after="0" w:line="360" w:lineRule="auto"/>
        <w:ind w:left="-567" w:firstLine="567"/>
        <w:jc w:val="both"/>
        <w:rPr>
          <w:rFonts w:ascii="Times New Roman" w:hAnsi="Times New Roman" w:cs="Times New Roman"/>
          <w:sz w:val="26"/>
          <w:szCs w:val="26"/>
        </w:rPr>
      </w:pPr>
      <w:r>
        <w:rPr>
          <w:rFonts w:ascii="Times New Roman" w:hAnsi="Times New Roman" w:cs="Times New Roman"/>
          <w:b/>
          <w:i/>
          <w:sz w:val="26"/>
          <w:szCs w:val="26"/>
        </w:rPr>
        <w:t>Общий набор данных</w:t>
      </w:r>
      <w:r w:rsidR="00A82C0E">
        <w:rPr>
          <w:rFonts w:ascii="Times New Roman" w:hAnsi="Times New Roman" w:cs="Times New Roman"/>
          <w:b/>
          <w:i/>
          <w:sz w:val="26"/>
          <w:szCs w:val="26"/>
        </w:rPr>
        <w:t xml:space="preserve">. </w:t>
      </w:r>
      <w:r w:rsidR="007F6611">
        <w:rPr>
          <w:rFonts w:ascii="Times New Roman" w:hAnsi="Times New Roman" w:cs="Times New Roman"/>
          <w:sz w:val="26"/>
          <w:szCs w:val="26"/>
        </w:rPr>
        <w:t xml:space="preserve">Исследуемый датасет включает в себя социально-экономические и демографические данные более 1800 муниципальных образований за период времени с 2014 по 2022 год. При этом данные </w:t>
      </w:r>
      <w:r w:rsidR="0002253B">
        <w:rPr>
          <w:rFonts w:ascii="Times New Roman" w:hAnsi="Times New Roman" w:cs="Times New Roman"/>
          <w:sz w:val="26"/>
          <w:szCs w:val="26"/>
        </w:rPr>
        <w:t>МО</w:t>
      </w:r>
      <w:r w:rsidR="007F6611">
        <w:rPr>
          <w:rFonts w:ascii="Times New Roman" w:hAnsi="Times New Roman" w:cs="Times New Roman"/>
          <w:sz w:val="26"/>
          <w:szCs w:val="26"/>
        </w:rPr>
        <w:t xml:space="preserve"> за отдельный год являются независимыми примерами в датасете</w:t>
      </w:r>
      <w:r w:rsidR="0002253B">
        <w:rPr>
          <w:rFonts w:ascii="Times New Roman" w:hAnsi="Times New Roman" w:cs="Times New Roman"/>
          <w:sz w:val="26"/>
          <w:szCs w:val="26"/>
        </w:rPr>
        <w:t>. Таким образом, итоговый</w:t>
      </w:r>
      <w:r w:rsidR="007F6611">
        <w:rPr>
          <w:rFonts w:ascii="Times New Roman" w:hAnsi="Times New Roman" w:cs="Times New Roman"/>
          <w:sz w:val="26"/>
          <w:szCs w:val="26"/>
        </w:rPr>
        <w:t xml:space="preserve"> набор включает в себя более 9000 примеров. </w:t>
      </w:r>
    </w:p>
    <w:p w:rsidR="00A82C0E" w:rsidRDefault="0002253B" w:rsidP="0002253B">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Все социально-экономические индикаторы, кроме показателей средних значений, нормированы на душу населения для лучшей оценки с точки зрения обеспеченности населения. Демографические данные также были нормированы как долевые значения конкретной когорты (возрастной группы) от общего числа </w:t>
      </w:r>
      <w:proofErr w:type="gramStart"/>
      <w:r>
        <w:rPr>
          <w:rFonts w:ascii="Times New Roman" w:hAnsi="Times New Roman" w:cs="Times New Roman"/>
          <w:sz w:val="26"/>
          <w:szCs w:val="26"/>
        </w:rPr>
        <w:t>населения</w:t>
      </w:r>
      <w:proofErr w:type="gramEnd"/>
      <w:r>
        <w:rPr>
          <w:rFonts w:ascii="Times New Roman" w:hAnsi="Times New Roman" w:cs="Times New Roman"/>
          <w:sz w:val="26"/>
          <w:szCs w:val="26"/>
        </w:rPr>
        <w:t xml:space="preserve"> определенного МО, что позволяет оценивать человеческий капитал с позиции структуры, а не количества.</w:t>
      </w:r>
    </w:p>
    <w:p w:rsidR="009061C5" w:rsidRDefault="009061C5" w:rsidP="00DD76F0">
      <w:pPr>
        <w:spacing w:after="0" w:line="360" w:lineRule="auto"/>
        <w:ind w:left="-567" w:firstLine="567"/>
        <w:jc w:val="both"/>
        <w:rPr>
          <w:rFonts w:ascii="Times New Roman" w:hAnsi="Times New Roman" w:cs="Times New Roman"/>
          <w:sz w:val="26"/>
          <w:szCs w:val="26"/>
        </w:rPr>
      </w:pPr>
      <w:r>
        <w:rPr>
          <w:rFonts w:ascii="Times New Roman" w:hAnsi="Times New Roman" w:cs="Times New Roman"/>
          <w:b/>
          <w:i/>
          <w:sz w:val="26"/>
          <w:szCs w:val="26"/>
        </w:rPr>
        <w:t xml:space="preserve">Набор социальных конфликтов. </w:t>
      </w:r>
      <w:r w:rsidR="00DD76F0">
        <w:rPr>
          <w:rFonts w:ascii="Times New Roman" w:hAnsi="Times New Roman" w:cs="Times New Roman"/>
          <w:sz w:val="26"/>
          <w:szCs w:val="26"/>
        </w:rPr>
        <w:t xml:space="preserve">Непосредственным </w:t>
      </w:r>
      <w:r w:rsidR="008C7386">
        <w:rPr>
          <w:rFonts w:ascii="Times New Roman" w:hAnsi="Times New Roman" w:cs="Times New Roman"/>
          <w:sz w:val="26"/>
          <w:szCs w:val="26"/>
        </w:rPr>
        <w:t>источником показателей</w:t>
      </w:r>
      <w:r w:rsidR="00DD76F0">
        <w:rPr>
          <w:rFonts w:ascii="Times New Roman" w:hAnsi="Times New Roman" w:cs="Times New Roman"/>
          <w:sz w:val="26"/>
          <w:szCs w:val="26"/>
        </w:rPr>
        <w:t>, характерных для социального конфликта,</w:t>
      </w:r>
      <w:r w:rsidR="008C7386">
        <w:rPr>
          <w:rFonts w:ascii="Times New Roman" w:hAnsi="Times New Roman" w:cs="Times New Roman"/>
          <w:sz w:val="26"/>
          <w:szCs w:val="26"/>
        </w:rPr>
        <w:t xml:space="preserve"> является состояние определенного МО в пер</w:t>
      </w:r>
      <w:r w:rsidR="00DD76F0">
        <w:rPr>
          <w:rFonts w:ascii="Times New Roman" w:hAnsi="Times New Roman" w:cs="Times New Roman"/>
          <w:sz w:val="26"/>
          <w:szCs w:val="26"/>
        </w:rPr>
        <w:t>иод возникновения конфликтной ситуации</w:t>
      </w:r>
      <w:r w:rsidR="008C7386">
        <w:rPr>
          <w:rFonts w:ascii="Times New Roman" w:hAnsi="Times New Roman" w:cs="Times New Roman"/>
          <w:sz w:val="26"/>
          <w:szCs w:val="26"/>
        </w:rPr>
        <w:t>.</w:t>
      </w:r>
      <w:r w:rsidR="00DD76F0">
        <w:rPr>
          <w:rFonts w:ascii="Times New Roman" w:hAnsi="Times New Roman" w:cs="Times New Roman"/>
          <w:sz w:val="26"/>
          <w:szCs w:val="26"/>
        </w:rPr>
        <w:t xml:space="preserve"> Таким образом, фундаментальной составляющей рассматр</w:t>
      </w:r>
      <w:r w:rsidR="00C96081">
        <w:rPr>
          <w:rFonts w:ascii="Times New Roman" w:hAnsi="Times New Roman" w:cs="Times New Roman"/>
          <w:sz w:val="26"/>
          <w:szCs w:val="26"/>
        </w:rPr>
        <w:t>иваемого подхода является набор МО (конфликтов)</w:t>
      </w:r>
      <w:r w:rsidR="00522F41">
        <w:rPr>
          <w:rFonts w:ascii="Times New Roman" w:hAnsi="Times New Roman" w:cs="Times New Roman"/>
          <w:sz w:val="26"/>
          <w:szCs w:val="26"/>
        </w:rPr>
        <w:t>, относительно которых и будет оцениваться похожесть.</w:t>
      </w:r>
    </w:p>
    <w:p w:rsidR="009C5E81" w:rsidRDefault="0010042F" w:rsidP="00EB26BE">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В настоящий момент сформирован набор наиболее резонансных социальных конфликтов в РФ в период с 2013 по 2023 год. Набор включает в себя 21 конфликт в различных муниципальных образованиях, которые сопровождались массовым собранием людей и широкой оглаской в СМИ. Отбор </w:t>
      </w:r>
      <w:r w:rsidR="00EB26BE">
        <w:rPr>
          <w:rFonts w:ascii="Times New Roman" w:hAnsi="Times New Roman" w:cs="Times New Roman"/>
          <w:sz w:val="26"/>
          <w:szCs w:val="26"/>
        </w:rPr>
        <w:t>именно острых</w:t>
      </w:r>
      <w:r>
        <w:rPr>
          <w:rFonts w:ascii="Times New Roman" w:hAnsi="Times New Roman" w:cs="Times New Roman"/>
          <w:sz w:val="26"/>
          <w:szCs w:val="26"/>
        </w:rPr>
        <w:t xml:space="preserve"> конфликтов связан с тем, что их анализ</w:t>
      </w:r>
      <w:r w:rsidR="00EB26BE">
        <w:rPr>
          <w:rFonts w:ascii="Times New Roman" w:hAnsi="Times New Roman" w:cs="Times New Roman"/>
          <w:sz w:val="26"/>
          <w:szCs w:val="26"/>
        </w:rPr>
        <w:t xml:space="preserve"> имеет потенциал</w:t>
      </w:r>
      <w:r>
        <w:rPr>
          <w:rFonts w:ascii="Times New Roman" w:hAnsi="Times New Roman" w:cs="Times New Roman"/>
          <w:sz w:val="26"/>
          <w:szCs w:val="26"/>
        </w:rPr>
        <w:t xml:space="preserve"> </w:t>
      </w:r>
      <w:r w:rsidR="00EB26BE">
        <w:rPr>
          <w:rFonts w:ascii="Times New Roman" w:hAnsi="Times New Roman" w:cs="Times New Roman"/>
          <w:sz w:val="26"/>
          <w:szCs w:val="26"/>
        </w:rPr>
        <w:t xml:space="preserve">ярко </w:t>
      </w:r>
      <w:r>
        <w:rPr>
          <w:rFonts w:ascii="Times New Roman" w:hAnsi="Times New Roman" w:cs="Times New Roman"/>
          <w:sz w:val="26"/>
          <w:szCs w:val="26"/>
        </w:rPr>
        <w:t xml:space="preserve">продемонстрировать </w:t>
      </w:r>
      <w:r w:rsidR="00EB26BE">
        <w:rPr>
          <w:rFonts w:ascii="Times New Roman" w:hAnsi="Times New Roman" w:cs="Times New Roman"/>
          <w:sz w:val="26"/>
          <w:szCs w:val="26"/>
        </w:rPr>
        <w:t>тенденции социально-</w:t>
      </w:r>
      <w:r w:rsidR="00EB26BE">
        <w:rPr>
          <w:rFonts w:ascii="Times New Roman" w:hAnsi="Times New Roman" w:cs="Times New Roman"/>
          <w:sz w:val="26"/>
          <w:szCs w:val="26"/>
        </w:rPr>
        <w:lastRenderedPageBreak/>
        <w:t>экономических и демографических индикаторов, предрасполагающих к возникновению социальной напряжённости. То есть эти примеры можно рассматривать в качестве локальных «экстремумов» абстрактной функции, отражающей социальный конфликт.</w:t>
      </w:r>
    </w:p>
    <w:p w:rsidR="00BC00D6" w:rsidRPr="009061C5" w:rsidRDefault="0045205D" w:rsidP="0045205D">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На рисунке ниже проиллюстрированы демографические данные этих МО на момент социального конфликта (см. рис. 1). Отобранные конфликты были классифицированы по трём группам: «анти-мусорные», «этнические» и «анти-промышленные». Так, на рисунке 1 наблюдаются некоторые отличительные особенности конфликтов. Например, мун. образования, в которых имели место этнические конфликты, отличаются наибольшей долей молодежи среди населения (возрастные группы 20-24, 25-29 и 30-34, см. рис. 1). </w:t>
      </w:r>
    </w:p>
    <w:p w:rsidR="00BA18D5" w:rsidRDefault="00C509B9" w:rsidP="00AD3EFC">
      <w:pPr>
        <w:spacing w:after="0"/>
        <w:ind w:left="-567"/>
        <w:jc w:val="center"/>
        <w:rPr>
          <w:rFonts w:ascii="Times New Roman" w:hAnsi="Times New Roman" w:cs="Times New Roman"/>
          <w:b/>
          <w:i/>
          <w:sz w:val="26"/>
          <w:szCs w:val="26"/>
        </w:rPr>
      </w:pPr>
      <w:r>
        <w:rPr>
          <w:rFonts w:ascii="Times New Roman" w:hAnsi="Times New Roman" w:cs="Times New Roman"/>
          <w:b/>
          <w:i/>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220.5pt">
            <v:imagedata r:id="rId4" o:title="Снимок1"/>
          </v:shape>
        </w:pict>
      </w:r>
    </w:p>
    <w:p w:rsidR="0017643F" w:rsidRPr="0017643F" w:rsidRDefault="0017643F" w:rsidP="0017643F">
      <w:pPr>
        <w:ind w:left="-567"/>
        <w:jc w:val="center"/>
        <w:rPr>
          <w:rFonts w:ascii="Times New Roman" w:hAnsi="Times New Roman" w:cs="Times New Roman"/>
          <w:sz w:val="26"/>
          <w:szCs w:val="26"/>
        </w:rPr>
      </w:pPr>
      <w:r>
        <w:rPr>
          <w:rFonts w:ascii="Times New Roman" w:hAnsi="Times New Roman" w:cs="Times New Roman"/>
          <w:sz w:val="26"/>
          <w:szCs w:val="26"/>
        </w:rPr>
        <w:t>Рис. 1. Сравнительный анализ демографической структуры на момент возникновения социального конфликта определенного типа</w:t>
      </w:r>
    </w:p>
    <w:p w:rsidR="0017643F" w:rsidRDefault="005F0A02" w:rsidP="005F0A02">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В муниципальных образованиях с «анти-мусорными» конфликтами наблюдается иная картина, а именно наименьшая доля молодежи в населении (см. рис. 1). При этом эти МО также отличаются высокой долей возрастного населения (группы 60-64, 65-69).</w:t>
      </w:r>
    </w:p>
    <w:p w:rsidR="005F0A02" w:rsidRPr="00C06C6A" w:rsidRDefault="00072CCF" w:rsidP="005F0A02">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При рассмотрение социально-экономического состояния также можно наблюдать некоторые тенденции. Так, на рисунке 2 видно, что в развлекательной и сельскохозяйственной сфере МО, отличившееся этническим конфликтом, имеют наихудшие показатели</w:t>
      </w:r>
      <w:r w:rsidR="00EF569D">
        <w:rPr>
          <w:rFonts w:ascii="Times New Roman" w:hAnsi="Times New Roman" w:cs="Times New Roman"/>
          <w:sz w:val="26"/>
          <w:szCs w:val="26"/>
        </w:rPr>
        <w:t xml:space="preserve"> (множество красных зон, низкое значение индикатора)</w:t>
      </w:r>
      <w:r>
        <w:rPr>
          <w:rFonts w:ascii="Times New Roman" w:hAnsi="Times New Roman" w:cs="Times New Roman"/>
          <w:sz w:val="26"/>
          <w:szCs w:val="26"/>
        </w:rPr>
        <w:t xml:space="preserve">, тогда как </w:t>
      </w:r>
      <w:r w:rsidR="00C06C6A">
        <w:rPr>
          <w:rFonts w:ascii="Times New Roman" w:hAnsi="Times New Roman" w:cs="Times New Roman"/>
          <w:sz w:val="26"/>
          <w:szCs w:val="26"/>
        </w:rPr>
        <w:t xml:space="preserve">в МО с другими конфликтами </w:t>
      </w:r>
      <w:r>
        <w:rPr>
          <w:rFonts w:ascii="Times New Roman" w:hAnsi="Times New Roman" w:cs="Times New Roman"/>
          <w:sz w:val="26"/>
          <w:szCs w:val="26"/>
        </w:rPr>
        <w:t xml:space="preserve">по этим показателям </w:t>
      </w:r>
      <w:r w:rsidR="00C06C6A">
        <w:rPr>
          <w:rFonts w:ascii="Times New Roman" w:hAnsi="Times New Roman" w:cs="Times New Roman"/>
          <w:sz w:val="26"/>
          <w:szCs w:val="26"/>
        </w:rPr>
        <w:t>более благоприятная ситуация. В особенности это касается МО с «анти-мусорными» конфликтами, которые, суд</w:t>
      </w:r>
      <w:r w:rsidR="00EF569D">
        <w:rPr>
          <w:rFonts w:ascii="Times New Roman" w:hAnsi="Times New Roman" w:cs="Times New Roman"/>
          <w:sz w:val="26"/>
          <w:szCs w:val="26"/>
        </w:rPr>
        <w:t>я по данным, наиболее сбалансированы</w:t>
      </w:r>
      <w:r w:rsidR="00C06C6A" w:rsidRPr="00C06C6A">
        <w:rPr>
          <w:rFonts w:ascii="Times New Roman" w:hAnsi="Times New Roman" w:cs="Times New Roman"/>
          <w:sz w:val="26"/>
          <w:szCs w:val="26"/>
        </w:rPr>
        <w:t xml:space="preserve"> (</w:t>
      </w:r>
      <w:r w:rsidR="00C06C6A">
        <w:rPr>
          <w:rFonts w:ascii="Times New Roman" w:hAnsi="Times New Roman" w:cs="Times New Roman"/>
          <w:sz w:val="26"/>
          <w:szCs w:val="26"/>
        </w:rPr>
        <w:t>см. рис. 2).</w:t>
      </w:r>
    </w:p>
    <w:p w:rsidR="0017643F" w:rsidRDefault="00C509B9" w:rsidP="00AD3EFC">
      <w:pPr>
        <w:spacing w:after="0"/>
        <w:ind w:left="-567"/>
        <w:jc w:val="center"/>
        <w:rPr>
          <w:rFonts w:ascii="Times New Roman" w:hAnsi="Times New Roman" w:cs="Times New Roman"/>
          <w:b/>
          <w:i/>
          <w:sz w:val="26"/>
          <w:szCs w:val="26"/>
        </w:rPr>
      </w:pPr>
      <w:r>
        <w:rPr>
          <w:rFonts w:ascii="Times New Roman" w:hAnsi="Times New Roman" w:cs="Times New Roman"/>
          <w:b/>
          <w:i/>
          <w:sz w:val="26"/>
          <w:szCs w:val="26"/>
        </w:rPr>
        <w:lastRenderedPageBreak/>
        <w:pict>
          <v:shape id="_x0000_i1026" type="#_x0000_t75" style="width:417.75pt;height:291.75pt">
            <v:imagedata r:id="rId5" o:title="Снимок"/>
          </v:shape>
        </w:pict>
      </w:r>
    </w:p>
    <w:p w:rsidR="006D18C5" w:rsidRDefault="0017643F" w:rsidP="000613DB">
      <w:pPr>
        <w:ind w:left="-567"/>
        <w:jc w:val="center"/>
        <w:rPr>
          <w:rFonts w:ascii="Times New Roman" w:hAnsi="Times New Roman" w:cs="Times New Roman"/>
          <w:sz w:val="26"/>
          <w:szCs w:val="26"/>
        </w:rPr>
      </w:pPr>
      <w:r>
        <w:rPr>
          <w:rFonts w:ascii="Times New Roman" w:hAnsi="Times New Roman" w:cs="Times New Roman"/>
          <w:sz w:val="26"/>
          <w:szCs w:val="26"/>
        </w:rPr>
        <w:t xml:space="preserve">Рис. 2. Сравнительный анализ социально-экономических факторов </w:t>
      </w:r>
      <w:r w:rsidR="00A71D5D">
        <w:rPr>
          <w:rFonts w:ascii="Times New Roman" w:hAnsi="Times New Roman" w:cs="Times New Roman"/>
          <w:sz w:val="26"/>
          <w:szCs w:val="26"/>
        </w:rPr>
        <w:t>в год</w:t>
      </w:r>
      <w:r>
        <w:rPr>
          <w:rFonts w:ascii="Times New Roman" w:hAnsi="Times New Roman" w:cs="Times New Roman"/>
          <w:sz w:val="26"/>
          <w:szCs w:val="26"/>
        </w:rPr>
        <w:t xml:space="preserve"> возникновения социального конфликта определенного типа</w:t>
      </w:r>
    </w:p>
    <w:p w:rsidR="00BA18D5" w:rsidRPr="006F4137" w:rsidRDefault="006D18C5" w:rsidP="006F4137">
      <w:pPr>
        <w:spacing w:after="0" w:line="360" w:lineRule="auto"/>
        <w:ind w:left="-567" w:firstLine="567"/>
        <w:jc w:val="both"/>
        <w:rPr>
          <w:rFonts w:ascii="Times New Roman" w:hAnsi="Times New Roman" w:cs="Times New Roman"/>
          <w:sz w:val="26"/>
          <w:szCs w:val="26"/>
        </w:rPr>
      </w:pPr>
      <w:r w:rsidRPr="000613DB">
        <w:rPr>
          <w:rFonts w:ascii="Times New Roman" w:hAnsi="Times New Roman" w:cs="Times New Roman"/>
          <w:b/>
          <w:i/>
          <w:color w:val="FF0000"/>
          <w:sz w:val="26"/>
          <w:szCs w:val="26"/>
        </w:rPr>
        <w:t>Главный вывод.</w:t>
      </w:r>
      <w:r w:rsidRPr="000613DB">
        <w:rPr>
          <w:rFonts w:ascii="Times New Roman" w:hAnsi="Times New Roman" w:cs="Times New Roman"/>
          <w:color w:val="FF0000"/>
          <w:sz w:val="26"/>
          <w:szCs w:val="26"/>
        </w:rPr>
        <w:t xml:space="preserve"> </w:t>
      </w:r>
      <w:r w:rsidR="00DB4432">
        <w:rPr>
          <w:rFonts w:ascii="Times New Roman" w:hAnsi="Times New Roman" w:cs="Times New Roman"/>
          <w:sz w:val="26"/>
          <w:szCs w:val="26"/>
        </w:rPr>
        <w:t xml:space="preserve">Таким образом, </w:t>
      </w:r>
      <w:r w:rsidR="00DD76F0">
        <w:rPr>
          <w:rFonts w:ascii="Times New Roman" w:hAnsi="Times New Roman" w:cs="Times New Roman"/>
          <w:sz w:val="26"/>
          <w:szCs w:val="26"/>
        </w:rPr>
        <w:t>наличие</w:t>
      </w:r>
      <w:r w:rsidR="00DB4432">
        <w:rPr>
          <w:rFonts w:ascii="Times New Roman" w:hAnsi="Times New Roman" w:cs="Times New Roman"/>
          <w:sz w:val="26"/>
          <w:szCs w:val="26"/>
        </w:rPr>
        <w:t xml:space="preserve"> зависимостей указывает на потенциальную пользу использования оценки похожести этих параметров для вычисления относительной вероятности риска социального конфликта. </w:t>
      </w:r>
    </w:p>
    <w:p w:rsidR="00A82C0E" w:rsidRDefault="00A82C0E" w:rsidP="00044A91">
      <w:pPr>
        <w:spacing w:line="360" w:lineRule="auto"/>
        <w:ind w:left="-567" w:firstLine="567"/>
        <w:jc w:val="both"/>
        <w:rPr>
          <w:rFonts w:ascii="Times New Roman" w:hAnsi="Times New Roman" w:cs="Times New Roman"/>
          <w:sz w:val="26"/>
          <w:szCs w:val="26"/>
        </w:rPr>
      </w:pPr>
      <w:r w:rsidRPr="00A82C0E">
        <w:rPr>
          <w:rFonts w:ascii="Times New Roman" w:hAnsi="Times New Roman" w:cs="Times New Roman"/>
          <w:b/>
          <w:i/>
          <w:sz w:val="26"/>
          <w:szCs w:val="26"/>
        </w:rPr>
        <w:t xml:space="preserve">Критерий похожести. </w:t>
      </w:r>
      <w:r w:rsidR="00044A91">
        <w:rPr>
          <w:rFonts w:ascii="Times New Roman" w:hAnsi="Times New Roman" w:cs="Times New Roman"/>
          <w:sz w:val="26"/>
          <w:szCs w:val="26"/>
        </w:rPr>
        <w:t xml:space="preserve">Для оценки подобия между двумя муниципальными образованиями предлагается использовать </w:t>
      </w:r>
      <w:r w:rsidR="00434629">
        <w:rPr>
          <w:rFonts w:ascii="Times New Roman" w:hAnsi="Times New Roman" w:cs="Times New Roman"/>
          <w:sz w:val="26"/>
          <w:szCs w:val="26"/>
        </w:rPr>
        <w:t xml:space="preserve">совокупную </w:t>
      </w:r>
      <w:r w:rsidR="00044A91">
        <w:rPr>
          <w:rFonts w:ascii="Times New Roman" w:hAnsi="Times New Roman" w:cs="Times New Roman"/>
          <w:sz w:val="26"/>
          <w:szCs w:val="26"/>
        </w:rPr>
        <w:t>сум</w:t>
      </w:r>
      <w:r w:rsidR="005A4C13">
        <w:rPr>
          <w:rFonts w:ascii="Times New Roman" w:hAnsi="Times New Roman" w:cs="Times New Roman"/>
          <w:sz w:val="26"/>
          <w:szCs w:val="26"/>
        </w:rPr>
        <w:t>му среднеквадратического отклонения социально-э</w:t>
      </w:r>
      <w:r w:rsidR="00044A91">
        <w:rPr>
          <w:rFonts w:ascii="Times New Roman" w:hAnsi="Times New Roman" w:cs="Times New Roman"/>
          <w:sz w:val="26"/>
          <w:szCs w:val="26"/>
        </w:rPr>
        <w:t>кономических и демографических показателей:</w:t>
      </w:r>
    </w:p>
    <w:p w:rsidR="00A82C0E" w:rsidRPr="004935B8" w:rsidRDefault="00A82C0E" w:rsidP="00A82C0E">
      <w:pPr>
        <w:ind w:left="-567" w:firstLine="567"/>
        <w:rPr>
          <w:rFonts w:ascii="Times New Roman" w:eastAsiaTheme="minorEastAsia" w:hAnsi="Times New Roman" w:cs="Times New Roman"/>
          <w:sz w:val="26"/>
          <w:szCs w:val="26"/>
        </w:rPr>
      </w:pPr>
      <m:oMathPara>
        <m:oMathParaPr>
          <m:jc m:val="center"/>
        </m:oMathParaPr>
        <m:oMath>
          <m:r>
            <w:rPr>
              <w:rFonts w:ascii="Cambria Math" w:hAnsi="Cambria Math"/>
              <w:sz w:val="26"/>
              <w:szCs w:val="26"/>
            </w:rPr>
            <m:t xml:space="preserve">Similarity=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rPr>
                        <m:t>2</m:t>
                      </m:r>
                    </m:sup>
                  </m:sSup>
                </m:e>
              </m:nary>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rPr>
                        <m:t>2</m:t>
                      </m:r>
                    </m:sup>
                  </m:sSup>
                </m:e>
              </m:nary>
            </m:e>
          </m:d>
          <m:r>
            <w:rPr>
              <w:rFonts w:ascii="Cambria Math" w:hAnsi="Cambria Math"/>
              <w:sz w:val="26"/>
              <w:szCs w:val="26"/>
            </w:rPr>
            <m:t>(1)</m:t>
          </m:r>
        </m:oMath>
      </m:oMathPara>
    </w:p>
    <w:p w:rsidR="00A82C0E" w:rsidRDefault="00044A91" w:rsidP="005A4C13">
      <w:pPr>
        <w:spacing w:after="0" w:line="360" w:lineRule="auto"/>
        <w:ind w:left="-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где </w:t>
      </w:r>
      <m:oMath>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oMath>
      <w:r w:rsidR="00A82C0E" w:rsidRPr="00A82C0E">
        <w:rPr>
          <w:rFonts w:eastAsiaTheme="minorEastAsia"/>
          <w:sz w:val="26"/>
          <w:szCs w:val="26"/>
        </w:rPr>
        <w:t xml:space="preserve"> </w:t>
      </w:r>
      <w:r w:rsidR="00A82C0E" w:rsidRPr="00A82C0E">
        <w:rPr>
          <w:rFonts w:ascii="Times New Roman" w:eastAsiaTheme="minorEastAsia" w:hAnsi="Times New Roman" w:cs="Times New Roman"/>
          <w:sz w:val="26"/>
          <w:szCs w:val="26"/>
        </w:rPr>
        <w:t>– значение соци</w:t>
      </w:r>
      <w:r w:rsidR="00A82C0E">
        <w:rPr>
          <w:rFonts w:ascii="Times New Roman" w:eastAsiaTheme="minorEastAsia" w:hAnsi="Times New Roman" w:cs="Times New Roman"/>
          <w:sz w:val="26"/>
          <w:szCs w:val="26"/>
        </w:rPr>
        <w:t>ально-экономического фактора</w:t>
      </w:r>
      <w:r w:rsidR="00A82C0E" w:rsidRPr="00A82C0E">
        <w:rPr>
          <w:rFonts w:ascii="Times New Roman" w:eastAsiaTheme="minorEastAsia" w:hAnsi="Times New Roman" w:cs="Times New Roman"/>
          <w:sz w:val="26"/>
          <w:szCs w:val="26"/>
        </w:rPr>
        <w:t xml:space="preserve"> мун. образования </w:t>
      </w:r>
      <w:r w:rsidR="00A82C0E" w:rsidRPr="00A82C0E">
        <w:rPr>
          <w:rFonts w:ascii="Times New Roman" w:eastAsiaTheme="minorEastAsia" w:hAnsi="Times New Roman" w:cs="Times New Roman"/>
          <w:i/>
          <w:sz w:val="26"/>
          <w:szCs w:val="26"/>
          <w:lang w:val="en-US"/>
        </w:rPr>
        <w:t>x</w:t>
      </w:r>
      <w:r w:rsidR="00A82C0E" w:rsidRPr="00A82C0E">
        <w:rPr>
          <w:rFonts w:ascii="Times New Roman" w:eastAsiaTheme="minorEastAsia" w:hAnsi="Times New Roman" w:cs="Times New Roman"/>
          <w:i/>
          <w:sz w:val="26"/>
          <w:szCs w:val="26"/>
        </w:rPr>
        <w:t xml:space="preserve">, </w:t>
      </w:r>
      <w:r w:rsidR="00A82C0E" w:rsidRPr="00A82C0E">
        <w:rPr>
          <w:rFonts w:ascii="Times New Roman" w:eastAsiaTheme="minorEastAsia" w:hAnsi="Times New Roman" w:cs="Times New Roman"/>
          <w:i/>
          <w:sz w:val="26"/>
          <w:szCs w:val="26"/>
          <w:lang w:val="en-US"/>
        </w:rPr>
        <w:t>n</w:t>
      </w:r>
      <w:r w:rsidR="00A82C0E" w:rsidRPr="00A82C0E">
        <w:rPr>
          <w:rFonts w:ascii="Times New Roman" w:eastAsiaTheme="minorEastAsia" w:hAnsi="Times New Roman" w:cs="Times New Roman"/>
          <w:sz w:val="26"/>
          <w:szCs w:val="26"/>
        </w:rPr>
        <w:t xml:space="preserve"> – количество факторов, </w:t>
      </w:r>
      <m:oMath>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oMath>
      <w:r w:rsidR="00A82C0E" w:rsidRPr="00A82C0E">
        <w:rPr>
          <w:rFonts w:ascii="Times New Roman" w:eastAsiaTheme="minorEastAsia" w:hAnsi="Times New Roman" w:cs="Times New Roman"/>
          <w:sz w:val="26"/>
          <w:szCs w:val="26"/>
        </w:rPr>
        <w:t xml:space="preserve"> – </w:t>
      </w:r>
      <w:r w:rsidR="0002253B">
        <w:rPr>
          <w:rFonts w:ascii="Times New Roman" w:eastAsiaTheme="minorEastAsia" w:hAnsi="Times New Roman" w:cs="Times New Roman"/>
          <w:sz w:val="26"/>
          <w:szCs w:val="26"/>
        </w:rPr>
        <w:t>доля</w:t>
      </w:r>
      <w:r w:rsidR="00A82C0E">
        <w:rPr>
          <w:rFonts w:ascii="Times New Roman" w:eastAsiaTheme="minorEastAsia" w:hAnsi="Times New Roman" w:cs="Times New Roman"/>
          <w:sz w:val="26"/>
          <w:szCs w:val="26"/>
        </w:rPr>
        <w:t xml:space="preserve"> человек в когорте </w:t>
      </w:r>
      <w:r w:rsidR="00A82C0E" w:rsidRPr="00A82C0E">
        <w:rPr>
          <w:rFonts w:ascii="Times New Roman" w:eastAsiaTheme="minorEastAsia" w:hAnsi="Times New Roman" w:cs="Times New Roman"/>
          <w:sz w:val="26"/>
          <w:szCs w:val="26"/>
        </w:rPr>
        <w:t xml:space="preserve">мун. образования </w:t>
      </w:r>
      <w:r w:rsidR="00A82C0E" w:rsidRPr="00A82C0E">
        <w:rPr>
          <w:rFonts w:ascii="Times New Roman" w:eastAsiaTheme="minorEastAsia" w:hAnsi="Times New Roman" w:cs="Times New Roman"/>
          <w:i/>
          <w:sz w:val="26"/>
          <w:szCs w:val="26"/>
          <w:lang w:val="en-US"/>
        </w:rPr>
        <w:t>x</w:t>
      </w:r>
      <w:r w:rsidR="00A82C0E" w:rsidRPr="00A82C0E">
        <w:rPr>
          <w:rFonts w:ascii="Times New Roman" w:eastAsiaTheme="minorEastAsia" w:hAnsi="Times New Roman" w:cs="Times New Roman"/>
          <w:i/>
          <w:sz w:val="26"/>
          <w:szCs w:val="26"/>
        </w:rPr>
        <w:t xml:space="preserve">, </w:t>
      </w:r>
      <w:r w:rsidR="00A82C0E" w:rsidRPr="00A82C0E">
        <w:rPr>
          <w:rFonts w:ascii="Times New Roman" w:eastAsiaTheme="minorEastAsia" w:hAnsi="Times New Roman" w:cs="Times New Roman"/>
          <w:i/>
          <w:sz w:val="26"/>
          <w:szCs w:val="26"/>
          <w:lang w:val="en-US"/>
        </w:rPr>
        <w:t>k</w:t>
      </w:r>
      <w:r w:rsidR="00A82C0E" w:rsidRPr="00A82C0E">
        <w:rPr>
          <w:rFonts w:ascii="Times New Roman" w:eastAsiaTheme="minorEastAsia" w:hAnsi="Times New Roman" w:cs="Times New Roman"/>
          <w:i/>
          <w:sz w:val="26"/>
          <w:szCs w:val="26"/>
        </w:rPr>
        <w:t xml:space="preserve"> – </w:t>
      </w:r>
      <w:r w:rsidR="00A82C0E" w:rsidRPr="00A82C0E">
        <w:rPr>
          <w:rFonts w:ascii="Times New Roman" w:eastAsiaTheme="minorEastAsia" w:hAnsi="Times New Roman" w:cs="Times New Roman"/>
          <w:sz w:val="26"/>
          <w:szCs w:val="26"/>
        </w:rPr>
        <w:t xml:space="preserve">количество когорт и </w:t>
      </w:r>
      <m:oMath>
        <m:r>
          <w:rPr>
            <w:rFonts w:ascii="Cambria Math" w:hAnsi="Cambria Math"/>
            <w:sz w:val="26"/>
            <w:szCs w:val="26"/>
          </w:rPr>
          <m:t>ω</m:t>
        </m:r>
      </m:oMath>
      <w:r w:rsidR="00A82C0E" w:rsidRPr="00A82C0E">
        <w:rPr>
          <w:rFonts w:ascii="Cambria Math" w:eastAsiaTheme="minorEastAsia" w:hAnsi="Cambria Math"/>
          <w:sz w:val="26"/>
          <w:szCs w:val="26"/>
        </w:rPr>
        <w:t xml:space="preserve"> – </w:t>
      </w:r>
      <w:r w:rsidR="00A82C0E" w:rsidRPr="00A82C0E">
        <w:rPr>
          <w:rFonts w:ascii="Times New Roman" w:eastAsiaTheme="minorEastAsia" w:hAnsi="Times New Roman" w:cs="Times New Roman"/>
          <w:sz w:val="26"/>
          <w:szCs w:val="26"/>
        </w:rPr>
        <w:t>коэффициенты значимости для каждой компоненты</w:t>
      </w:r>
      <w:r w:rsidR="00A82C0E">
        <w:rPr>
          <w:rFonts w:ascii="Times New Roman" w:eastAsiaTheme="minorEastAsia" w:hAnsi="Times New Roman" w:cs="Times New Roman"/>
          <w:sz w:val="26"/>
          <w:szCs w:val="26"/>
        </w:rPr>
        <w:t>.</w:t>
      </w:r>
    </w:p>
    <w:p w:rsidR="009D5FF0" w:rsidRDefault="009D5FF0" w:rsidP="00622211">
      <w:pPr>
        <w:spacing w:after="0" w:line="360" w:lineRule="auto"/>
        <w:ind w:left="-567" w:firstLine="567"/>
        <w:jc w:val="both"/>
        <w:rPr>
          <w:rFonts w:ascii="Times New Roman" w:eastAsiaTheme="minorEastAsia" w:hAnsi="Times New Roman" w:cs="Times New Roman"/>
          <w:sz w:val="26"/>
          <w:szCs w:val="26"/>
        </w:rPr>
      </w:pPr>
      <w:r w:rsidRPr="009D5FF0">
        <w:rPr>
          <w:rFonts w:ascii="Times New Roman" w:eastAsiaTheme="minorEastAsia" w:hAnsi="Times New Roman" w:cs="Times New Roman"/>
          <w:sz w:val="26"/>
          <w:szCs w:val="26"/>
        </w:rPr>
        <w:t xml:space="preserve">В качестве примера рассмотрим использование этого критерия для поиска наиболее похожих МО на Красноармейский муниципальный район, где в станице Полтавской в 2022 году произошли широкие протесты против мусорного полигона </w:t>
      </w:r>
      <w:r w:rsidRPr="009D5FF0">
        <w:rPr>
          <w:rFonts w:ascii="Times New Roman" w:eastAsiaTheme="minorEastAsia" w:hAnsi="Times New Roman" w:cs="Times New Roman"/>
          <w:b/>
          <w:sz w:val="26"/>
          <w:szCs w:val="26"/>
        </w:rPr>
        <w:t xml:space="preserve">[ссылка на данные из СМИ]. </w:t>
      </w:r>
      <w:r>
        <w:rPr>
          <w:rFonts w:ascii="Times New Roman" w:eastAsiaTheme="minorEastAsia" w:hAnsi="Times New Roman" w:cs="Times New Roman"/>
          <w:sz w:val="26"/>
          <w:szCs w:val="26"/>
        </w:rPr>
        <w:t>Для этого необходимо провести оценку отклонения по критерию (1) всех МО из исследуемого датасета относительно Красноармейского муниципального района (МР) образца 2022 года.</w:t>
      </w:r>
    </w:p>
    <w:p w:rsidR="009D5FF0" w:rsidRPr="009D5FF0" w:rsidRDefault="009D5FF0" w:rsidP="00622211">
      <w:pPr>
        <w:spacing w:after="0" w:line="360" w:lineRule="auto"/>
        <w:ind w:left="-567" w:firstLine="567"/>
        <w:jc w:val="both"/>
        <w:rPr>
          <w:rFonts w:ascii="Times New Roman" w:eastAsiaTheme="minorEastAsia" w:hAnsi="Times New Roman" w:cs="Times New Roman"/>
          <w:color w:val="FF0000"/>
          <w:sz w:val="26"/>
          <w:szCs w:val="26"/>
        </w:rPr>
      </w:pPr>
      <w:r>
        <w:rPr>
          <w:rFonts w:ascii="Times New Roman" w:eastAsiaTheme="minorEastAsia" w:hAnsi="Times New Roman" w:cs="Times New Roman"/>
          <w:sz w:val="26"/>
          <w:szCs w:val="26"/>
        </w:rPr>
        <w:lastRenderedPageBreak/>
        <w:t xml:space="preserve">Результаты оценки </w:t>
      </w:r>
      <w:r w:rsidR="00973A9A">
        <w:rPr>
          <w:rFonts w:ascii="Times New Roman" w:eastAsiaTheme="minorEastAsia" w:hAnsi="Times New Roman" w:cs="Times New Roman"/>
          <w:sz w:val="26"/>
          <w:szCs w:val="26"/>
        </w:rPr>
        <w:t>критерия представлены на рисунке 3 (</w:t>
      </w:r>
      <w:r w:rsidR="00BE6C36">
        <w:rPr>
          <w:rFonts w:ascii="Times New Roman" w:eastAsiaTheme="minorEastAsia" w:hAnsi="Times New Roman" w:cs="Times New Roman"/>
          <w:sz w:val="26"/>
          <w:szCs w:val="26"/>
        </w:rPr>
        <w:t>слева</w:t>
      </w:r>
      <w:r w:rsidR="00973A9A">
        <w:rPr>
          <w:rFonts w:ascii="Times New Roman" w:eastAsiaTheme="minorEastAsia" w:hAnsi="Times New Roman" w:cs="Times New Roman"/>
          <w:sz w:val="26"/>
          <w:szCs w:val="26"/>
        </w:rPr>
        <w:t xml:space="preserve">), где все МО отсортированы по возрастанию их отклонения (непохожести) от Красноармейского МР. При этом значение критерия (1) было нормализовано в диапазоне от 0 до 1. Из таблицы видно, что второе место по похожести занимает Красноармейский МР, но образца 2017 года. Это подтверждает адекватность критерия, поскольку очевидно, что среди наиболее похожих </w:t>
      </w:r>
      <w:r w:rsidR="00BE6C36">
        <w:rPr>
          <w:rFonts w:ascii="Times New Roman" w:eastAsiaTheme="minorEastAsia" w:hAnsi="Times New Roman" w:cs="Times New Roman"/>
          <w:sz w:val="26"/>
          <w:szCs w:val="26"/>
        </w:rPr>
        <w:t>ожидаемо наблюдать</w:t>
      </w:r>
      <w:r w:rsidR="00511FD2">
        <w:rPr>
          <w:rFonts w:ascii="Times New Roman" w:eastAsiaTheme="minorEastAsia" w:hAnsi="Times New Roman" w:cs="Times New Roman"/>
          <w:sz w:val="26"/>
          <w:szCs w:val="26"/>
        </w:rPr>
        <w:t xml:space="preserve"> исследуемое МО</w:t>
      </w:r>
      <w:r w:rsidR="00973A9A">
        <w:rPr>
          <w:rFonts w:ascii="Times New Roman" w:eastAsiaTheme="minorEastAsia" w:hAnsi="Times New Roman" w:cs="Times New Roman"/>
          <w:sz w:val="26"/>
          <w:szCs w:val="26"/>
        </w:rPr>
        <w:t>, но за разные периоды времени. На рисунке 3</w:t>
      </w:r>
      <w:r w:rsidR="00BE6C36">
        <w:rPr>
          <w:rFonts w:ascii="Times New Roman" w:eastAsiaTheme="minorEastAsia" w:hAnsi="Times New Roman" w:cs="Times New Roman"/>
          <w:sz w:val="26"/>
          <w:szCs w:val="26"/>
        </w:rPr>
        <w:t xml:space="preserve"> (справа)</w:t>
      </w:r>
      <w:r w:rsidR="00973A9A">
        <w:rPr>
          <w:rFonts w:ascii="Times New Roman" w:eastAsiaTheme="minorEastAsia" w:hAnsi="Times New Roman" w:cs="Times New Roman"/>
          <w:sz w:val="26"/>
          <w:szCs w:val="26"/>
        </w:rPr>
        <w:t xml:space="preserve"> также представлен график, демонстрирующий значение критерия (1) для всех МО.</w:t>
      </w:r>
      <w:r w:rsidR="00BE6C36">
        <w:rPr>
          <w:rFonts w:ascii="Times New Roman" w:eastAsiaTheme="minorEastAsia" w:hAnsi="Times New Roman" w:cs="Times New Roman"/>
          <w:sz w:val="26"/>
          <w:szCs w:val="26"/>
        </w:rPr>
        <w:t xml:space="preserve"> Из графика видно, что диапазон отклонения критерия от 0 до 0,1 достигается к </w:t>
      </w:r>
      <w:r w:rsidR="00A71D5D" w:rsidRPr="00A71D5D">
        <w:rPr>
          <w:rFonts w:ascii="Times New Roman" w:eastAsiaTheme="minorEastAsia" w:hAnsi="Times New Roman" w:cs="Times New Roman"/>
          <w:sz w:val="26"/>
          <w:szCs w:val="26"/>
        </w:rPr>
        <w:t>~</w:t>
      </w:r>
      <w:r w:rsidR="00BE6C36">
        <w:rPr>
          <w:rFonts w:ascii="Times New Roman" w:eastAsiaTheme="minorEastAsia" w:hAnsi="Times New Roman" w:cs="Times New Roman"/>
          <w:sz w:val="26"/>
          <w:szCs w:val="26"/>
        </w:rPr>
        <w:t xml:space="preserve">300 примеру, тогда </w:t>
      </w:r>
      <w:r w:rsidR="00A71D5D">
        <w:rPr>
          <w:rFonts w:ascii="Times New Roman" w:eastAsiaTheme="minorEastAsia" w:hAnsi="Times New Roman" w:cs="Times New Roman"/>
          <w:sz w:val="26"/>
          <w:szCs w:val="26"/>
        </w:rPr>
        <w:t xml:space="preserve">как диапазон от 0,1 до 0,2 пересекается уже приблизительно к </w:t>
      </w:r>
      <w:r w:rsidR="00A71D5D" w:rsidRPr="00A71D5D">
        <w:rPr>
          <w:rFonts w:ascii="Times New Roman" w:eastAsiaTheme="minorEastAsia" w:hAnsi="Times New Roman" w:cs="Times New Roman"/>
          <w:sz w:val="26"/>
          <w:szCs w:val="26"/>
        </w:rPr>
        <w:t>~</w:t>
      </w:r>
      <w:r w:rsidR="00A71D5D">
        <w:rPr>
          <w:rFonts w:ascii="Times New Roman" w:eastAsiaTheme="minorEastAsia" w:hAnsi="Times New Roman" w:cs="Times New Roman"/>
          <w:sz w:val="26"/>
          <w:szCs w:val="26"/>
        </w:rPr>
        <w:t>5000 примеру. Это говорит о том, что с точки зрения душевых показателей в РФ наблюдается однородность</w:t>
      </w:r>
      <w:r w:rsidR="00E23273">
        <w:rPr>
          <w:rFonts w:ascii="Times New Roman" w:eastAsiaTheme="minorEastAsia" w:hAnsi="Times New Roman" w:cs="Times New Roman"/>
          <w:sz w:val="26"/>
          <w:szCs w:val="26"/>
        </w:rPr>
        <w:t xml:space="preserve">, т.е. </w:t>
      </w:r>
      <w:r w:rsidR="00511FD2">
        <w:rPr>
          <w:rFonts w:ascii="Times New Roman" w:eastAsiaTheme="minorEastAsia" w:hAnsi="Times New Roman" w:cs="Times New Roman"/>
          <w:sz w:val="26"/>
          <w:szCs w:val="26"/>
        </w:rPr>
        <w:t xml:space="preserve">существует </w:t>
      </w:r>
      <w:r w:rsidR="00E23273">
        <w:rPr>
          <w:rFonts w:ascii="Times New Roman" w:eastAsiaTheme="minorEastAsia" w:hAnsi="Times New Roman" w:cs="Times New Roman"/>
          <w:sz w:val="26"/>
          <w:szCs w:val="26"/>
        </w:rPr>
        <w:t>большое количество МО не с</w:t>
      </w:r>
      <w:r w:rsidR="00511FD2">
        <w:rPr>
          <w:rFonts w:ascii="Times New Roman" w:eastAsiaTheme="minorEastAsia" w:hAnsi="Times New Roman" w:cs="Times New Roman"/>
          <w:sz w:val="26"/>
          <w:szCs w:val="26"/>
        </w:rPr>
        <w:t>ильно отличных</w:t>
      </w:r>
      <w:r w:rsidR="00E23273">
        <w:rPr>
          <w:rFonts w:ascii="Times New Roman" w:eastAsiaTheme="minorEastAsia" w:hAnsi="Times New Roman" w:cs="Times New Roman"/>
          <w:sz w:val="26"/>
          <w:szCs w:val="26"/>
        </w:rPr>
        <w:t xml:space="preserve"> друг от друга с точки зрения экономического и демографического состояния, что в целом является нормальным в рамках одной страны. Данный графический анализ может также являться показателем уникальности исследуемого МО, поскольку чем более выпуклым будет начало кривой, тем меньше существует похожи МО.</w:t>
      </w:r>
    </w:p>
    <w:p w:rsidR="005A4C13" w:rsidRDefault="00C509B9" w:rsidP="005A4C13">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pict>
          <v:shape id="_x0000_i1027" type="#_x0000_t75" style="width:467.25pt;height:141pt">
            <v:imagedata r:id="rId6" o:title="Снимок5"/>
          </v:shape>
        </w:pict>
      </w:r>
    </w:p>
    <w:p w:rsidR="005A4C13" w:rsidRDefault="005A4C13" w:rsidP="005A4C13">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Рис. 3. </w:t>
      </w:r>
      <w:r w:rsidR="00622211">
        <w:rPr>
          <w:rFonts w:ascii="Times New Roman" w:eastAsiaTheme="minorEastAsia" w:hAnsi="Times New Roman" w:cs="Times New Roman"/>
          <w:sz w:val="26"/>
          <w:szCs w:val="26"/>
        </w:rPr>
        <w:t xml:space="preserve">Оценка </w:t>
      </w:r>
      <w:r>
        <w:rPr>
          <w:rFonts w:ascii="Times New Roman" w:eastAsiaTheme="minorEastAsia" w:hAnsi="Times New Roman" w:cs="Times New Roman"/>
          <w:sz w:val="26"/>
          <w:szCs w:val="26"/>
        </w:rPr>
        <w:t>похожести</w:t>
      </w:r>
      <w:r w:rsidR="00622211">
        <w:rPr>
          <w:rFonts w:ascii="Times New Roman" w:eastAsiaTheme="minorEastAsia" w:hAnsi="Times New Roman" w:cs="Times New Roman"/>
          <w:sz w:val="26"/>
          <w:szCs w:val="26"/>
        </w:rPr>
        <w:t xml:space="preserve"> на </w:t>
      </w:r>
      <w:r w:rsidR="005019E8">
        <w:rPr>
          <w:rFonts w:ascii="Times New Roman" w:eastAsiaTheme="minorEastAsia" w:hAnsi="Times New Roman" w:cs="Times New Roman"/>
          <w:sz w:val="26"/>
          <w:szCs w:val="26"/>
        </w:rPr>
        <w:t xml:space="preserve">Красноармейский </w:t>
      </w:r>
      <w:r w:rsidR="00A62A72">
        <w:rPr>
          <w:rFonts w:ascii="Times New Roman" w:eastAsiaTheme="minorEastAsia" w:hAnsi="Times New Roman" w:cs="Times New Roman"/>
          <w:sz w:val="26"/>
          <w:szCs w:val="26"/>
        </w:rPr>
        <w:t>МР за 202</w:t>
      </w:r>
      <w:r w:rsidR="005019E8">
        <w:rPr>
          <w:rFonts w:ascii="Times New Roman" w:eastAsiaTheme="minorEastAsia" w:hAnsi="Times New Roman" w:cs="Times New Roman"/>
          <w:sz w:val="26"/>
          <w:szCs w:val="26"/>
        </w:rPr>
        <w:t>2</w:t>
      </w:r>
      <w:r w:rsidR="00622211">
        <w:rPr>
          <w:rFonts w:ascii="Times New Roman" w:eastAsiaTheme="minorEastAsia" w:hAnsi="Times New Roman" w:cs="Times New Roman"/>
          <w:sz w:val="26"/>
          <w:szCs w:val="26"/>
        </w:rPr>
        <w:t xml:space="preserve"> год</w:t>
      </w:r>
      <w:r>
        <w:rPr>
          <w:rFonts w:ascii="Times New Roman" w:eastAsiaTheme="minorEastAsia" w:hAnsi="Times New Roman" w:cs="Times New Roman"/>
          <w:sz w:val="26"/>
          <w:szCs w:val="26"/>
        </w:rPr>
        <w:t xml:space="preserve"> по критерию (1)</w:t>
      </w:r>
    </w:p>
    <w:p w:rsidR="00973A9A" w:rsidRDefault="005019E8" w:rsidP="009870F9">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В качестве следующего шага необходимо проанализировать полученные результаты похожести </w:t>
      </w:r>
      <w:r w:rsidR="00BE4DD5">
        <w:rPr>
          <w:rFonts w:ascii="Times New Roman" w:eastAsiaTheme="minorEastAsia" w:hAnsi="Times New Roman" w:cs="Times New Roman"/>
          <w:sz w:val="26"/>
          <w:szCs w:val="26"/>
        </w:rPr>
        <w:t xml:space="preserve">социально-экономической и демографический среды </w:t>
      </w:r>
      <w:r>
        <w:rPr>
          <w:rFonts w:ascii="Times New Roman" w:eastAsiaTheme="minorEastAsia" w:hAnsi="Times New Roman" w:cs="Times New Roman"/>
          <w:sz w:val="26"/>
          <w:szCs w:val="26"/>
        </w:rPr>
        <w:t xml:space="preserve">в контексте идентификации потенциальных социальных конфликтов, что и является главной целью текущего исследования. </w:t>
      </w:r>
      <w:r w:rsidR="00BE4DD5">
        <w:rPr>
          <w:rFonts w:ascii="Times New Roman" w:eastAsiaTheme="minorEastAsia" w:hAnsi="Times New Roman" w:cs="Times New Roman"/>
          <w:sz w:val="26"/>
          <w:szCs w:val="26"/>
        </w:rPr>
        <w:t>К сожалению, в Курганинском МР (1-е место по похожести, см. рис. 3) не удалось найти значимых конфликтов в рамках анализа СМИ. Здесь важно отметить, что с точки зрения идеи метода важна не только похожесть, но и наличие схожего раздражителя.</w:t>
      </w:r>
    </w:p>
    <w:p w:rsidR="009A3877" w:rsidRDefault="00BE4DD5" w:rsidP="009A3877">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При анализе Тихорецкого МР образца 2022 года (3-е место по похожести) удалось найти довольно масштабный социальный протест (см. рис. 4, слева), который произошел станице Алексеевской на фоне отключения водопроводной воды. На митинге </w:t>
      </w:r>
      <w:r w:rsidR="009A3877">
        <w:rPr>
          <w:rFonts w:ascii="Times New Roman" w:eastAsiaTheme="minorEastAsia" w:hAnsi="Times New Roman" w:cs="Times New Roman"/>
          <w:sz w:val="26"/>
          <w:szCs w:val="26"/>
        </w:rPr>
        <w:t xml:space="preserve">приняли </w:t>
      </w:r>
      <w:r w:rsidR="009A3877">
        <w:rPr>
          <w:rFonts w:ascii="Times New Roman" w:eastAsiaTheme="minorEastAsia" w:hAnsi="Times New Roman" w:cs="Times New Roman"/>
          <w:sz w:val="26"/>
          <w:szCs w:val="26"/>
        </w:rPr>
        <w:lastRenderedPageBreak/>
        <w:t>участие</w:t>
      </w:r>
      <w:r>
        <w:rPr>
          <w:rFonts w:ascii="Times New Roman" w:eastAsiaTheme="minorEastAsia" w:hAnsi="Times New Roman" w:cs="Times New Roman"/>
          <w:sz w:val="26"/>
          <w:szCs w:val="26"/>
        </w:rPr>
        <w:t xml:space="preserve"> более 200 человек. </w:t>
      </w:r>
      <w:r w:rsidR="009A3877">
        <w:rPr>
          <w:rFonts w:ascii="Times New Roman" w:eastAsiaTheme="minorEastAsia" w:hAnsi="Times New Roman" w:cs="Times New Roman"/>
          <w:sz w:val="26"/>
          <w:szCs w:val="26"/>
        </w:rPr>
        <w:t>Это существенное число участников</w:t>
      </w:r>
      <w:r>
        <w:rPr>
          <w:rFonts w:ascii="Times New Roman" w:eastAsiaTheme="minorEastAsia" w:hAnsi="Times New Roman" w:cs="Times New Roman"/>
          <w:sz w:val="26"/>
          <w:szCs w:val="26"/>
        </w:rPr>
        <w:t xml:space="preserve"> как для протестных акций в России, так и для самой станицы, которая насчитывает чуть более 3000 человек.</w:t>
      </w:r>
    </w:p>
    <w:p w:rsidR="009A3877" w:rsidRPr="00BE4DD5" w:rsidRDefault="009A3877" w:rsidP="009A3877">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Однако, в данном случае можно лишь говорить о совпадение социального напряжения в контексте похожести соц-эко</w:t>
      </w:r>
      <w:proofErr w:type="gramStart"/>
      <w:r>
        <w:rPr>
          <w:rFonts w:ascii="Times New Roman" w:eastAsiaTheme="minorEastAsia" w:hAnsi="Times New Roman" w:cs="Times New Roman"/>
          <w:sz w:val="26"/>
          <w:szCs w:val="26"/>
        </w:rPr>
        <w:t>.</w:t>
      </w:r>
      <w:proofErr w:type="gramEnd"/>
      <w:r>
        <w:rPr>
          <w:rFonts w:ascii="Times New Roman" w:eastAsiaTheme="minorEastAsia" w:hAnsi="Times New Roman" w:cs="Times New Roman"/>
          <w:sz w:val="26"/>
          <w:szCs w:val="26"/>
        </w:rPr>
        <w:t xml:space="preserve"> и </w:t>
      </w:r>
      <w:proofErr w:type="spellStart"/>
      <w:r>
        <w:rPr>
          <w:rFonts w:ascii="Times New Roman" w:eastAsiaTheme="minorEastAsia" w:hAnsi="Times New Roman" w:cs="Times New Roman"/>
          <w:sz w:val="26"/>
          <w:szCs w:val="26"/>
        </w:rPr>
        <w:t>демо</w:t>
      </w:r>
      <w:proofErr w:type="spellEnd"/>
      <w:r>
        <w:rPr>
          <w:rFonts w:ascii="Times New Roman" w:eastAsiaTheme="minorEastAsia" w:hAnsi="Times New Roman" w:cs="Times New Roman"/>
          <w:sz w:val="26"/>
          <w:szCs w:val="26"/>
        </w:rPr>
        <w:t xml:space="preserve">. состояния, тогда как в первую очередь представляет интерес возможность похожей реакции на одинаковый раздражитель. И подобный случай произошел в пос. Каменный (население </w:t>
      </w:r>
      <w:r w:rsidRPr="009A3877">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1000 человек, Тихорецком МР, см. рис. 4), где местные жители </w:t>
      </w:r>
      <w:r w:rsidR="00C218CF">
        <w:rPr>
          <w:rFonts w:ascii="Times New Roman" w:eastAsiaTheme="minorEastAsia" w:hAnsi="Times New Roman" w:cs="Times New Roman"/>
          <w:sz w:val="26"/>
          <w:szCs w:val="26"/>
        </w:rPr>
        <w:t>записал видеообращения с требованием разобраться с работой мусорного полигона. Тем не менее это произошло в Тихорецком МР образца 2024 года, которого нет в датасете.</w:t>
      </w:r>
    </w:p>
    <w:p w:rsidR="00D67CEC" w:rsidRDefault="00C509B9" w:rsidP="009870F9">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pict>
          <v:shape id="_x0000_i1028" type="#_x0000_t75" style="width:466.5pt;height:123pt">
            <v:imagedata r:id="rId7" o:title="Снимок 2022"/>
          </v:shape>
        </w:pict>
      </w:r>
    </w:p>
    <w:p w:rsidR="00D67CEC" w:rsidRDefault="00D67CEC" w:rsidP="00D67CEC">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C218CF" w:rsidRPr="00D74F7D" w:rsidRDefault="00686BA7" w:rsidP="009870F9">
      <w:pPr>
        <w:spacing w:after="0" w:line="360" w:lineRule="auto"/>
        <w:ind w:left="-567" w:firstLine="567"/>
        <w:jc w:val="both"/>
        <w:rPr>
          <w:rFonts w:ascii="Times New Roman" w:eastAsiaTheme="minorEastAsia" w:hAnsi="Times New Roman" w:cs="Times New Roman"/>
          <w:spacing w:val="-8"/>
          <w:sz w:val="26"/>
          <w:szCs w:val="26"/>
        </w:rPr>
      </w:pPr>
      <w:r w:rsidRPr="00D74F7D">
        <w:rPr>
          <w:rFonts w:ascii="Times New Roman" w:eastAsiaTheme="minorEastAsia" w:hAnsi="Times New Roman" w:cs="Times New Roman"/>
          <w:spacing w:val="-8"/>
          <w:sz w:val="26"/>
          <w:szCs w:val="26"/>
        </w:rPr>
        <w:t xml:space="preserve">При анализе </w:t>
      </w:r>
      <w:proofErr w:type="spellStart"/>
      <w:r w:rsidRPr="00D74F7D">
        <w:rPr>
          <w:rFonts w:ascii="Times New Roman" w:eastAsiaTheme="minorEastAsia" w:hAnsi="Times New Roman" w:cs="Times New Roman"/>
          <w:spacing w:val="-8"/>
          <w:sz w:val="26"/>
          <w:szCs w:val="26"/>
        </w:rPr>
        <w:t>Белореченского</w:t>
      </w:r>
      <w:proofErr w:type="spellEnd"/>
      <w:r w:rsidRPr="00D74F7D">
        <w:rPr>
          <w:rFonts w:ascii="Times New Roman" w:eastAsiaTheme="minorEastAsia" w:hAnsi="Times New Roman" w:cs="Times New Roman"/>
          <w:spacing w:val="-8"/>
          <w:sz w:val="26"/>
          <w:szCs w:val="26"/>
        </w:rPr>
        <w:t xml:space="preserve"> МР за 2019</w:t>
      </w:r>
      <w:r w:rsidR="00DA6470" w:rsidRPr="00D74F7D">
        <w:rPr>
          <w:rFonts w:ascii="Times New Roman" w:eastAsiaTheme="minorEastAsia" w:hAnsi="Times New Roman" w:cs="Times New Roman"/>
          <w:spacing w:val="-8"/>
          <w:sz w:val="26"/>
          <w:szCs w:val="26"/>
        </w:rPr>
        <w:t xml:space="preserve"> год (26-е место, см. рис. 3)</w:t>
      </w:r>
      <w:r w:rsidRPr="00D74F7D">
        <w:rPr>
          <w:rFonts w:ascii="Times New Roman" w:eastAsiaTheme="minorEastAsia" w:hAnsi="Times New Roman" w:cs="Times New Roman"/>
          <w:spacing w:val="-8"/>
          <w:sz w:val="26"/>
          <w:szCs w:val="26"/>
        </w:rPr>
        <w:t xml:space="preserve"> был обнаружен</w:t>
      </w:r>
      <w:r w:rsidR="00DA6470" w:rsidRPr="00D74F7D">
        <w:rPr>
          <w:rFonts w:ascii="Times New Roman" w:eastAsiaTheme="minorEastAsia" w:hAnsi="Times New Roman" w:cs="Times New Roman"/>
          <w:spacing w:val="-8"/>
          <w:sz w:val="26"/>
          <w:szCs w:val="26"/>
        </w:rPr>
        <w:t xml:space="preserve"> социальный </w:t>
      </w:r>
      <w:r w:rsidR="00D74F7D" w:rsidRPr="00D74F7D">
        <w:rPr>
          <w:rFonts w:ascii="Times New Roman" w:eastAsiaTheme="minorEastAsia" w:hAnsi="Times New Roman" w:cs="Times New Roman"/>
          <w:spacing w:val="-8"/>
          <w:sz w:val="26"/>
          <w:szCs w:val="26"/>
        </w:rPr>
        <w:t>протест</w:t>
      </w:r>
      <w:r w:rsidR="00DA6470" w:rsidRPr="00D74F7D">
        <w:rPr>
          <w:rFonts w:ascii="Times New Roman" w:eastAsiaTheme="minorEastAsia" w:hAnsi="Times New Roman" w:cs="Times New Roman"/>
          <w:spacing w:val="-8"/>
          <w:sz w:val="26"/>
          <w:szCs w:val="26"/>
        </w:rPr>
        <w:t xml:space="preserve"> вокруг мусорного полиго</w:t>
      </w:r>
      <w:r w:rsidR="00D74F7D" w:rsidRPr="00D74F7D">
        <w:rPr>
          <w:rFonts w:ascii="Times New Roman" w:eastAsiaTheme="minorEastAsia" w:hAnsi="Times New Roman" w:cs="Times New Roman"/>
          <w:spacing w:val="-8"/>
          <w:sz w:val="26"/>
          <w:szCs w:val="26"/>
        </w:rPr>
        <w:t>на, но в 2021 году (см. рис. 5). В митинге учувствовали около 500 человек.</w:t>
      </w:r>
      <w:r w:rsidR="00DA6470" w:rsidRPr="00D74F7D">
        <w:rPr>
          <w:rFonts w:ascii="Times New Roman" w:eastAsiaTheme="minorEastAsia" w:hAnsi="Times New Roman" w:cs="Times New Roman"/>
          <w:spacing w:val="-8"/>
          <w:sz w:val="26"/>
          <w:szCs w:val="26"/>
        </w:rPr>
        <w:t xml:space="preserve"> </w:t>
      </w:r>
      <w:proofErr w:type="spellStart"/>
      <w:r w:rsidR="00DA6470" w:rsidRPr="00D74F7D">
        <w:rPr>
          <w:rFonts w:ascii="Times New Roman" w:eastAsiaTheme="minorEastAsia" w:hAnsi="Times New Roman" w:cs="Times New Roman"/>
          <w:spacing w:val="-8"/>
          <w:sz w:val="26"/>
          <w:szCs w:val="26"/>
        </w:rPr>
        <w:t>Белореченский</w:t>
      </w:r>
      <w:proofErr w:type="spellEnd"/>
      <w:r w:rsidR="00DA6470" w:rsidRPr="00D74F7D">
        <w:rPr>
          <w:rFonts w:ascii="Times New Roman" w:eastAsiaTheme="minorEastAsia" w:hAnsi="Times New Roman" w:cs="Times New Roman"/>
          <w:spacing w:val="-8"/>
          <w:sz w:val="26"/>
          <w:szCs w:val="26"/>
        </w:rPr>
        <w:t xml:space="preserve"> МР образца 2021 также присутствует в датасете и занимает 50 место по похожести. Таким образом, от похожих МО в действительности можно ожидать схожей реакции на определенные социальные раздражители.</w:t>
      </w:r>
    </w:p>
    <w:p w:rsidR="00C218CF" w:rsidRDefault="000B6661" w:rsidP="00C218CF">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sz w:val="26"/>
          <w:szCs w:val="26"/>
        </w:rPr>
        <w:pict>
          <v:shape id="_x0000_i1029" type="#_x0000_t75" style="width:390pt;height:216.75pt">
            <v:imagedata r:id="rId8" o:title="Снимок 2021"/>
          </v:shape>
        </w:pict>
      </w:r>
    </w:p>
    <w:p w:rsidR="00C218CF" w:rsidRPr="00C218CF" w:rsidRDefault="00C218CF" w:rsidP="00C218CF">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C218CF" w:rsidRDefault="00C218CF" w:rsidP="009870F9">
      <w:pPr>
        <w:spacing w:after="0" w:line="360" w:lineRule="auto"/>
        <w:ind w:left="-567" w:firstLine="567"/>
        <w:jc w:val="both"/>
        <w:rPr>
          <w:rFonts w:ascii="Times New Roman" w:eastAsiaTheme="minorEastAsia" w:hAnsi="Times New Roman" w:cs="Times New Roman"/>
          <w:b/>
          <w:i/>
          <w:sz w:val="26"/>
          <w:szCs w:val="26"/>
        </w:rPr>
      </w:pPr>
    </w:p>
    <w:p w:rsidR="009870F9" w:rsidRDefault="00D427E9" w:rsidP="009870F9">
      <w:pPr>
        <w:spacing w:after="0" w:line="360" w:lineRule="auto"/>
        <w:ind w:left="-567" w:firstLine="567"/>
        <w:jc w:val="both"/>
        <w:rPr>
          <w:rFonts w:ascii="Times New Roman" w:eastAsiaTheme="minorEastAsia" w:hAnsi="Times New Roman" w:cs="Times New Roman"/>
          <w:sz w:val="26"/>
          <w:szCs w:val="26"/>
        </w:rPr>
      </w:pPr>
      <w:r w:rsidRPr="00D427E9">
        <w:rPr>
          <w:rFonts w:ascii="Times New Roman" w:eastAsiaTheme="minorEastAsia" w:hAnsi="Times New Roman" w:cs="Times New Roman"/>
          <w:b/>
          <w:i/>
          <w:sz w:val="26"/>
          <w:szCs w:val="26"/>
        </w:rPr>
        <w:t>Метод оценки относительной вероятности риска социального конфликта.</w:t>
      </w:r>
      <w:r w:rsidR="009870F9">
        <w:rPr>
          <w:rFonts w:ascii="Times New Roman" w:eastAsiaTheme="minorEastAsia" w:hAnsi="Times New Roman" w:cs="Times New Roman"/>
          <w:b/>
          <w:i/>
          <w:sz w:val="26"/>
          <w:szCs w:val="26"/>
        </w:rPr>
        <w:t xml:space="preserve"> </w:t>
      </w:r>
      <w:r w:rsidR="009870F9">
        <w:rPr>
          <w:rFonts w:ascii="Times New Roman" w:eastAsiaTheme="minorEastAsia" w:hAnsi="Times New Roman" w:cs="Times New Roman"/>
          <w:sz w:val="26"/>
          <w:szCs w:val="26"/>
        </w:rPr>
        <w:t>Независимая оценка похожести по одному конфликту хоть и представляет интерес, тем не менее не даёт возможности выявить потенциал МО к социальному конфликту в целом, то есть проанализировать МО с точки зрения их принципиальной близости к индикаторам, характерным любым социальным конфликтам.</w:t>
      </w:r>
    </w:p>
    <w:p w:rsidR="009870F9" w:rsidRDefault="009870F9" w:rsidP="00A5493D">
      <w:pPr>
        <w:spacing w:after="0" w:line="360" w:lineRule="auto"/>
        <w:ind w:left="-567" w:firstLine="567"/>
        <w:jc w:val="both"/>
        <w:rPr>
          <w:rFonts w:ascii="Times New Roman" w:eastAsiaTheme="minorEastAsia" w:hAnsi="Times New Roman" w:cs="Times New Roman"/>
          <w:b/>
          <w:i/>
          <w:sz w:val="26"/>
          <w:szCs w:val="26"/>
        </w:rPr>
      </w:pPr>
    </w:p>
    <w:p w:rsidR="00A82C0E" w:rsidRPr="0073199F" w:rsidRDefault="009870F9" w:rsidP="0073199F">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В условиях наличия данных по 21 социальному конфликту, возникает возможность </w:t>
      </w:r>
      <w:r w:rsidR="0073199F">
        <w:rPr>
          <w:rFonts w:ascii="Times New Roman" w:eastAsiaTheme="minorEastAsia" w:hAnsi="Times New Roman" w:cs="Times New Roman"/>
          <w:sz w:val="26"/>
          <w:szCs w:val="26"/>
        </w:rPr>
        <w:t xml:space="preserve">совокупной оценки потенциала к социальному конфликту. Для этого предлагается реализовать следующий подход на основе ранжирования (см. рис. 4). В рассматриваемом исследовании реализована простая система ранжирования всех МО РФ по похожести к отдельному конфликтному МО, которая предполагает оценку по шкале от 1 (первое место, наиболее похожий) до 0 (последнее место, наименее похожий). Несомненно, существует возможность реализации различных методик ранжирования, что само по себе является отдельной исследовательской задачей. </w:t>
      </w:r>
    </w:p>
    <w:p w:rsidR="00DA5E6C" w:rsidRDefault="000B6661" w:rsidP="00A82C0E">
      <w:pPr>
        <w:ind w:left="-567" w:firstLine="567"/>
        <w:rPr>
          <w:rFonts w:ascii="Times New Roman" w:eastAsiaTheme="minorEastAsia" w:hAnsi="Times New Roman" w:cs="Times New Roman"/>
          <w:i/>
        </w:rPr>
      </w:pPr>
      <w:r>
        <w:rPr>
          <w:rFonts w:ascii="Times New Roman" w:eastAsiaTheme="minorEastAsia" w:hAnsi="Times New Roman" w:cs="Times New Roman"/>
          <w:i/>
        </w:rPr>
        <w:lastRenderedPageBreak/>
        <w:pict>
          <v:shape id="_x0000_i1030" type="#_x0000_t75" style="width:467.25pt;height:420pt">
            <v:imagedata r:id="rId9" o:title="Снимок"/>
          </v:shape>
        </w:pict>
      </w:r>
    </w:p>
    <w:p w:rsidR="0097717F" w:rsidRPr="0097717F" w:rsidRDefault="0097717F" w:rsidP="0097717F">
      <w:pPr>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Упрощенная схема подхода по оценке социального риска</w:t>
      </w:r>
    </w:p>
    <w:p w:rsidR="0097717F" w:rsidRPr="0073199F" w:rsidRDefault="0073199F" w:rsidP="0073199F">
      <w:pPr>
        <w:spacing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В результате реализации данного подхода формируется файл с МО из исследуемого датасета, который отсортирован согласно средней оценке ранжирования, т.е. показателем относительного потенциала к социальному конфликту.</w:t>
      </w:r>
      <w:r w:rsidR="000647A9">
        <w:rPr>
          <w:rFonts w:ascii="Times New Roman" w:eastAsiaTheme="minorEastAsia" w:hAnsi="Times New Roman" w:cs="Times New Roman"/>
          <w:sz w:val="26"/>
          <w:szCs w:val="26"/>
        </w:rPr>
        <w:t xml:space="preserve"> На рисунке 5 показана неполная таблица с оценкой всех МО РФ (см. рис. 5)</w:t>
      </w:r>
    </w:p>
    <w:p w:rsidR="0097717F" w:rsidRDefault="000B6661" w:rsidP="00D427E9">
      <w:pPr>
        <w:ind w:left="-567"/>
        <w:jc w:val="center"/>
        <w:rPr>
          <w:rFonts w:ascii="Times New Roman" w:eastAsiaTheme="minorEastAsia" w:hAnsi="Times New Roman" w:cs="Times New Roman"/>
          <w:i/>
        </w:rPr>
      </w:pPr>
      <w:r>
        <w:rPr>
          <w:rFonts w:ascii="Times New Roman" w:eastAsiaTheme="minorEastAsia" w:hAnsi="Times New Roman" w:cs="Times New Roman"/>
          <w:i/>
        </w:rPr>
        <w:lastRenderedPageBreak/>
        <w:pict>
          <v:shape id="_x0000_i1031" type="#_x0000_t75" style="width:467.25pt;height:201pt">
            <v:imagedata r:id="rId10" o:title="Снимок"/>
          </v:shape>
        </w:pict>
      </w:r>
    </w:p>
    <w:p w:rsidR="0073199F" w:rsidRPr="0073199F" w:rsidRDefault="0073199F" w:rsidP="00D427E9">
      <w:pPr>
        <w:ind w:left="-567"/>
        <w:jc w:val="center"/>
        <w:rPr>
          <w:rFonts w:ascii="Times New Roman" w:eastAsiaTheme="minorEastAsia" w:hAnsi="Times New Roman" w:cs="Times New Roman"/>
          <w:sz w:val="26"/>
          <w:szCs w:val="26"/>
        </w:rPr>
      </w:pPr>
      <w:r w:rsidRPr="0073199F">
        <w:rPr>
          <w:rFonts w:ascii="Times New Roman" w:eastAsiaTheme="minorEastAsia" w:hAnsi="Times New Roman" w:cs="Times New Roman"/>
          <w:sz w:val="26"/>
          <w:szCs w:val="26"/>
        </w:rPr>
        <w:t xml:space="preserve">Рис. 5. </w:t>
      </w:r>
      <w:r>
        <w:rPr>
          <w:rFonts w:ascii="Times New Roman" w:eastAsiaTheme="minorEastAsia" w:hAnsi="Times New Roman" w:cs="Times New Roman"/>
          <w:sz w:val="26"/>
          <w:szCs w:val="26"/>
        </w:rPr>
        <w:t>Оценка относительного потенциала к социальному конфликту</w:t>
      </w:r>
    </w:p>
    <w:p w:rsidR="0097717F" w:rsidRDefault="0097717F" w:rsidP="00A82C0E">
      <w:pPr>
        <w:ind w:left="-567" w:firstLine="567"/>
        <w:rPr>
          <w:rFonts w:ascii="Times New Roman" w:eastAsiaTheme="minorEastAsia" w:hAnsi="Times New Roman" w:cs="Times New Roman"/>
          <w:i/>
        </w:rPr>
      </w:pPr>
    </w:p>
    <w:p w:rsidR="009C5E81" w:rsidRPr="00EF569D" w:rsidRDefault="009C5E81" w:rsidP="00A82C0E">
      <w:pPr>
        <w:ind w:left="-567" w:firstLine="567"/>
        <w:rPr>
          <w:rFonts w:ascii="Times New Roman" w:eastAsiaTheme="minorEastAsia" w:hAnsi="Times New Roman" w:cs="Times New Roman"/>
          <w:b/>
          <w:lang w:val="en-US"/>
        </w:rPr>
      </w:pPr>
      <w:r>
        <w:rPr>
          <w:rFonts w:ascii="Times New Roman" w:eastAsiaTheme="minorEastAsia" w:hAnsi="Times New Roman" w:cs="Times New Roman"/>
          <w:b/>
        </w:rPr>
        <w:t>Источники</w:t>
      </w:r>
    </w:p>
    <w:p w:rsidR="009C5E81" w:rsidRPr="00771A34" w:rsidRDefault="009C5E81" w:rsidP="00881BF9">
      <w:pPr>
        <w:spacing w:after="0" w:line="360" w:lineRule="auto"/>
        <w:ind w:left="-567" w:firstLine="567"/>
        <w:jc w:val="both"/>
        <w:rPr>
          <w:rFonts w:ascii="Times New Roman" w:hAnsi="Times New Roman" w:cs="Times New Roman"/>
          <w:sz w:val="24"/>
          <w:szCs w:val="24"/>
          <w:lang w:val="en-US"/>
        </w:rPr>
      </w:pPr>
      <w:r w:rsidRPr="00EF569D">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11"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9C5E81" w:rsidRPr="00771A34" w:rsidRDefault="009C5E81" w:rsidP="00881BF9">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12" w:history="1">
        <w:r w:rsidRPr="00771A34">
          <w:rPr>
            <w:rStyle w:val="a3"/>
            <w:rFonts w:ascii="Times New Roman" w:hAnsi="Times New Roman" w:cs="Times New Roman"/>
            <w:sz w:val="24"/>
            <w:szCs w:val="24"/>
            <w:lang w:val="en-US"/>
          </w:rPr>
          <w:t>https://doi.org/10.3390/ijgi10110734</w:t>
        </w:r>
      </w:hyperlink>
    </w:p>
    <w:p w:rsidR="009C5E81" w:rsidRPr="00771A34" w:rsidRDefault="009C5E81" w:rsidP="00881BF9">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3"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9C5E81" w:rsidRPr="00771A34" w:rsidRDefault="009C5E81" w:rsidP="00881BF9">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4"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9C5E81" w:rsidRDefault="009C5E81" w:rsidP="00881BF9">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 xml:space="preserve">Are land use conflicts a barrier to sustainable city development? Evidence from </w:t>
      </w:r>
      <w:proofErr w:type="spellStart"/>
      <w:r w:rsidRPr="00F24FA1">
        <w:rPr>
          <w:rFonts w:ascii="Times New Roman" w:hAnsi="Times New Roman" w:cs="Times New Roman"/>
          <w:sz w:val="24"/>
          <w:szCs w:val="24"/>
          <w:lang w:val="en-US"/>
        </w:rPr>
        <w:t>Chattogram</w:t>
      </w:r>
      <w:proofErr w:type="spellEnd"/>
      <w:r w:rsidRPr="00F24FA1">
        <w:rPr>
          <w:rFonts w:ascii="Times New Roman" w:hAnsi="Times New Roman" w:cs="Times New Roman"/>
          <w:sz w:val="24"/>
          <w:szCs w:val="24"/>
          <w:lang w:val="en-US"/>
        </w:rPr>
        <w:t xml:space="preserve"> District of Bangladesh</w:t>
      </w:r>
      <w:r>
        <w:rPr>
          <w:rFonts w:ascii="Times New Roman" w:hAnsi="Times New Roman" w:cs="Times New Roman"/>
          <w:sz w:val="24"/>
          <w:szCs w:val="24"/>
          <w:lang w:val="en-US"/>
        </w:rPr>
        <w:t xml:space="preserve">. 2025. URL: </w:t>
      </w:r>
      <w:hyperlink r:id="rId15"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9C5E81" w:rsidRDefault="009C5E81" w:rsidP="00881BF9">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6"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0C3B89" w:rsidRPr="000C3B89" w:rsidRDefault="000C3B89" w:rsidP="00881BF9">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proofErr w:type="spellStart"/>
      <w:r w:rsidRPr="000C3B89">
        <w:rPr>
          <w:rFonts w:ascii="Times New Roman" w:hAnsi="Times New Roman" w:cs="Times New Roman"/>
          <w:sz w:val="24"/>
          <w:szCs w:val="24"/>
          <w:lang w:val="en-US"/>
        </w:rPr>
        <w:t>Davydov</w:t>
      </w:r>
      <w:proofErr w:type="spellEnd"/>
      <w:r w:rsidRPr="000C3B89">
        <w:rPr>
          <w:rFonts w:ascii="Times New Roman" w:hAnsi="Times New Roman" w:cs="Times New Roman"/>
          <w:sz w:val="24"/>
          <w:szCs w:val="24"/>
          <w:lang w:val="en-US"/>
        </w:rPr>
        <w:t xml:space="preserve">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93A1F" w:rsidRDefault="00A93A1F" w:rsidP="00A93A1F">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661234">
        <w:rPr>
          <w:rFonts w:ascii="Times New Roman" w:hAnsi="Times New Roman" w:cs="Times New Roman"/>
          <w:sz w:val="24"/>
          <w:szCs w:val="24"/>
          <w:lang w:val="en-US"/>
        </w:rPr>
        <w:t>Petrovskii</w:t>
      </w:r>
      <w:proofErr w:type="spellEnd"/>
      <w:r w:rsidRPr="00661234">
        <w:rPr>
          <w:rFonts w:ascii="Times New Roman" w:hAnsi="Times New Roman" w:cs="Times New Roman"/>
          <w:sz w:val="24"/>
          <w:szCs w:val="24"/>
          <w:lang w:val="en-US"/>
        </w:rPr>
        <w:t xml:space="preserve"> S, </w:t>
      </w:r>
      <w:proofErr w:type="spellStart"/>
      <w:r w:rsidRPr="00661234">
        <w:rPr>
          <w:rFonts w:ascii="Times New Roman" w:hAnsi="Times New Roman" w:cs="Times New Roman"/>
          <w:sz w:val="24"/>
          <w:szCs w:val="24"/>
          <w:lang w:val="en-US"/>
        </w:rPr>
        <w:t>Shishlenin</w:t>
      </w:r>
      <w:proofErr w:type="spellEnd"/>
      <w:r w:rsidRPr="00661234">
        <w:rPr>
          <w:rFonts w:ascii="Times New Roman" w:hAnsi="Times New Roman" w:cs="Times New Roman"/>
          <w:sz w:val="24"/>
          <w:szCs w:val="24"/>
          <w:lang w:val="en-US"/>
        </w:rPr>
        <w:t xml:space="preserve"> M, </w:t>
      </w:r>
      <w:proofErr w:type="spellStart"/>
      <w:r w:rsidRPr="00661234">
        <w:rPr>
          <w:rFonts w:ascii="Times New Roman" w:hAnsi="Times New Roman" w:cs="Times New Roman"/>
          <w:sz w:val="24"/>
          <w:szCs w:val="24"/>
          <w:lang w:val="en-US"/>
        </w:rPr>
        <w:t>GlukhovA</w:t>
      </w:r>
      <w:proofErr w:type="spellEnd"/>
      <w:r w:rsidRPr="00661234">
        <w:rPr>
          <w:rFonts w:ascii="Times New Roman" w:hAnsi="Times New Roman" w:cs="Times New Roman"/>
          <w:sz w:val="24"/>
          <w:szCs w:val="24"/>
          <w:lang w:val="en-US"/>
        </w:rPr>
        <w:t xml:space="preserve"> (2025) Understanding stre</w:t>
      </w:r>
      <w:r>
        <w:rPr>
          <w:rFonts w:ascii="Times New Roman" w:hAnsi="Times New Roman" w:cs="Times New Roman"/>
          <w:sz w:val="24"/>
          <w:szCs w:val="24"/>
          <w:lang w:val="en-US"/>
        </w:rPr>
        <w:t xml:space="preserve">et protests: from </w:t>
      </w:r>
      <w:proofErr w:type="spellStart"/>
      <w:r>
        <w:rPr>
          <w:rFonts w:ascii="Times New Roman" w:hAnsi="Times New Roman" w:cs="Times New Roman"/>
          <w:sz w:val="24"/>
          <w:szCs w:val="24"/>
          <w:lang w:val="en-US"/>
        </w:rPr>
        <w:t>amathematical</w:t>
      </w:r>
      <w:proofErr w:type="spellEnd"/>
      <w:r>
        <w:rPr>
          <w:rFonts w:ascii="Times New Roman" w:hAnsi="Times New Roman" w:cs="Times New Roman"/>
          <w:sz w:val="24"/>
          <w:szCs w:val="24"/>
          <w:lang w:val="en-US"/>
        </w:rPr>
        <w:t xml:space="preserve">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w:t>
      </w:r>
      <w:proofErr w:type="spellStart"/>
      <w:r>
        <w:rPr>
          <w:rFonts w:ascii="Times New Roman" w:hAnsi="Times New Roman" w:cs="Times New Roman"/>
          <w:sz w:val="24"/>
          <w:szCs w:val="24"/>
          <w:lang w:val="en-US"/>
        </w:rPr>
        <w:t>PLoS</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ONE</w:t>
      </w:r>
      <w:proofErr w:type="gramEnd"/>
      <w:r>
        <w:rPr>
          <w:rFonts w:ascii="Times New Roman" w:hAnsi="Times New Roman" w:cs="Times New Roman"/>
          <w:sz w:val="24"/>
          <w:szCs w:val="24"/>
          <w:lang w:val="en-US"/>
        </w:rPr>
        <w:t xml:space="preserve"> 20(4): e0319837. </w:t>
      </w:r>
      <w:hyperlink r:id="rId17" w:history="1">
        <w:r w:rsidRPr="00F67CF6">
          <w:rPr>
            <w:rStyle w:val="a3"/>
            <w:rFonts w:ascii="Times New Roman" w:hAnsi="Times New Roman" w:cs="Times New Roman"/>
            <w:sz w:val="24"/>
            <w:szCs w:val="24"/>
            <w:lang w:val="en-US"/>
          </w:rPr>
          <w:t>https://doi.org/10.1371/journal.pone.0319837</w:t>
        </w:r>
      </w:hyperlink>
    </w:p>
    <w:p w:rsidR="00A93A1F" w:rsidRDefault="004872CF" w:rsidP="00881BF9">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0C2D48" w:rsidRDefault="000C2D48" w:rsidP="00881BF9">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t>
      </w:r>
      <w:r w:rsidR="00A93A1F">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Nicula</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-Sabin and Cretan, Remus and </w:t>
      </w:r>
      <w:proofErr w:type="spellStart"/>
      <w:r w:rsidRPr="000C2D48">
        <w:rPr>
          <w:rFonts w:ascii="Times New Roman" w:hAnsi="Times New Roman" w:cs="Times New Roman"/>
          <w:sz w:val="24"/>
          <w:szCs w:val="24"/>
          <w:lang w:val="en-US"/>
        </w:rPr>
        <w:t>Simionescu</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Mihaela</w:t>
      </w:r>
      <w:proofErr w:type="spellEnd"/>
      <w:r w:rsidRPr="000C2D48">
        <w:rPr>
          <w:rFonts w:ascii="Times New Roman" w:hAnsi="Times New Roman" w:cs="Times New Roman"/>
          <w:sz w:val="24"/>
          <w:szCs w:val="24"/>
          <w:lang w:val="en-US"/>
        </w:rPr>
        <w:t xml:space="preserve"> and </w:t>
      </w:r>
      <w:proofErr w:type="spellStart"/>
      <w:r w:rsidRPr="000C2D48">
        <w:rPr>
          <w:rFonts w:ascii="Times New Roman" w:hAnsi="Times New Roman" w:cs="Times New Roman"/>
          <w:sz w:val="24"/>
          <w:szCs w:val="24"/>
          <w:lang w:val="en-US"/>
        </w:rPr>
        <w:t>Oancea</w:t>
      </w:r>
      <w:proofErr w:type="spellEnd"/>
      <w:r w:rsidRPr="000C2D48">
        <w:rPr>
          <w:rFonts w:ascii="Times New Roman" w:hAnsi="Times New Roman" w:cs="Times New Roman"/>
          <w:sz w:val="24"/>
          <w:szCs w:val="24"/>
          <w:lang w:val="en-US"/>
        </w:rPr>
        <w:t xml:space="preserve">, Bogdan and Dragan,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 </w:t>
      </w:r>
      <w:proofErr w:type="gramStart"/>
      <w:r w:rsidRPr="000C2D48">
        <w:rPr>
          <w:rFonts w:ascii="Times New Roman" w:hAnsi="Times New Roman" w:cs="Times New Roman"/>
          <w:sz w:val="24"/>
          <w:szCs w:val="24"/>
          <w:lang w:val="en-US"/>
        </w:rPr>
        <w:t>The</w:t>
      </w:r>
      <w:proofErr w:type="gramEnd"/>
      <w:r w:rsidRPr="000C2D48">
        <w:rPr>
          <w:rFonts w:ascii="Times New Roman" w:hAnsi="Times New Roman" w:cs="Times New Roman"/>
          <w:sz w:val="24"/>
          <w:szCs w:val="24"/>
          <w:lang w:val="en-US"/>
        </w:rPr>
        <w:t xml:space="preserve"> City as Stage: </w:t>
      </w:r>
      <w:proofErr w:type="spellStart"/>
      <w:r w:rsidRPr="000C2D48">
        <w:rPr>
          <w:rFonts w:ascii="Times New Roman" w:hAnsi="Times New Roman" w:cs="Times New Roman"/>
          <w:sz w:val="24"/>
          <w:szCs w:val="24"/>
          <w:lang w:val="en-US"/>
        </w:rPr>
        <w:t>Labour</w:t>
      </w:r>
      <w:proofErr w:type="spellEnd"/>
      <w:r w:rsidRPr="000C2D48">
        <w:rPr>
          <w:rFonts w:ascii="Times New Roman" w:hAnsi="Times New Roman" w:cs="Times New Roman"/>
          <w:sz w:val="24"/>
          <w:szCs w:val="24"/>
          <w:lang w:val="en-US"/>
        </w:rPr>
        <w:t xml:space="preserve">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8" w:history="1">
        <w:r w:rsidRPr="00F67CF6">
          <w:rPr>
            <w:rStyle w:val="a3"/>
            <w:rFonts w:ascii="Times New Roman" w:hAnsi="Times New Roman" w:cs="Times New Roman"/>
            <w:sz w:val="24"/>
            <w:szCs w:val="24"/>
            <w:lang w:val="en-US"/>
          </w:rPr>
          <w:t>http://dx.doi.org/10.2139/ssrn.5357390</w:t>
        </w:r>
      </w:hyperlink>
    </w:p>
    <w:p w:rsidR="00661234" w:rsidRPr="00661234" w:rsidRDefault="00A93A1F" w:rsidP="0066123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255F5">
        <w:rPr>
          <w:rFonts w:ascii="Times New Roman" w:hAnsi="Times New Roman" w:cs="Times New Roman"/>
          <w:sz w:val="24"/>
          <w:szCs w:val="24"/>
          <w:lang w:val="en-US"/>
        </w:rPr>
        <w:t>[1</w:t>
      </w:r>
      <w:r w:rsidR="004872CF">
        <w:rPr>
          <w:rFonts w:ascii="Times New Roman" w:hAnsi="Times New Roman" w:cs="Times New Roman"/>
          <w:sz w:val="24"/>
          <w:szCs w:val="24"/>
          <w:lang w:val="en-US"/>
        </w:rPr>
        <w:t>0</w:t>
      </w:r>
      <w:r w:rsidR="00B255F5">
        <w:rPr>
          <w:rFonts w:ascii="Times New Roman" w:hAnsi="Times New Roman" w:cs="Times New Roman"/>
          <w:sz w:val="24"/>
          <w:szCs w:val="24"/>
          <w:lang w:val="en-US"/>
        </w:rPr>
        <w:t xml:space="preserve">] </w:t>
      </w:r>
      <w:proofErr w:type="spellStart"/>
      <w:r w:rsidR="00B255F5" w:rsidRPr="00B255F5">
        <w:rPr>
          <w:rFonts w:ascii="Times New Roman" w:hAnsi="Times New Roman" w:cs="Times New Roman"/>
          <w:sz w:val="24"/>
          <w:szCs w:val="24"/>
          <w:lang w:val="en-US"/>
        </w:rPr>
        <w:t>Iyda</w:t>
      </w:r>
      <w:proofErr w:type="spellEnd"/>
      <w:r w:rsidR="00B255F5" w:rsidRPr="00B255F5">
        <w:rPr>
          <w:rFonts w:ascii="Times New Roman" w:hAnsi="Times New Roman" w:cs="Times New Roman"/>
          <w:sz w:val="24"/>
          <w:szCs w:val="24"/>
          <w:lang w:val="en-US"/>
        </w:rPr>
        <w:t xml:space="preserve">, J.J., </w:t>
      </w:r>
      <w:proofErr w:type="spellStart"/>
      <w:r w:rsidR="00B255F5" w:rsidRPr="00B255F5">
        <w:rPr>
          <w:rFonts w:ascii="Times New Roman" w:hAnsi="Times New Roman" w:cs="Times New Roman"/>
          <w:sz w:val="24"/>
          <w:szCs w:val="24"/>
          <w:lang w:val="en-US"/>
        </w:rPr>
        <w:t>Geetha</w:t>
      </w:r>
      <w:proofErr w:type="spellEnd"/>
      <w:r w:rsidR="00B255F5" w:rsidRPr="00B255F5">
        <w:rPr>
          <w:rFonts w:ascii="Times New Roman" w:hAnsi="Times New Roman" w:cs="Times New Roman"/>
          <w:sz w:val="24"/>
          <w:szCs w:val="24"/>
          <w:lang w:val="en-US"/>
        </w:rPr>
        <w:t xml:space="preserve">, P. An improved deep belief neural network based civil unrest event forecasting in twitter. </w:t>
      </w:r>
      <w:proofErr w:type="spellStart"/>
      <w:r w:rsidR="00B255F5" w:rsidRPr="00B255F5">
        <w:rPr>
          <w:rFonts w:ascii="Times New Roman" w:hAnsi="Times New Roman" w:cs="Times New Roman"/>
          <w:sz w:val="24"/>
          <w:szCs w:val="24"/>
          <w:lang w:val="en-US"/>
        </w:rPr>
        <w:t>Appl</w:t>
      </w:r>
      <w:proofErr w:type="spellEnd"/>
      <w:r w:rsidR="00B255F5" w:rsidRPr="00B255F5">
        <w:rPr>
          <w:rFonts w:ascii="Times New Roman" w:hAnsi="Times New Roman" w:cs="Times New Roman"/>
          <w:sz w:val="24"/>
          <w:szCs w:val="24"/>
          <w:lang w:val="en-US"/>
        </w:rPr>
        <w:t xml:space="preserve"> </w:t>
      </w:r>
      <w:proofErr w:type="spellStart"/>
      <w:r w:rsidR="00B255F5" w:rsidRPr="00B255F5">
        <w:rPr>
          <w:rFonts w:ascii="Times New Roman" w:hAnsi="Times New Roman" w:cs="Times New Roman"/>
          <w:sz w:val="24"/>
          <w:szCs w:val="24"/>
          <w:lang w:val="en-US"/>
        </w:rPr>
        <w:t>Intell</w:t>
      </w:r>
      <w:proofErr w:type="spellEnd"/>
      <w:r w:rsidR="00B255F5" w:rsidRPr="00B255F5">
        <w:rPr>
          <w:rFonts w:ascii="Times New Roman" w:hAnsi="Times New Roman" w:cs="Times New Roman"/>
          <w:sz w:val="24"/>
          <w:szCs w:val="24"/>
          <w:lang w:val="en-US"/>
        </w:rPr>
        <w:t xml:space="preserve"> 53, 5714–5731 (2023). https://doi.org/10.1007/s10489-022-03746-3</w:t>
      </w:r>
    </w:p>
    <w:p w:rsidR="00A82C0E" w:rsidRPr="009C5E81" w:rsidRDefault="00B255F5" w:rsidP="00A82C0E">
      <w:pPr>
        <w:ind w:left="-567" w:firstLine="567"/>
        <w:rPr>
          <w:rFonts w:ascii="Times New Roman" w:hAnsi="Times New Roman" w:cs="Times New Roman"/>
          <w:sz w:val="26"/>
          <w:szCs w:val="26"/>
          <w:lang w:val="en-US"/>
        </w:rPr>
      </w:pPr>
      <w:r>
        <w:rPr>
          <w:rFonts w:ascii="Times New Roman" w:hAnsi="Times New Roman" w:cs="Times New Roman"/>
          <w:sz w:val="26"/>
          <w:szCs w:val="26"/>
          <w:lang w:val="en-US"/>
        </w:rPr>
        <w:t>[1</w:t>
      </w:r>
      <w:r w:rsidR="004872CF">
        <w:rPr>
          <w:rFonts w:ascii="Times New Roman" w:hAnsi="Times New Roman" w:cs="Times New Roman"/>
          <w:sz w:val="26"/>
          <w:szCs w:val="26"/>
          <w:lang w:val="en-US"/>
        </w:rPr>
        <w:t>1</w:t>
      </w:r>
      <w:r>
        <w:rPr>
          <w:rFonts w:ascii="Times New Roman" w:hAnsi="Times New Roman" w:cs="Times New Roman"/>
          <w:sz w:val="26"/>
          <w:szCs w:val="26"/>
          <w:lang w:val="en-US"/>
        </w:rPr>
        <w:t xml:space="preserve">] </w:t>
      </w:r>
      <w:proofErr w:type="spellStart"/>
      <w:r w:rsidRPr="00B255F5">
        <w:rPr>
          <w:rFonts w:ascii="Times New Roman" w:hAnsi="Times New Roman" w:cs="Times New Roman"/>
          <w:sz w:val="26"/>
          <w:szCs w:val="26"/>
          <w:lang w:val="en-US"/>
        </w:rPr>
        <w:t>Korkmaz</w:t>
      </w:r>
      <w:proofErr w:type="spellEnd"/>
      <w:r w:rsidRPr="00B255F5">
        <w:rPr>
          <w:rFonts w:ascii="Times New Roman" w:hAnsi="Times New Roman" w:cs="Times New Roman"/>
          <w:sz w:val="26"/>
          <w:szCs w:val="26"/>
          <w:lang w:val="en-US"/>
        </w:rPr>
        <w:t xml:space="preserve">, G., Cadena, J., Kuhlman, C.J. et al. Multi-source models for civil unrest forecasting. Soc. </w:t>
      </w:r>
      <w:proofErr w:type="spellStart"/>
      <w:r w:rsidRPr="00B255F5">
        <w:rPr>
          <w:rFonts w:ascii="Times New Roman" w:hAnsi="Times New Roman" w:cs="Times New Roman"/>
          <w:sz w:val="26"/>
          <w:szCs w:val="26"/>
          <w:lang w:val="en-US"/>
        </w:rPr>
        <w:t>Netw</w:t>
      </w:r>
      <w:proofErr w:type="spellEnd"/>
      <w:r w:rsidRPr="00B255F5">
        <w:rPr>
          <w:rFonts w:ascii="Times New Roman" w:hAnsi="Times New Roman" w:cs="Times New Roman"/>
          <w:sz w:val="26"/>
          <w:szCs w:val="26"/>
          <w:lang w:val="en-US"/>
        </w:rPr>
        <w:t>. Anal. Min. 6, 50 (2016). https://doi.org/10.1007/s13278-016-0355-8</w:t>
      </w:r>
    </w:p>
    <w:sectPr w:rsidR="00A82C0E" w:rsidRPr="009C5E8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C0E"/>
    <w:rsid w:val="0002253B"/>
    <w:rsid w:val="00044A91"/>
    <w:rsid w:val="000613DB"/>
    <w:rsid w:val="000647A9"/>
    <w:rsid w:val="00072CCF"/>
    <w:rsid w:val="000B6661"/>
    <w:rsid w:val="000C2D48"/>
    <w:rsid w:val="000C3B89"/>
    <w:rsid w:val="0010042F"/>
    <w:rsid w:val="001102A8"/>
    <w:rsid w:val="00125EBA"/>
    <w:rsid w:val="0017643F"/>
    <w:rsid w:val="00203D58"/>
    <w:rsid w:val="00215158"/>
    <w:rsid w:val="002219CA"/>
    <w:rsid w:val="00222DBB"/>
    <w:rsid w:val="00230FDC"/>
    <w:rsid w:val="002375BA"/>
    <w:rsid w:val="002A0C99"/>
    <w:rsid w:val="002E1E89"/>
    <w:rsid w:val="00383293"/>
    <w:rsid w:val="003942E1"/>
    <w:rsid w:val="00397964"/>
    <w:rsid w:val="003A08CA"/>
    <w:rsid w:val="003A1D81"/>
    <w:rsid w:val="003C1D50"/>
    <w:rsid w:val="00434629"/>
    <w:rsid w:val="00451A8E"/>
    <w:rsid w:val="0045205D"/>
    <w:rsid w:val="004872CF"/>
    <w:rsid w:val="004935B8"/>
    <w:rsid w:val="004B4A55"/>
    <w:rsid w:val="005019E8"/>
    <w:rsid w:val="00505551"/>
    <w:rsid w:val="00511FD2"/>
    <w:rsid w:val="00522F41"/>
    <w:rsid w:val="0053118D"/>
    <w:rsid w:val="00562F30"/>
    <w:rsid w:val="005A4C13"/>
    <w:rsid w:val="005D0A40"/>
    <w:rsid w:val="005F0A02"/>
    <w:rsid w:val="00617647"/>
    <w:rsid w:val="00622211"/>
    <w:rsid w:val="00645065"/>
    <w:rsid w:val="00661234"/>
    <w:rsid w:val="006630BF"/>
    <w:rsid w:val="00686BA7"/>
    <w:rsid w:val="006D18C5"/>
    <w:rsid w:val="006E1BD4"/>
    <w:rsid w:val="006E4F63"/>
    <w:rsid w:val="006F4137"/>
    <w:rsid w:val="00701428"/>
    <w:rsid w:val="0073199F"/>
    <w:rsid w:val="00760864"/>
    <w:rsid w:val="00765A9C"/>
    <w:rsid w:val="007E3759"/>
    <w:rsid w:val="007F6611"/>
    <w:rsid w:val="00850819"/>
    <w:rsid w:val="00862AE2"/>
    <w:rsid w:val="00881BF9"/>
    <w:rsid w:val="008C7386"/>
    <w:rsid w:val="008D0801"/>
    <w:rsid w:val="009061C5"/>
    <w:rsid w:val="0097243B"/>
    <w:rsid w:val="00973A9A"/>
    <w:rsid w:val="0097717F"/>
    <w:rsid w:val="009870F9"/>
    <w:rsid w:val="00997FC7"/>
    <w:rsid w:val="009A3877"/>
    <w:rsid w:val="009C5E81"/>
    <w:rsid w:val="009D5FF0"/>
    <w:rsid w:val="00A0063D"/>
    <w:rsid w:val="00A26BFA"/>
    <w:rsid w:val="00A44132"/>
    <w:rsid w:val="00A5493D"/>
    <w:rsid w:val="00A62A72"/>
    <w:rsid w:val="00A71D5D"/>
    <w:rsid w:val="00A75CA9"/>
    <w:rsid w:val="00A8136D"/>
    <w:rsid w:val="00A82C0E"/>
    <w:rsid w:val="00A93A1F"/>
    <w:rsid w:val="00AA6BC8"/>
    <w:rsid w:val="00AD3EFC"/>
    <w:rsid w:val="00B255F5"/>
    <w:rsid w:val="00B3170F"/>
    <w:rsid w:val="00B44BD8"/>
    <w:rsid w:val="00B57B39"/>
    <w:rsid w:val="00B66416"/>
    <w:rsid w:val="00BA18D5"/>
    <w:rsid w:val="00BC00D6"/>
    <w:rsid w:val="00BE4DD5"/>
    <w:rsid w:val="00BE6C36"/>
    <w:rsid w:val="00BF18AF"/>
    <w:rsid w:val="00C06C6A"/>
    <w:rsid w:val="00C16F09"/>
    <w:rsid w:val="00C218CF"/>
    <w:rsid w:val="00C509B9"/>
    <w:rsid w:val="00C63803"/>
    <w:rsid w:val="00C96081"/>
    <w:rsid w:val="00CD3259"/>
    <w:rsid w:val="00CD55EB"/>
    <w:rsid w:val="00D26A36"/>
    <w:rsid w:val="00D33E61"/>
    <w:rsid w:val="00D351F6"/>
    <w:rsid w:val="00D427E9"/>
    <w:rsid w:val="00D67CEC"/>
    <w:rsid w:val="00D74F7D"/>
    <w:rsid w:val="00DA0C6B"/>
    <w:rsid w:val="00DA4653"/>
    <w:rsid w:val="00DA5E6C"/>
    <w:rsid w:val="00DA6470"/>
    <w:rsid w:val="00DB4432"/>
    <w:rsid w:val="00DD76F0"/>
    <w:rsid w:val="00E23273"/>
    <w:rsid w:val="00EB26BE"/>
    <w:rsid w:val="00EF569D"/>
    <w:rsid w:val="00F771D2"/>
    <w:rsid w:val="00FB2E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2A263"/>
  <w15:chartTrackingRefBased/>
  <w15:docId w15:val="{75693EA1-FCFB-40C8-89AC-1566FFA4B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C5E81"/>
    <w:rPr>
      <w:color w:val="0563C1" w:themeColor="hyperlink"/>
      <w:u w:val="single"/>
    </w:rPr>
  </w:style>
  <w:style w:type="character" w:styleId="a4">
    <w:name w:val="FollowedHyperlink"/>
    <w:basedOn w:val="a0"/>
    <w:uiPriority w:val="99"/>
    <w:semiHidden/>
    <w:unhideWhenUsed/>
    <w:rsid w:val="006E1B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20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researchgate.net/publication/257212810_Exploring_venue-based_city-to-city_similarity_measures" TargetMode="External"/><Relationship Id="rId18" Type="http://schemas.openxmlformats.org/officeDocument/2006/relationships/hyperlink" Target="http://dx.doi.org/10.2139/ssrn.5357390"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doi.org/10.3390/ijgi10110734" TargetMode="External"/><Relationship Id="rId17" Type="http://schemas.openxmlformats.org/officeDocument/2006/relationships/hyperlink" Target="https://doi.org/10.1371/journal.pone.0319837" TargetMode="External"/><Relationship Id="rId2" Type="http://schemas.openxmlformats.org/officeDocument/2006/relationships/settings" Target="settings.xml"/><Relationship Id="rId16" Type="http://schemas.openxmlformats.org/officeDocument/2006/relationships/hyperlink" Target="https://www.researchgate.net/publication/373236871_Conflicts_in_urban_peripheries_in_Europe"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358646626_A_Similarity_Approach_to_Cities_and_Features" TargetMode="External"/><Relationship Id="rId5" Type="http://schemas.openxmlformats.org/officeDocument/2006/relationships/image" Target="media/image2.png"/><Relationship Id="rId15" Type="http://schemas.openxmlformats.org/officeDocument/2006/relationships/hyperlink" Target="https://www.researchgate.net/publication/388926768_Are_land_use_conflicts_a_barrier_to_sustainable_city_development_Evidence_from_Chattogram_District_of_Bangladesh" TargetMode="Externa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researchgate.net/publication/276321581_The_scenario_method_in_urban_plann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1755</TotalTime>
  <Pages>11</Pages>
  <Words>2633</Words>
  <Characters>15011</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52</cp:revision>
  <dcterms:created xsi:type="dcterms:W3CDTF">2025-08-24T07:13:00Z</dcterms:created>
  <dcterms:modified xsi:type="dcterms:W3CDTF">2025-09-09T10:44:00Z</dcterms:modified>
</cp:coreProperties>
</file>