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74170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74170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74170F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B537C6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рассматривать как оценку социальной напряженности.</w:t>
      </w:r>
    </w:p>
    <w:p w:rsidR="00CC5EEC" w:rsidRPr="0074170F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Таким образом, использ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>уя оценку похожести в качестве базиса, существует возможность реализовать подход, позволяющий оценить наличие муниципальных образований похожих сразу на несколько социальных конфликтов как одного типа, так и различного.</w:t>
      </w:r>
    </w:p>
    <w:p w:rsidR="00CC5EEC" w:rsidRDefault="00D427E9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>совокупной оценки потенциала к социальному конфликту. Для этого предлагается реализовать подход на основе ранжирования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CC5EEC" w:rsidRDefault="008E5B17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Подобное ранжирование позволит выявить МО, которые могут быть похожи сразу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на несколько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конфликтных примера, что в логике исследования можно рассматривать как меру социального риска.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Итоговая упрощенная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схема предлагаемого метода представлена на рисунке 6.</w:t>
      </w:r>
    </w:p>
    <w:p w:rsidR="00DA5E6C" w:rsidRDefault="00B537C6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B537C6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7B1BB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12</Pages>
  <Words>2908</Words>
  <Characters>16578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70</cp:revision>
  <dcterms:created xsi:type="dcterms:W3CDTF">2025-08-24T07:13:00Z</dcterms:created>
  <dcterms:modified xsi:type="dcterms:W3CDTF">2025-09-19T11:03:00Z</dcterms:modified>
</cp:coreProperties>
</file>