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5E0F" w:rsidRPr="00695E0F" w:rsidRDefault="00C92850" w:rsidP="00695E0F">
      <w:pPr>
        <w:ind w:left="-567" w:firstLine="567"/>
        <w:rPr>
          <w:rFonts w:ascii="Times New Roman" w:hAnsi="Times New Roman" w:cs="Times New Roman"/>
          <w:sz w:val="28"/>
          <w:szCs w:val="28"/>
        </w:rPr>
      </w:pPr>
      <w:r>
        <w:rPr>
          <w:rFonts w:ascii="Times New Roman" w:hAnsi="Times New Roman" w:cs="Times New Roman"/>
          <w:sz w:val="28"/>
          <w:szCs w:val="28"/>
        </w:rPr>
        <w:t>РУКОВОДСТВО ПОЛЬЗОВАТЕЛЯ</w:t>
      </w:r>
      <w:r w:rsidR="00EB4851">
        <w:rPr>
          <w:rFonts w:ascii="Times New Roman" w:hAnsi="Times New Roman" w:cs="Times New Roman"/>
          <w:sz w:val="28"/>
          <w:szCs w:val="28"/>
        </w:rPr>
        <w:t xml:space="preserve"> </w:t>
      </w:r>
      <w:r w:rsidR="00EB4851" w:rsidRPr="00EB4851">
        <w:rPr>
          <w:rFonts w:ascii="Times New Roman" w:hAnsi="Times New Roman" w:cs="Times New Roman"/>
          <w:sz w:val="28"/>
          <w:szCs w:val="28"/>
        </w:rPr>
        <w:t>“</w:t>
      </w:r>
      <w:proofErr w:type="spellStart"/>
      <w:r w:rsidR="00EB4851" w:rsidRPr="00EB4851">
        <w:rPr>
          <w:rFonts w:ascii="Times New Roman" w:hAnsi="Times New Roman" w:cs="Times New Roman"/>
          <w:sz w:val="28"/>
          <w:szCs w:val="28"/>
          <w:lang w:val="en-US"/>
        </w:rPr>
        <w:t>ImpactCalc</w:t>
      </w:r>
      <w:proofErr w:type="spellEnd"/>
      <w:r w:rsidR="00AA72E5">
        <w:rPr>
          <w:rFonts w:ascii="Times New Roman" w:hAnsi="Times New Roman" w:cs="Times New Roman"/>
          <w:sz w:val="28"/>
          <w:szCs w:val="28"/>
        </w:rPr>
        <w:t xml:space="preserve"> </w:t>
      </w:r>
      <w:r w:rsidR="00AA72E5">
        <w:rPr>
          <w:rFonts w:ascii="Times New Roman" w:hAnsi="Times New Roman" w:cs="Times New Roman"/>
          <w:sz w:val="28"/>
          <w:szCs w:val="28"/>
          <w:lang w:val="en-US"/>
        </w:rPr>
        <w:t>v</w:t>
      </w:r>
      <w:r w:rsidR="00AA72E5">
        <w:rPr>
          <w:rFonts w:ascii="Times New Roman" w:hAnsi="Times New Roman" w:cs="Times New Roman"/>
          <w:sz w:val="28"/>
          <w:szCs w:val="28"/>
        </w:rPr>
        <w:t>4.0</w:t>
      </w:r>
      <w:r w:rsidR="00EB4851" w:rsidRPr="00EB4851">
        <w:rPr>
          <w:rFonts w:ascii="Times New Roman" w:hAnsi="Times New Roman" w:cs="Times New Roman"/>
          <w:sz w:val="28"/>
          <w:szCs w:val="28"/>
        </w:rPr>
        <w:t>”</w:t>
      </w: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bookmarkStart w:id="0" w:name="_GoBack"/>
      <w:bookmarkEnd w:id="0"/>
    </w:p>
    <w:p w:rsidR="00C92850" w:rsidRDefault="00EB4851" w:rsidP="00EB4851">
      <w:pPr>
        <w:spacing w:after="0" w:line="360" w:lineRule="auto"/>
        <w:ind w:left="-567" w:firstLine="567"/>
        <w:jc w:val="both"/>
        <w:rPr>
          <w:rFonts w:ascii="Times New Roman" w:hAnsi="Times New Roman" w:cs="Times New Roman"/>
          <w:sz w:val="24"/>
          <w:szCs w:val="24"/>
        </w:rPr>
      </w:pPr>
      <w:r w:rsidRPr="00EB4851">
        <w:rPr>
          <w:rFonts w:ascii="Times New Roman" w:hAnsi="Times New Roman" w:cs="Times New Roman"/>
          <w:b/>
          <w:i/>
          <w:sz w:val="24"/>
          <w:szCs w:val="24"/>
        </w:rPr>
        <w:t>Краткое описание</w:t>
      </w:r>
      <w:r>
        <w:rPr>
          <w:rFonts w:ascii="Times New Roman" w:hAnsi="Times New Roman" w:cs="Times New Roman"/>
          <w:b/>
          <w:i/>
          <w:sz w:val="24"/>
          <w:szCs w:val="24"/>
        </w:rPr>
        <w:t xml:space="preserve">. </w:t>
      </w:r>
      <w:r>
        <w:rPr>
          <w:rFonts w:ascii="Times New Roman" w:hAnsi="Times New Roman" w:cs="Times New Roman"/>
          <w:sz w:val="24"/>
          <w:szCs w:val="24"/>
        </w:rPr>
        <w:t xml:space="preserve">Программное средство </w:t>
      </w:r>
      <w:proofErr w:type="spellStart"/>
      <w:r>
        <w:rPr>
          <w:rFonts w:ascii="Times New Roman" w:hAnsi="Times New Roman" w:cs="Times New Roman"/>
          <w:sz w:val="24"/>
          <w:szCs w:val="24"/>
          <w:lang w:val="en-US"/>
        </w:rPr>
        <w:t>ImpactCalc</w:t>
      </w:r>
      <w:proofErr w:type="spellEnd"/>
      <w:r>
        <w:rPr>
          <w:rFonts w:ascii="Times New Roman" w:hAnsi="Times New Roman" w:cs="Times New Roman"/>
          <w:sz w:val="24"/>
          <w:szCs w:val="24"/>
        </w:rPr>
        <w:t>.</w:t>
      </w:r>
      <w:r>
        <w:rPr>
          <w:rFonts w:ascii="Times New Roman" w:hAnsi="Times New Roman" w:cs="Times New Roman"/>
          <w:sz w:val="24"/>
          <w:szCs w:val="24"/>
          <w:lang w:val="en-US"/>
        </w:rPr>
        <w:t>py</w:t>
      </w:r>
      <w:r>
        <w:rPr>
          <w:rFonts w:ascii="Times New Roman" w:hAnsi="Times New Roman" w:cs="Times New Roman"/>
          <w:sz w:val="24"/>
          <w:szCs w:val="24"/>
        </w:rPr>
        <w:t xml:space="preserve"> предназначено для вычисления приблизительного диапазона потенциальной экономической выгоды (валовой добавленной стоимости) от внедрения машинного обучения (искусственного интеллекта) для решения определенного технического процесса. Вычисления основано на простой модели, учитывающий следующие три компоненты: экономический вес задачи (уровень конвертируемости потенциального прироста</w:t>
      </w:r>
      <w:r w:rsidR="00EA52E5">
        <w:rPr>
          <w:rFonts w:ascii="Times New Roman" w:hAnsi="Times New Roman" w:cs="Times New Roman"/>
          <w:sz w:val="24"/>
          <w:szCs w:val="24"/>
        </w:rPr>
        <w:t xml:space="preserve"> в ВДС), ожидаемое улучшение заданной задачи алгоритмом машинного обучения, а также вероятность реализации качественного внедрения.</w:t>
      </w:r>
    </w:p>
    <w:p w:rsidR="00EA52E5" w:rsidRDefault="00EA52E5" w:rsidP="00EB4851">
      <w:pPr>
        <w:spacing w:after="0" w:line="360" w:lineRule="auto"/>
        <w:ind w:left="-567" w:firstLine="567"/>
        <w:jc w:val="both"/>
        <w:rPr>
          <w:rFonts w:ascii="Times New Roman" w:hAnsi="Times New Roman" w:cs="Times New Roman"/>
          <w:sz w:val="24"/>
          <w:szCs w:val="24"/>
        </w:rPr>
      </w:pPr>
      <w:r>
        <w:rPr>
          <w:rFonts w:ascii="Times New Roman" w:hAnsi="Times New Roman" w:cs="Times New Roman"/>
          <w:b/>
          <w:i/>
          <w:sz w:val="24"/>
          <w:szCs w:val="24"/>
        </w:rPr>
        <w:t xml:space="preserve">Запуск и использование. </w:t>
      </w:r>
      <w:r>
        <w:rPr>
          <w:rFonts w:ascii="Times New Roman" w:hAnsi="Times New Roman" w:cs="Times New Roman"/>
          <w:sz w:val="24"/>
          <w:szCs w:val="24"/>
        </w:rPr>
        <w:t>Процесс взаимодействия с программным средством осуществ</w:t>
      </w:r>
      <w:r w:rsidR="00CF00DE">
        <w:rPr>
          <w:rFonts w:ascii="Times New Roman" w:hAnsi="Times New Roman" w:cs="Times New Roman"/>
          <w:sz w:val="24"/>
          <w:szCs w:val="24"/>
        </w:rPr>
        <w:t>ляется</w:t>
      </w:r>
      <w:r>
        <w:rPr>
          <w:rFonts w:ascii="Times New Roman" w:hAnsi="Times New Roman" w:cs="Times New Roman"/>
          <w:sz w:val="24"/>
          <w:szCs w:val="24"/>
        </w:rPr>
        <w:t xml:space="preserve"> на основе следующих шагов:</w:t>
      </w:r>
    </w:p>
    <w:p w:rsidR="00EA52E5" w:rsidRPr="00EA52E5" w:rsidRDefault="00EA52E5" w:rsidP="00EA52E5">
      <w:pPr>
        <w:pStyle w:val="a3"/>
        <w:numPr>
          <w:ilvl w:val="0"/>
          <w:numId w:val="1"/>
        </w:numPr>
        <w:tabs>
          <w:tab w:val="left" w:pos="851"/>
        </w:tabs>
        <w:spacing w:after="0"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запуск исполнительного файла </w:t>
      </w:r>
      <w:proofErr w:type="spellStart"/>
      <w:r>
        <w:rPr>
          <w:rFonts w:ascii="Times New Roman" w:hAnsi="Times New Roman" w:cs="Times New Roman"/>
          <w:sz w:val="24"/>
          <w:szCs w:val="24"/>
          <w:lang w:val="en-US"/>
        </w:rPr>
        <w:t>ImpactCalc</w:t>
      </w:r>
      <w:proofErr w:type="spellEnd"/>
      <w:r w:rsidRPr="00EA52E5">
        <w:rPr>
          <w:rFonts w:ascii="Times New Roman" w:hAnsi="Times New Roman" w:cs="Times New Roman"/>
          <w:sz w:val="24"/>
          <w:szCs w:val="24"/>
        </w:rPr>
        <w:t>.</w:t>
      </w:r>
      <w:r>
        <w:rPr>
          <w:rFonts w:ascii="Times New Roman" w:hAnsi="Times New Roman" w:cs="Times New Roman"/>
          <w:sz w:val="24"/>
          <w:szCs w:val="24"/>
          <w:lang w:val="en-US"/>
        </w:rPr>
        <w:t>py</w:t>
      </w:r>
      <w:r>
        <w:rPr>
          <w:rFonts w:ascii="Times New Roman" w:hAnsi="Times New Roman" w:cs="Times New Roman"/>
          <w:sz w:val="24"/>
          <w:szCs w:val="24"/>
        </w:rPr>
        <w:t>;</w:t>
      </w:r>
    </w:p>
    <w:p w:rsidR="00EA52E5" w:rsidRDefault="00EA52E5" w:rsidP="00EA52E5">
      <w:pPr>
        <w:pStyle w:val="a3"/>
        <w:numPr>
          <w:ilvl w:val="0"/>
          <w:numId w:val="1"/>
        </w:numPr>
        <w:tabs>
          <w:tab w:val="left" w:pos="851"/>
        </w:tabs>
        <w:spacing w:after="0"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после запуска </w:t>
      </w:r>
      <w:r w:rsidR="0046797D">
        <w:rPr>
          <w:rFonts w:ascii="Times New Roman" w:hAnsi="Times New Roman" w:cs="Times New Roman"/>
          <w:sz w:val="24"/>
          <w:szCs w:val="24"/>
        </w:rPr>
        <w:t>будет отображен</w:t>
      </w:r>
      <w:r>
        <w:rPr>
          <w:rFonts w:ascii="Times New Roman" w:hAnsi="Times New Roman" w:cs="Times New Roman"/>
          <w:sz w:val="24"/>
          <w:szCs w:val="24"/>
        </w:rPr>
        <w:t xml:space="preserve"> пользовательский интерфейс программного средства, представленный на рисунке 1;</w:t>
      </w:r>
    </w:p>
    <w:p w:rsidR="00EA52E5" w:rsidRDefault="00EA52E5" w:rsidP="00EA52E5">
      <w:pPr>
        <w:pStyle w:val="a3"/>
        <w:numPr>
          <w:ilvl w:val="0"/>
          <w:numId w:val="1"/>
        </w:numPr>
        <w:tabs>
          <w:tab w:val="left" w:pos="851"/>
        </w:tabs>
        <w:spacing w:after="0"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необходимо выбрать категорию предполагаемой задачи из выпадающего списка</w:t>
      </w:r>
      <w:r w:rsidR="00CF00DE">
        <w:rPr>
          <w:rFonts w:ascii="Times New Roman" w:hAnsi="Times New Roman" w:cs="Times New Roman"/>
          <w:sz w:val="24"/>
          <w:szCs w:val="24"/>
        </w:rPr>
        <w:t>.</w:t>
      </w:r>
      <w:r>
        <w:rPr>
          <w:rFonts w:ascii="Times New Roman" w:hAnsi="Times New Roman" w:cs="Times New Roman"/>
          <w:sz w:val="24"/>
          <w:szCs w:val="24"/>
        </w:rPr>
        <w:t xml:space="preserve"> По умолчанию </w:t>
      </w:r>
      <w:r w:rsidR="00CF00DE">
        <w:rPr>
          <w:rFonts w:ascii="Times New Roman" w:hAnsi="Times New Roman" w:cs="Times New Roman"/>
          <w:sz w:val="24"/>
          <w:szCs w:val="24"/>
        </w:rPr>
        <w:t>задана категория «Оптимизация»;</w:t>
      </w:r>
    </w:p>
    <w:p w:rsidR="00695E0F" w:rsidRDefault="00695E0F" w:rsidP="00EA52E5">
      <w:pPr>
        <w:pStyle w:val="a3"/>
        <w:numPr>
          <w:ilvl w:val="0"/>
          <w:numId w:val="1"/>
        </w:numPr>
        <w:tabs>
          <w:tab w:val="left" w:pos="851"/>
        </w:tabs>
        <w:spacing w:after="0"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далее требуется задать уровень технологической готовности (УГТ) из выпадающего списка, что определяет вероятность качественного внедрения;</w:t>
      </w:r>
    </w:p>
    <w:p w:rsidR="00CF00DE" w:rsidRDefault="00CF00DE" w:rsidP="00EA52E5">
      <w:pPr>
        <w:pStyle w:val="a3"/>
        <w:numPr>
          <w:ilvl w:val="0"/>
          <w:numId w:val="1"/>
        </w:numPr>
        <w:tabs>
          <w:tab w:val="left" w:pos="851"/>
        </w:tabs>
        <w:spacing w:after="0"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используя</w:t>
      </w:r>
      <w:r w:rsidR="00A87E31">
        <w:rPr>
          <w:rFonts w:ascii="Times New Roman" w:hAnsi="Times New Roman" w:cs="Times New Roman"/>
          <w:sz w:val="24"/>
          <w:szCs w:val="24"/>
        </w:rPr>
        <w:t xml:space="preserve"> ползунок</w:t>
      </w:r>
      <w:r>
        <w:rPr>
          <w:rFonts w:ascii="Times New Roman" w:hAnsi="Times New Roman" w:cs="Times New Roman"/>
          <w:sz w:val="24"/>
          <w:szCs w:val="24"/>
        </w:rPr>
        <w:t xml:space="preserve"> устанавливается экономическая значимость (конвертируемость) заданной задачи для валовой добавленной стоимости. Интервал в переделах от 0 до 1;</w:t>
      </w:r>
    </w:p>
    <w:p w:rsidR="00CF00DE" w:rsidRDefault="00CF00DE" w:rsidP="00EA52E5">
      <w:pPr>
        <w:pStyle w:val="a3"/>
        <w:numPr>
          <w:ilvl w:val="0"/>
          <w:numId w:val="1"/>
        </w:numPr>
        <w:tabs>
          <w:tab w:val="left" w:pos="851"/>
        </w:tabs>
        <w:spacing w:after="0"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нажать на кнопку «Вычислить потенциальный вклад», после чего снизу будет отображен приблизительный ди</w:t>
      </w:r>
      <w:r w:rsidR="00695E0F">
        <w:rPr>
          <w:rFonts w:ascii="Times New Roman" w:hAnsi="Times New Roman" w:cs="Times New Roman"/>
          <w:sz w:val="24"/>
          <w:szCs w:val="24"/>
        </w:rPr>
        <w:t>апазон потенциального роста ВДС;</w:t>
      </w:r>
    </w:p>
    <w:p w:rsidR="00CF00DE" w:rsidRPr="00CF00DE" w:rsidRDefault="00CF00DE" w:rsidP="00CF00DE">
      <w:pPr>
        <w:tabs>
          <w:tab w:val="left" w:pos="851"/>
        </w:tabs>
        <w:spacing w:after="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На рисунке 2 представлен пример вычисления приблизительного диапазона для категории «Логистика» с экономическим весом задачи на уровне 0.3.</w:t>
      </w:r>
    </w:p>
    <w:p w:rsidR="00CF00DE" w:rsidRDefault="00695E0F"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noProof/>
          <w:sz w:val="24"/>
          <w:szCs w:val="24"/>
          <w:lang w:eastAsia="ru-RU"/>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24.75pt;height:218.25pt">
            <v:imagedata r:id="rId5" o:title="Снимок1"/>
          </v:shape>
        </w:pict>
      </w:r>
    </w:p>
    <w:p w:rsidR="00CF00DE" w:rsidRDefault="00CF00DE"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sz w:val="24"/>
          <w:szCs w:val="24"/>
        </w:rPr>
        <w:t>Рис. 1. Пользовательский интерфейс программного средства</w:t>
      </w:r>
    </w:p>
    <w:p w:rsidR="00CF00DE" w:rsidRDefault="00695E0F"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sz w:val="24"/>
          <w:szCs w:val="24"/>
        </w:rPr>
        <w:pict>
          <v:shape id="_x0000_i1040" type="#_x0000_t75" style="width:324.75pt;height:216.75pt">
            <v:imagedata r:id="rId6" o:title="Снимок2"/>
          </v:shape>
        </w:pict>
      </w:r>
    </w:p>
    <w:p w:rsidR="00CF00DE" w:rsidRDefault="00CF00DE"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sz w:val="24"/>
          <w:szCs w:val="24"/>
        </w:rPr>
        <w:t>Рис. 2. Пример вычисления потенциальной выгоды</w:t>
      </w:r>
    </w:p>
    <w:p w:rsidR="00CF00DE" w:rsidRDefault="005B5FC3" w:rsidP="00CF00DE">
      <w:pPr>
        <w:pStyle w:val="a3"/>
        <w:tabs>
          <w:tab w:val="left" w:pos="851"/>
        </w:tabs>
        <w:spacing w:after="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Обратите внимание, что после вычисления в верхнем меню счётчик внедрения теперь указывает 1, то есть выполнен расчёт выгод от внедрения для одной конкретной задачи (см. рис. 2). Если необходимо выполнить внедрение сразу для нескольких задач, то после каждого вычисления необходимо повторить шаги с 3 по 5 (см. алгоритм работы программного средства выше). В результате будет получен совокупный диапазон приблизительной экономической выгоды по целому набору задач. Если же требуется начать новый расчёт, то необходимо нажать кнопку «Сброс».</w:t>
      </w:r>
    </w:p>
    <w:p w:rsidR="005B5FC3" w:rsidRDefault="005B5FC3" w:rsidP="00CF00DE">
      <w:pPr>
        <w:pStyle w:val="a3"/>
        <w:tabs>
          <w:tab w:val="left" w:pos="851"/>
        </w:tabs>
        <w:spacing w:after="0" w:line="360" w:lineRule="auto"/>
        <w:ind w:left="-567" w:firstLine="567"/>
        <w:jc w:val="both"/>
        <w:rPr>
          <w:rFonts w:ascii="Times New Roman" w:hAnsi="Times New Roman" w:cs="Times New Roman"/>
          <w:sz w:val="24"/>
          <w:szCs w:val="24"/>
        </w:rPr>
      </w:pPr>
      <w:r w:rsidRPr="005B5FC3">
        <w:rPr>
          <w:rFonts w:ascii="Times New Roman" w:hAnsi="Times New Roman" w:cs="Times New Roman"/>
          <w:b/>
          <w:i/>
          <w:sz w:val="24"/>
          <w:szCs w:val="24"/>
        </w:rPr>
        <w:t>Расширенны</w:t>
      </w:r>
      <w:r w:rsidR="00A12DCD">
        <w:rPr>
          <w:rFonts w:ascii="Times New Roman" w:hAnsi="Times New Roman" w:cs="Times New Roman"/>
          <w:b/>
          <w:i/>
          <w:sz w:val="24"/>
          <w:szCs w:val="24"/>
        </w:rPr>
        <w:t>е</w:t>
      </w:r>
      <w:r w:rsidRPr="005B5FC3">
        <w:rPr>
          <w:rFonts w:ascii="Times New Roman" w:hAnsi="Times New Roman" w:cs="Times New Roman"/>
          <w:b/>
          <w:i/>
          <w:sz w:val="24"/>
          <w:szCs w:val="24"/>
        </w:rPr>
        <w:t xml:space="preserve"> настройки.</w:t>
      </w:r>
      <w:r>
        <w:rPr>
          <w:rFonts w:ascii="Times New Roman" w:hAnsi="Times New Roman" w:cs="Times New Roman"/>
          <w:sz w:val="24"/>
          <w:szCs w:val="24"/>
        </w:rPr>
        <w:t xml:space="preserve"> Программное средство также позволяет выполнить более тонкую настройку вычислений, открывая доступ к </w:t>
      </w:r>
      <w:r w:rsidR="00617B8C">
        <w:rPr>
          <w:rFonts w:ascii="Times New Roman" w:hAnsi="Times New Roman" w:cs="Times New Roman"/>
          <w:sz w:val="24"/>
          <w:szCs w:val="24"/>
        </w:rPr>
        <w:t>диапазону потенциального улучшения технического процесса на основе внедрения машинного обучения.</w:t>
      </w:r>
    </w:p>
    <w:p w:rsidR="00617B8C" w:rsidRDefault="00617B8C" w:rsidP="00CF00DE">
      <w:pPr>
        <w:pStyle w:val="a3"/>
        <w:tabs>
          <w:tab w:val="left" w:pos="851"/>
        </w:tabs>
        <w:spacing w:after="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lastRenderedPageBreak/>
        <w:t>Чтобы получить доступ к этим настройкам, необходимо в верхнем меню нажать «Дополнительно», а в выпавшем списке выбрать «Расширенные настройки». После этого интерфейс программного средства увеличится и в нём появятся новые элементы, позволяющие задать значения отмеченных компонент (см. рис. 3).</w:t>
      </w:r>
    </w:p>
    <w:p w:rsidR="00617B8C" w:rsidRDefault="00695E0F" w:rsidP="00CF00DE">
      <w:pPr>
        <w:pStyle w:val="a3"/>
        <w:tabs>
          <w:tab w:val="left" w:pos="851"/>
        </w:tabs>
        <w:spacing w:after="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pict>
          <v:shape id="_x0000_i1046" type="#_x0000_t75" style="width:467.25pt;height:171pt">
            <v:imagedata r:id="rId7" o:title="Снимок3"/>
          </v:shape>
        </w:pict>
      </w:r>
    </w:p>
    <w:p w:rsidR="00617B8C" w:rsidRDefault="00617B8C" w:rsidP="00617B8C">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sz w:val="24"/>
          <w:szCs w:val="24"/>
        </w:rPr>
        <w:t xml:space="preserve">Рис. </w:t>
      </w:r>
      <w:r w:rsidR="00695E0F">
        <w:rPr>
          <w:rFonts w:ascii="Times New Roman" w:hAnsi="Times New Roman" w:cs="Times New Roman"/>
          <w:sz w:val="24"/>
          <w:szCs w:val="24"/>
        </w:rPr>
        <w:t>3</w:t>
      </w:r>
      <w:r>
        <w:rPr>
          <w:rFonts w:ascii="Times New Roman" w:hAnsi="Times New Roman" w:cs="Times New Roman"/>
          <w:sz w:val="24"/>
          <w:szCs w:val="24"/>
        </w:rPr>
        <w:t>. Программное средство в режиме расширенных настроек</w:t>
      </w:r>
    </w:p>
    <w:p w:rsidR="002524A6" w:rsidRPr="00695E0F" w:rsidRDefault="00617B8C" w:rsidP="00695E0F">
      <w:pPr>
        <w:pStyle w:val="a3"/>
        <w:tabs>
          <w:tab w:val="left" w:pos="851"/>
        </w:tabs>
        <w:spacing w:after="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t xml:space="preserve">При этом взаимодействие с программным средством меняется лишь частично. После выбора «Категории задачи», программное средство автоматически будет заполнять значения диапазоны «от» и «до» на основе данных по умолчанию. </w:t>
      </w:r>
      <w:r w:rsidR="002524A6">
        <w:rPr>
          <w:rFonts w:ascii="Times New Roman" w:hAnsi="Times New Roman" w:cs="Times New Roman"/>
          <w:sz w:val="24"/>
          <w:szCs w:val="24"/>
        </w:rPr>
        <w:t xml:space="preserve">Соответственно, перед реализацией вычисления (нажатие кнопки «Вычислить потенциальный вклад»), появляется возможность задать требуемый минимальный и максимальный </w:t>
      </w:r>
      <w:r w:rsidR="00695E0F">
        <w:rPr>
          <w:rFonts w:ascii="Times New Roman" w:hAnsi="Times New Roman" w:cs="Times New Roman"/>
          <w:sz w:val="24"/>
          <w:szCs w:val="24"/>
        </w:rPr>
        <w:t xml:space="preserve">уровень </w:t>
      </w:r>
      <w:r w:rsidR="002524A6">
        <w:rPr>
          <w:rFonts w:ascii="Times New Roman" w:hAnsi="Times New Roman" w:cs="Times New Roman"/>
          <w:sz w:val="24"/>
          <w:szCs w:val="24"/>
        </w:rPr>
        <w:t>потенциального улучшения выполнения задачи за счёт внедрения машинного обучения.</w:t>
      </w:r>
      <w:r w:rsidR="00695E0F">
        <w:rPr>
          <w:rFonts w:ascii="Times New Roman" w:hAnsi="Times New Roman" w:cs="Times New Roman"/>
          <w:sz w:val="24"/>
          <w:szCs w:val="24"/>
        </w:rPr>
        <w:t xml:space="preserve"> Д</w:t>
      </w:r>
      <w:r w:rsidR="002524A6" w:rsidRPr="00695E0F">
        <w:rPr>
          <w:rFonts w:ascii="Times New Roman" w:hAnsi="Times New Roman" w:cs="Times New Roman"/>
          <w:sz w:val="24"/>
          <w:szCs w:val="24"/>
        </w:rPr>
        <w:t>иапазон процента улучшения заданной категории задачи устанавливается вручную</w:t>
      </w:r>
      <w:r w:rsidR="00841B49" w:rsidRPr="00695E0F">
        <w:rPr>
          <w:rFonts w:ascii="Times New Roman" w:hAnsi="Times New Roman" w:cs="Times New Roman"/>
          <w:sz w:val="24"/>
          <w:szCs w:val="24"/>
        </w:rPr>
        <w:t xml:space="preserve"> (интервал от 0 до 1)</w:t>
      </w:r>
      <w:r w:rsidR="002524A6" w:rsidRPr="00695E0F">
        <w:rPr>
          <w:rFonts w:ascii="Times New Roman" w:hAnsi="Times New Roman" w:cs="Times New Roman"/>
          <w:sz w:val="24"/>
          <w:szCs w:val="24"/>
        </w:rPr>
        <w:t xml:space="preserve">. </w:t>
      </w:r>
    </w:p>
    <w:p w:rsidR="00CF00DE" w:rsidRPr="00EA52E5" w:rsidRDefault="00CF00DE" w:rsidP="00CF00DE">
      <w:pPr>
        <w:pStyle w:val="a3"/>
        <w:tabs>
          <w:tab w:val="left" w:pos="851"/>
        </w:tabs>
        <w:spacing w:after="0" w:line="360" w:lineRule="auto"/>
        <w:ind w:left="-567" w:firstLine="567"/>
        <w:jc w:val="both"/>
        <w:rPr>
          <w:rFonts w:ascii="Times New Roman" w:hAnsi="Times New Roman" w:cs="Times New Roman"/>
          <w:sz w:val="24"/>
          <w:szCs w:val="24"/>
        </w:rPr>
      </w:pPr>
    </w:p>
    <w:p w:rsidR="00EB4851" w:rsidRPr="00EB4851" w:rsidRDefault="00EB4851" w:rsidP="00EB4851">
      <w:pPr>
        <w:spacing w:after="0" w:line="360" w:lineRule="auto"/>
        <w:ind w:left="-567" w:firstLine="567"/>
        <w:jc w:val="both"/>
        <w:rPr>
          <w:rFonts w:ascii="Times New Roman" w:hAnsi="Times New Roman" w:cs="Times New Roman"/>
          <w:sz w:val="24"/>
          <w:szCs w:val="24"/>
        </w:rPr>
      </w:pPr>
    </w:p>
    <w:sectPr w:rsidR="00EB4851" w:rsidRPr="00EB485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7EC32A4"/>
    <w:multiLevelType w:val="hybridMultilevel"/>
    <w:tmpl w:val="29A8573E"/>
    <w:lvl w:ilvl="0" w:tplc="18CA658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850"/>
    <w:rsid w:val="002524A6"/>
    <w:rsid w:val="003B533F"/>
    <w:rsid w:val="0046797D"/>
    <w:rsid w:val="005B5FC3"/>
    <w:rsid w:val="00617B8C"/>
    <w:rsid w:val="00695E0F"/>
    <w:rsid w:val="00841B49"/>
    <w:rsid w:val="0086484D"/>
    <w:rsid w:val="00A12DCD"/>
    <w:rsid w:val="00A87E31"/>
    <w:rsid w:val="00AA72E5"/>
    <w:rsid w:val="00AF2037"/>
    <w:rsid w:val="00C92850"/>
    <w:rsid w:val="00CF00DE"/>
    <w:rsid w:val="00EA52E5"/>
    <w:rsid w:val="00EB485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A34B4"/>
  <w15:chartTrackingRefBased/>
  <w15:docId w15:val="{9B8A076B-8C1F-4760-8BA8-6702B4604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52E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Pages>
  <Words>503</Words>
  <Characters>2870</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dc:creator>
  <cp:keywords/>
  <dc:description/>
  <cp:lastModifiedBy>Albert</cp:lastModifiedBy>
  <cp:revision>11</cp:revision>
  <dcterms:created xsi:type="dcterms:W3CDTF">2026-09-17T07:56:00Z</dcterms:created>
  <dcterms:modified xsi:type="dcterms:W3CDTF">2026-09-18T07:57:00Z</dcterms:modified>
</cp:coreProperties>
</file>