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d0d0d" w:space="0" w:sz="4" w:val="single"/>
          <w:left w:color="0d0d0d" w:space="0" w:sz="4" w:val="single"/>
          <w:bottom w:color="0d0d0d" w:space="0" w:sz="4" w:val="single"/>
          <w:right w:color="0d0d0d" w:space="0" w:sz="4" w:val="single"/>
          <w:insideH w:color="0d0d0d" w:space="0" w:sz="4" w:val="single"/>
          <w:insideV w:color="0d0d0d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System Administrator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Restrict record access based on field values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Standard ACLs may not provide dynamic control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Different records need different access permissions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Concerned about unauthorized access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633.886718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An Application User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Access only authorized records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I may see records that should be restricted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Access depends on field values like status or department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d0d0d" w:space="0" w:sz="4" w:val="single"/>
              <w:left w:color="0d0d0d" w:space="0" w:sz="4" w:val="single"/>
              <w:bottom w:color="0d0d0d" w:space="0" w:sz="4" w:val="single"/>
              <w:right w:color="0d0d0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Frustrated and concerned about data security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