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74358" w14:textId="33FFEE83" w:rsidR="00442C61" w:rsidRPr="001B7278" w:rsidRDefault="00442C61" w:rsidP="00B07253">
      <w:pPr>
        <w:ind w:left="720" w:hanging="360"/>
        <w:jc w:val="center"/>
        <w:rPr>
          <w:rFonts w:ascii="Calibri" w:hAnsi="Calibri" w:cs="Calibri"/>
          <w:b/>
          <w:bCs/>
          <w:sz w:val="20"/>
          <w:szCs w:val="20"/>
        </w:rPr>
      </w:pPr>
      <w:bookmarkStart w:id="0" w:name="_Hlk203125962"/>
      <w:r w:rsidRPr="001B7278">
        <w:rPr>
          <w:rFonts w:ascii="Calibri" w:hAnsi="Calibri" w:cs="Calibri"/>
          <w:b/>
          <w:bCs/>
          <w:sz w:val="20"/>
          <w:szCs w:val="20"/>
        </w:rPr>
        <w:t xml:space="preserve">NetLogo </w:t>
      </w:r>
      <w:r w:rsidR="00132C6D">
        <w:rPr>
          <w:rFonts w:ascii="Calibri" w:hAnsi="Calibri" w:cs="Calibri"/>
          <w:b/>
          <w:bCs/>
          <w:sz w:val="20"/>
          <w:szCs w:val="20"/>
        </w:rPr>
        <w:t>G</w:t>
      </w:r>
      <w:r w:rsidR="000A7E2A">
        <w:rPr>
          <w:rFonts w:ascii="Calibri" w:hAnsi="Calibri" w:cs="Calibri"/>
          <w:b/>
          <w:bCs/>
          <w:sz w:val="20"/>
          <w:szCs w:val="20"/>
        </w:rPr>
        <w:t xml:space="preserve">uide </w:t>
      </w:r>
      <w:r w:rsidR="000F25DA" w:rsidRPr="001B7278">
        <w:rPr>
          <w:rFonts w:ascii="Calibri" w:hAnsi="Calibri" w:cs="Calibri"/>
          <w:b/>
          <w:bCs/>
          <w:sz w:val="20"/>
          <w:szCs w:val="20"/>
        </w:rPr>
        <w:t xml:space="preserve">for Sustainable Development </w:t>
      </w:r>
      <w:r w:rsidR="00132C6D">
        <w:rPr>
          <w:rFonts w:ascii="Calibri" w:hAnsi="Calibri" w:cs="Calibri"/>
          <w:b/>
          <w:bCs/>
          <w:sz w:val="20"/>
          <w:szCs w:val="20"/>
        </w:rPr>
        <w:t>C</w:t>
      </w:r>
      <w:r w:rsidR="000F25DA" w:rsidRPr="001B7278">
        <w:rPr>
          <w:rFonts w:ascii="Calibri" w:hAnsi="Calibri" w:cs="Calibri"/>
          <w:b/>
          <w:bCs/>
          <w:sz w:val="20"/>
          <w:szCs w:val="20"/>
        </w:rPr>
        <w:t>ourse</w:t>
      </w:r>
    </w:p>
    <w:bookmarkEnd w:id="0"/>
    <w:p w14:paraId="2870C67F" w14:textId="3CDE7211" w:rsidR="00B07253" w:rsidRPr="001B7278" w:rsidRDefault="00B07253" w:rsidP="00B07253">
      <w:pPr>
        <w:ind w:left="720" w:hanging="360"/>
        <w:jc w:val="center"/>
        <w:rPr>
          <w:rFonts w:ascii="Calibri" w:hAnsi="Calibri" w:cs="Calibri"/>
          <w:sz w:val="20"/>
          <w:szCs w:val="20"/>
        </w:rPr>
      </w:pPr>
      <w:r w:rsidRPr="001B7278">
        <w:rPr>
          <w:rFonts w:ascii="Calibri" w:hAnsi="Calibri" w:cs="Calibri"/>
          <w:sz w:val="20"/>
          <w:szCs w:val="20"/>
        </w:rPr>
        <w:t>William C. Clark and Alicia G. Harley (2025 ver 1.0)</w:t>
      </w:r>
    </w:p>
    <w:p w14:paraId="79C37AE8" w14:textId="0B0476A1" w:rsidR="00C72378" w:rsidRPr="001B7278" w:rsidRDefault="00C72378" w:rsidP="00F354C3">
      <w:pPr>
        <w:rPr>
          <w:rFonts w:ascii="Calibri" w:hAnsi="Calibri" w:cs="Calibri"/>
          <w:sz w:val="20"/>
          <w:szCs w:val="20"/>
        </w:rPr>
      </w:pPr>
      <w:r w:rsidRPr="001B7278">
        <w:rPr>
          <w:rFonts w:ascii="Calibri" w:hAnsi="Calibri" w:cs="Calibri"/>
          <w:sz w:val="20"/>
          <w:szCs w:val="20"/>
        </w:rPr>
        <w:t xml:space="preserve">NetLogo describes itself as “a multi-agent programmable modeling environment. It is used by many hundreds of thousands of students, teachers, and researchers worldwide.  You can download it free of charge. You can also try it online through NetLogo Web.”  Additional information from its official web site is available here: </w:t>
      </w:r>
      <w:hyperlink r:id="rId7" w:history="1">
        <w:r w:rsidRPr="001B7278">
          <w:rPr>
            <w:rStyle w:val="Hyperlink"/>
            <w:rFonts w:ascii="Calibri" w:hAnsi="Calibri" w:cs="Calibri"/>
            <w:sz w:val="20"/>
            <w:szCs w:val="20"/>
          </w:rPr>
          <w:t>https://ccl.northwestern.edu/netlogo/</w:t>
        </w:r>
      </w:hyperlink>
      <w:r w:rsidRPr="001B7278">
        <w:rPr>
          <w:rFonts w:ascii="Calibri" w:hAnsi="Calibri" w:cs="Calibri"/>
          <w:sz w:val="20"/>
          <w:szCs w:val="20"/>
        </w:rPr>
        <w:t xml:space="preserve"> . It is thoroughly developed in:  Wilensky, U., &amp; Rand, W. (2015). </w:t>
      </w:r>
      <w:r w:rsidRPr="001B7278">
        <w:rPr>
          <w:rFonts w:ascii="Calibri" w:hAnsi="Calibri" w:cs="Calibri"/>
          <w:i/>
          <w:iCs/>
          <w:sz w:val="20"/>
          <w:szCs w:val="20"/>
        </w:rPr>
        <w:t>An introduction to agent-based modeling: Modeling natural, social, and engineered complex systems with NetLogo</w:t>
      </w:r>
      <w:r w:rsidRPr="001B7278">
        <w:rPr>
          <w:rFonts w:ascii="Calibri" w:hAnsi="Calibri" w:cs="Calibri"/>
          <w:sz w:val="20"/>
          <w:szCs w:val="20"/>
        </w:rPr>
        <w:t>. MIT press (</w:t>
      </w:r>
      <w:hyperlink r:id="rId8" w:history="1">
        <w:r w:rsidR="00DC29D7" w:rsidRPr="001B7278">
          <w:rPr>
            <w:rStyle w:val="Hyperlink"/>
            <w:rFonts w:ascii="Calibri" w:hAnsi="Calibri" w:cs="Calibri"/>
            <w:sz w:val="20"/>
            <w:szCs w:val="20"/>
          </w:rPr>
          <w:t>https://www.intro-to-abm.com/</w:t>
        </w:r>
      </w:hyperlink>
      <w:r w:rsidRPr="001B7278">
        <w:rPr>
          <w:rFonts w:ascii="Calibri" w:hAnsi="Calibri" w:cs="Calibri"/>
          <w:sz w:val="20"/>
          <w:szCs w:val="20"/>
        </w:rPr>
        <w:t>).</w:t>
      </w:r>
      <w:r w:rsidR="001B7278" w:rsidRPr="001B7278">
        <w:rPr>
          <w:rFonts w:ascii="Calibri" w:hAnsi="Calibri" w:cs="Calibri"/>
          <w:sz w:val="20"/>
          <w:szCs w:val="20"/>
        </w:rPr>
        <w:t xml:space="preserve">  Unless otherwise noted, each of the individual models described below from the book and can (also) be downloaded directly from the book’s “models” page: https://www.intro-to-abm.com/#models</w:t>
      </w:r>
    </w:p>
    <w:p w14:paraId="0B8386E8" w14:textId="675DCA2C" w:rsidR="00C72378" w:rsidRPr="001B7278" w:rsidRDefault="00F354C3" w:rsidP="00F354C3">
      <w:pPr>
        <w:rPr>
          <w:rFonts w:ascii="Calibri" w:hAnsi="Calibri" w:cs="Calibri"/>
          <w:sz w:val="20"/>
          <w:szCs w:val="20"/>
        </w:rPr>
      </w:pPr>
      <w:r w:rsidRPr="001B7278">
        <w:rPr>
          <w:rFonts w:ascii="Calibri" w:hAnsi="Calibri" w:cs="Calibri"/>
          <w:sz w:val="20"/>
          <w:szCs w:val="20"/>
        </w:rPr>
        <w:t xml:space="preserve">This note provides detailed instructions for the </w:t>
      </w:r>
      <w:r w:rsidR="00B07253" w:rsidRPr="001B7278">
        <w:rPr>
          <w:rFonts w:ascii="Calibri" w:hAnsi="Calibri" w:cs="Calibri"/>
          <w:sz w:val="20"/>
          <w:szCs w:val="20"/>
        </w:rPr>
        <w:t>p</w:t>
      </w:r>
      <w:r w:rsidRPr="001B7278">
        <w:rPr>
          <w:rFonts w:ascii="Calibri" w:hAnsi="Calibri" w:cs="Calibri"/>
          <w:sz w:val="20"/>
          <w:szCs w:val="20"/>
        </w:rPr>
        <w:t xml:space="preserve">articular uses of the NetLogo modeling environment </w:t>
      </w:r>
      <w:r w:rsidR="00C72378" w:rsidRPr="001B7278">
        <w:rPr>
          <w:rFonts w:ascii="Calibri" w:hAnsi="Calibri" w:cs="Calibri"/>
          <w:sz w:val="20"/>
          <w:szCs w:val="20"/>
        </w:rPr>
        <w:t xml:space="preserve">that we have </w:t>
      </w:r>
      <w:r w:rsidR="00B07253" w:rsidRPr="001B7278">
        <w:rPr>
          <w:rFonts w:ascii="Calibri" w:hAnsi="Calibri" w:cs="Calibri"/>
          <w:sz w:val="20"/>
          <w:szCs w:val="20"/>
        </w:rPr>
        <w:t xml:space="preserve">employed </w:t>
      </w:r>
      <w:r w:rsidRPr="001B7278">
        <w:rPr>
          <w:rFonts w:ascii="Calibri" w:hAnsi="Calibri" w:cs="Calibri"/>
          <w:sz w:val="20"/>
          <w:szCs w:val="20"/>
        </w:rPr>
        <w:t xml:space="preserve">in </w:t>
      </w:r>
      <w:r w:rsidR="00C72378" w:rsidRPr="001B7278">
        <w:rPr>
          <w:rFonts w:ascii="Calibri" w:hAnsi="Calibri" w:cs="Calibri"/>
          <w:sz w:val="20"/>
          <w:szCs w:val="20"/>
        </w:rPr>
        <w:t xml:space="preserve">our </w:t>
      </w:r>
      <w:r w:rsidRPr="001B7278">
        <w:rPr>
          <w:rFonts w:ascii="Calibri" w:hAnsi="Calibri" w:cs="Calibri"/>
          <w:sz w:val="20"/>
          <w:szCs w:val="20"/>
        </w:rPr>
        <w:t>course</w:t>
      </w:r>
      <w:r w:rsidR="00C72378" w:rsidRPr="001B7278">
        <w:rPr>
          <w:rFonts w:ascii="Calibri" w:hAnsi="Calibri" w:cs="Calibri"/>
          <w:sz w:val="20"/>
          <w:szCs w:val="20"/>
        </w:rPr>
        <w:t xml:space="preserve"> on Sustainable Development</w:t>
      </w:r>
      <w:r w:rsidRPr="001B7278">
        <w:rPr>
          <w:rFonts w:ascii="Calibri" w:hAnsi="Calibri" w:cs="Calibri"/>
          <w:sz w:val="20"/>
          <w:szCs w:val="20"/>
        </w:rPr>
        <w:t xml:space="preserve">.   But that </w:t>
      </w:r>
      <w:r w:rsidR="00DC29D7" w:rsidRPr="001B7278">
        <w:rPr>
          <w:rFonts w:ascii="Calibri" w:hAnsi="Calibri" w:cs="Calibri"/>
          <w:sz w:val="20"/>
          <w:szCs w:val="20"/>
        </w:rPr>
        <w:t xml:space="preserve">modeling </w:t>
      </w:r>
      <w:r w:rsidRPr="001B7278">
        <w:rPr>
          <w:rFonts w:ascii="Calibri" w:hAnsi="Calibri" w:cs="Calibri"/>
          <w:sz w:val="20"/>
          <w:szCs w:val="20"/>
        </w:rPr>
        <w:t xml:space="preserve">environment is vastly richer and more fun than we can begin to address here.   </w:t>
      </w:r>
      <w:proofErr w:type="gramStart"/>
      <w:r w:rsidRPr="001B7278">
        <w:rPr>
          <w:rFonts w:ascii="Calibri" w:hAnsi="Calibri" w:cs="Calibri"/>
          <w:sz w:val="20"/>
          <w:szCs w:val="20"/>
        </w:rPr>
        <w:t>So</w:t>
      </w:r>
      <w:proofErr w:type="gramEnd"/>
      <w:r w:rsidRPr="001B7278">
        <w:rPr>
          <w:rFonts w:ascii="Calibri" w:hAnsi="Calibri" w:cs="Calibri"/>
          <w:sz w:val="20"/>
          <w:szCs w:val="20"/>
        </w:rPr>
        <w:t xml:space="preserve"> we hope you will explore widely.   Try things out.  You can’t break anything and can always get back to where you started using this guide.</w:t>
      </w:r>
      <w:r w:rsidR="00C72378" w:rsidRPr="001B7278">
        <w:rPr>
          <w:rFonts w:ascii="Calibri" w:hAnsi="Calibri" w:cs="Calibri"/>
          <w:sz w:val="20"/>
          <w:szCs w:val="20"/>
        </w:rPr>
        <w:t xml:space="preserve">  The sections below provide instructions for basic access to the web-based version of the modeling environment (Section 1)</w:t>
      </w:r>
      <w:r w:rsidR="008F530C" w:rsidRPr="001B7278">
        <w:rPr>
          <w:rFonts w:ascii="Calibri" w:hAnsi="Calibri" w:cs="Calibri"/>
          <w:sz w:val="20"/>
          <w:szCs w:val="20"/>
        </w:rPr>
        <w:t>, followed by Sections describing access to</w:t>
      </w:r>
      <w:r w:rsidR="00DC29D7" w:rsidRPr="001B7278">
        <w:rPr>
          <w:rFonts w:ascii="Calibri" w:hAnsi="Calibri" w:cs="Calibri"/>
          <w:sz w:val="20"/>
          <w:szCs w:val="20"/>
        </w:rPr>
        <w:t>,</w:t>
      </w:r>
      <w:r w:rsidR="008F530C" w:rsidRPr="001B7278">
        <w:rPr>
          <w:rFonts w:ascii="Calibri" w:hAnsi="Calibri" w:cs="Calibri"/>
          <w:sz w:val="20"/>
          <w:szCs w:val="20"/>
        </w:rPr>
        <w:t xml:space="preserve"> and use of</w:t>
      </w:r>
      <w:r w:rsidR="00DC29D7" w:rsidRPr="001B7278">
        <w:rPr>
          <w:rFonts w:ascii="Calibri" w:hAnsi="Calibri" w:cs="Calibri"/>
          <w:sz w:val="20"/>
          <w:szCs w:val="20"/>
        </w:rPr>
        <w:t>,</w:t>
      </w:r>
      <w:r w:rsidR="008F530C" w:rsidRPr="001B7278">
        <w:rPr>
          <w:rFonts w:ascii="Calibri" w:hAnsi="Calibri" w:cs="Calibri"/>
          <w:sz w:val="20"/>
          <w:szCs w:val="20"/>
        </w:rPr>
        <w:t xml:space="preserve"> each of the models</w:t>
      </w:r>
      <w:r w:rsidR="00C72378" w:rsidRPr="001B7278">
        <w:rPr>
          <w:rFonts w:ascii="Calibri" w:hAnsi="Calibri" w:cs="Calibri"/>
          <w:sz w:val="20"/>
          <w:szCs w:val="20"/>
        </w:rPr>
        <w:t xml:space="preserve"> </w:t>
      </w:r>
      <w:r w:rsidR="008F530C" w:rsidRPr="001B7278">
        <w:rPr>
          <w:rFonts w:ascii="Calibri" w:hAnsi="Calibri" w:cs="Calibri"/>
          <w:sz w:val="20"/>
          <w:szCs w:val="20"/>
        </w:rPr>
        <w:t>used in the course.</w:t>
      </w:r>
    </w:p>
    <w:p w14:paraId="6B339A5D" w14:textId="77777777" w:rsidR="00466144" w:rsidRPr="001B7278" w:rsidRDefault="00C72378" w:rsidP="007C42E5">
      <w:pPr>
        <w:pStyle w:val="ListParagraph"/>
        <w:numPr>
          <w:ilvl w:val="0"/>
          <w:numId w:val="3"/>
        </w:numPr>
        <w:rPr>
          <w:rFonts w:ascii="Calibri" w:hAnsi="Calibri" w:cs="Calibri"/>
          <w:sz w:val="20"/>
          <w:szCs w:val="20"/>
        </w:rPr>
      </w:pPr>
      <w:r w:rsidRPr="001B7278">
        <w:rPr>
          <w:rFonts w:ascii="Calibri" w:hAnsi="Calibri" w:cs="Calibri"/>
          <w:sz w:val="20"/>
          <w:szCs w:val="20"/>
        </w:rPr>
        <w:t xml:space="preserve">Basic </w:t>
      </w:r>
      <w:r w:rsidR="00442C61" w:rsidRPr="001B7278">
        <w:rPr>
          <w:rFonts w:ascii="Calibri" w:hAnsi="Calibri" w:cs="Calibri"/>
          <w:sz w:val="20"/>
          <w:szCs w:val="20"/>
        </w:rPr>
        <w:t>Access</w:t>
      </w:r>
      <w:r w:rsidRPr="001B7278">
        <w:rPr>
          <w:rFonts w:ascii="Calibri" w:hAnsi="Calibri" w:cs="Calibri"/>
          <w:sz w:val="20"/>
          <w:szCs w:val="20"/>
        </w:rPr>
        <w:t xml:space="preserve">: </w:t>
      </w:r>
      <w:r w:rsidR="00442C61" w:rsidRPr="001B7278">
        <w:rPr>
          <w:rFonts w:ascii="Calibri" w:hAnsi="Calibri" w:cs="Calibri"/>
          <w:sz w:val="20"/>
          <w:szCs w:val="20"/>
        </w:rPr>
        <w:t xml:space="preserve"> </w:t>
      </w:r>
    </w:p>
    <w:p w14:paraId="1D07A01B" w14:textId="72F2FC10" w:rsidR="00466144" w:rsidRPr="001B7278" w:rsidRDefault="00815387" w:rsidP="00466144">
      <w:pPr>
        <w:pStyle w:val="ListParagraph"/>
        <w:numPr>
          <w:ilvl w:val="1"/>
          <w:numId w:val="3"/>
        </w:numPr>
        <w:rPr>
          <w:rFonts w:ascii="Calibri" w:hAnsi="Calibri" w:cs="Calibri"/>
          <w:sz w:val="20"/>
          <w:szCs w:val="20"/>
        </w:rPr>
      </w:pPr>
      <w:r>
        <w:rPr>
          <w:rFonts w:ascii="Calibri" w:hAnsi="Calibri" w:cs="Calibri"/>
          <w:sz w:val="20"/>
          <w:szCs w:val="20"/>
        </w:rPr>
        <w:t>Go</w:t>
      </w:r>
      <w:r w:rsidR="00442C61" w:rsidRPr="001B7278">
        <w:rPr>
          <w:rFonts w:ascii="Calibri" w:hAnsi="Calibri" w:cs="Calibri"/>
          <w:sz w:val="20"/>
          <w:szCs w:val="20"/>
        </w:rPr>
        <w:t xml:space="preserve"> </w:t>
      </w:r>
      <w:r w:rsidR="008F530C" w:rsidRPr="001B7278">
        <w:rPr>
          <w:rFonts w:ascii="Calibri" w:hAnsi="Calibri" w:cs="Calibri"/>
          <w:sz w:val="20"/>
          <w:szCs w:val="20"/>
        </w:rPr>
        <w:t xml:space="preserve">to </w:t>
      </w:r>
      <w:r w:rsidR="00442C61" w:rsidRPr="001B7278">
        <w:rPr>
          <w:rFonts w:ascii="Calibri" w:hAnsi="Calibri" w:cs="Calibri"/>
          <w:sz w:val="20"/>
          <w:szCs w:val="20"/>
        </w:rPr>
        <w:t xml:space="preserve">the </w:t>
      </w:r>
      <w:r w:rsidR="00670417" w:rsidRPr="001B7278">
        <w:rPr>
          <w:rFonts w:ascii="Calibri" w:hAnsi="Calibri" w:cs="Calibri"/>
          <w:sz w:val="20"/>
          <w:szCs w:val="20"/>
        </w:rPr>
        <w:t xml:space="preserve">NetLogo </w:t>
      </w:r>
      <w:proofErr w:type="gramStart"/>
      <w:r w:rsidR="00670417" w:rsidRPr="001B7278">
        <w:rPr>
          <w:rFonts w:ascii="Calibri" w:hAnsi="Calibri" w:cs="Calibri"/>
          <w:sz w:val="20"/>
          <w:szCs w:val="20"/>
        </w:rPr>
        <w:t>Web</w:t>
      </w:r>
      <w:r>
        <w:rPr>
          <w:rFonts w:ascii="Calibri" w:hAnsi="Calibri" w:cs="Calibri"/>
          <w:sz w:val="20"/>
          <w:szCs w:val="20"/>
        </w:rPr>
        <w:t>site</w:t>
      </w:r>
      <w:r w:rsidR="00442C61" w:rsidRPr="001B7278">
        <w:rPr>
          <w:rFonts w:ascii="Calibri" w:hAnsi="Calibri" w:cs="Calibri"/>
          <w:sz w:val="20"/>
          <w:szCs w:val="20"/>
        </w:rPr>
        <w:t xml:space="preserve"> </w:t>
      </w:r>
      <w:r w:rsidR="00670417" w:rsidRPr="001B7278">
        <w:rPr>
          <w:rFonts w:ascii="Calibri" w:hAnsi="Calibri" w:cs="Calibri"/>
          <w:sz w:val="20"/>
          <w:szCs w:val="20"/>
        </w:rPr>
        <w:t xml:space="preserve"> </w:t>
      </w:r>
      <w:r w:rsidR="00442C61" w:rsidRPr="001B7278">
        <w:rPr>
          <w:rFonts w:ascii="Calibri" w:hAnsi="Calibri" w:cs="Calibri"/>
          <w:sz w:val="20"/>
          <w:szCs w:val="20"/>
        </w:rPr>
        <w:t>(</w:t>
      </w:r>
      <w:proofErr w:type="gramEnd"/>
      <w:r w:rsidR="00442C61" w:rsidRPr="001B7278">
        <w:rPr>
          <w:rFonts w:ascii="Calibri" w:hAnsi="Calibri" w:cs="Calibri"/>
          <w:sz w:val="20"/>
          <w:szCs w:val="20"/>
        </w:rPr>
        <w:fldChar w:fldCharType="begin"/>
      </w:r>
      <w:r w:rsidR="00442C61" w:rsidRPr="001B7278">
        <w:rPr>
          <w:rFonts w:ascii="Calibri" w:hAnsi="Calibri" w:cs="Calibri"/>
          <w:sz w:val="20"/>
          <w:szCs w:val="20"/>
        </w:rPr>
        <w:instrText>HYPERLINK "https://www.netlogoweb.org/"</w:instrText>
      </w:r>
      <w:r w:rsidR="00442C61" w:rsidRPr="001B7278">
        <w:rPr>
          <w:rFonts w:ascii="Calibri" w:hAnsi="Calibri" w:cs="Calibri"/>
          <w:sz w:val="20"/>
          <w:szCs w:val="20"/>
        </w:rPr>
      </w:r>
      <w:r w:rsidR="00442C61" w:rsidRPr="001B7278">
        <w:rPr>
          <w:rFonts w:ascii="Calibri" w:hAnsi="Calibri" w:cs="Calibri"/>
          <w:sz w:val="20"/>
          <w:szCs w:val="20"/>
        </w:rPr>
        <w:fldChar w:fldCharType="separate"/>
      </w:r>
      <w:r w:rsidR="00442C61" w:rsidRPr="001B7278">
        <w:rPr>
          <w:rStyle w:val="Hyperlink"/>
          <w:rFonts w:ascii="Calibri" w:hAnsi="Calibri" w:cs="Calibri"/>
          <w:sz w:val="20"/>
          <w:szCs w:val="20"/>
        </w:rPr>
        <w:t>https://www.netlogoweb.org/</w:t>
      </w:r>
      <w:r w:rsidR="00442C61" w:rsidRPr="001B7278">
        <w:rPr>
          <w:rFonts w:ascii="Calibri" w:hAnsi="Calibri" w:cs="Calibri"/>
          <w:sz w:val="20"/>
          <w:szCs w:val="20"/>
        </w:rPr>
        <w:fldChar w:fldCharType="end"/>
      </w:r>
      <w:r w:rsidR="00442C61" w:rsidRPr="001B7278">
        <w:rPr>
          <w:rFonts w:ascii="Calibri" w:hAnsi="Calibri" w:cs="Calibri"/>
          <w:sz w:val="20"/>
          <w:szCs w:val="20"/>
        </w:rPr>
        <w:t xml:space="preserve">). </w:t>
      </w:r>
      <w:r w:rsidR="00670417" w:rsidRPr="001B7278">
        <w:rPr>
          <w:rFonts w:ascii="Calibri" w:hAnsi="Calibri" w:cs="Calibri"/>
          <w:sz w:val="20"/>
          <w:szCs w:val="20"/>
        </w:rPr>
        <w:t xml:space="preserve">Go to bottom of the page, click “Launch NetLogo Web with a blank model” </w:t>
      </w:r>
      <w:r w:rsidR="00442C61" w:rsidRPr="001B7278">
        <w:rPr>
          <w:rFonts w:ascii="Calibri" w:hAnsi="Calibri" w:cs="Calibri"/>
          <w:sz w:val="20"/>
          <w:szCs w:val="20"/>
        </w:rPr>
        <w:t xml:space="preserve">or access </w:t>
      </w:r>
      <w:r w:rsidR="00F354C3" w:rsidRPr="001B7278">
        <w:rPr>
          <w:rFonts w:ascii="Calibri" w:hAnsi="Calibri" w:cs="Calibri"/>
          <w:sz w:val="20"/>
          <w:szCs w:val="20"/>
        </w:rPr>
        <w:t xml:space="preserve">the blank model page </w:t>
      </w:r>
      <w:r w:rsidR="00442C61" w:rsidRPr="001B7278">
        <w:rPr>
          <w:rFonts w:ascii="Calibri" w:hAnsi="Calibri" w:cs="Calibri"/>
          <w:sz w:val="20"/>
          <w:szCs w:val="20"/>
        </w:rPr>
        <w:t xml:space="preserve">directly at </w:t>
      </w:r>
      <w:r w:rsidR="00670417" w:rsidRPr="001B7278">
        <w:rPr>
          <w:rFonts w:ascii="Calibri" w:hAnsi="Calibri" w:cs="Calibri"/>
          <w:sz w:val="20"/>
          <w:szCs w:val="20"/>
        </w:rPr>
        <w:t>(</w:t>
      </w:r>
      <w:hyperlink r:id="rId9" w:anchor="NewModel" w:history="1">
        <w:r w:rsidR="00670417" w:rsidRPr="001B7278">
          <w:rPr>
            <w:rStyle w:val="Hyperlink"/>
            <w:rFonts w:ascii="Calibri" w:hAnsi="Calibri" w:cs="Calibri"/>
            <w:sz w:val="20"/>
            <w:szCs w:val="20"/>
          </w:rPr>
          <w:t>https://www.netlogoweb.org/launch#NewModel</w:t>
        </w:r>
      </w:hyperlink>
      <w:r w:rsidR="00670417" w:rsidRPr="001B7278">
        <w:rPr>
          <w:rFonts w:ascii="Calibri" w:hAnsi="Calibri" w:cs="Calibri"/>
          <w:sz w:val="20"/>
          <w:szCs w:val="20"/>
        </w:rPr>
        <w:t>)</w:t>
      </w:r>
      <w:r w:rsidR="00442C61" w:rsidRPr="001B7278">
        <w:rPr>
          <w:rFonts w:ascii="Calibri" w:hAnsi="Calibri" w:cs="Calibri"/>
          <w:sz w:val="20"/>
          <w:szCs w:val="20"/>
        </w:rPr>
        <w:t xml:space="preserve">.  </w:t>
      </w:r>
    </w:p>
    <w:p w14:paraId="3EEDAB17" w14:textId="35B5DDB8" w:rsidR="00670417" w:rsidRPr="001B7278" w:rsidRDefault="00442C61" w:rsidP="00466144">
      <w:pPr>
        <w:pStyle w:val="ListParagraph"/>
        <w:numPr>
          <w:ilvl w:val="1"/>
          <w:numId w:val="3"/>
        </w:numPr>
        <w:rPr>
          <w:rFonts w:ascii="Calibri" w:hAnsi="Calibri" w:cs="Calibri"/>
          <w:sz w:val="20"/>
          <w:szCs w:val="20"/>
        </w:rPr>
      </w:pPr>
      <w:r w:rsidRPr="001B7278">
        <w:rPr>
          <w:rFonts w:ascii="Calibri" w:hAnsi="Calibri" w:cs="Calibri"/>
          <w:sz w:val="20"/>
          <w:szCs w:val="20"/>
        </w:rPr>
        <w:t>A “New Model” page will appear.</w:t>
      </w:r>
      <w:r w:rsidR="00B07253" w:rsidRPr="001B7278">
        <w:rPr>
          <w:rFonts w:ascii="Calibri" w:hAnsi="Calibri" w:cs="Calibri"/>
          <w:sz w:val="20"/>
          <w:szCs w:val="20"/>
        </w:rPr>
        <w:t xml:space="preserve">   Continue with whichever of the specific models listed below </w:t>
      </w:r>
      <w:proofErr w:type="gramStart"/>
      <w:r w:rsidR="00B07253" w:rsidRPr="001B7278">
        <w:rPr>
          <w:rFonts w:ascii="Calibri" w:hAnsi="Calibri" w:cs="Calibri"/>
          <w:sz w:val="20"/>
          <w:szCs w:val="20"/>
        </w:rPr>
        <w:t>is</w:t>
      </w:r>
      <w:proofErr w:type="gramEnd"/>
      <w:r w:rsidR="00B07253" w:rsidRPr="001B7278">
        <w:rPr>
          <w:rFonts w:ascii="Calibri" w:hAnsi="Calibri" w:cs="Calibri"/>
          <w:sz w:val="20"/>
          <w:szCs w:val="20"/>
        </w:rPr>
        <w:t xml:space="preserve"> assigned for the </w:t>
      </w:r>
      <w:r w:rsidR="008F530C" w:rsidRPr="001B7278">
        <w:rPr>
          <w:rFonts w:ascii="Calibri" w:hAnsi="Calibri" w:cs="Calibri"/>
          <w:sz w:val="20"/>
          <w:szCs w:val="20"/>
        </w:rPr>
        <w:t>relevant U</w:t>
      </w:r>
      <w:r w:rsidR="00B07253" w:rsidRPr="001B7278">
        <w:rPr>
          <w:rFonts w:ascii="Calibri" w:hAnsi="Calibri" w:cs="Calibri"/>
          <w:sz w:val="20"/>
          <w:szCs w:val="20"/>
        </w:rPr>
        <w:t xml:space="preserve">nit in the </w:t>
      </w:r>
      <w:proofErr w:type="gramStart"/>
      <w:r w:rsidR="00B07253" w:rsidRPr="001B7278">
        <w:rPr>
          <w:rFonts w:ascii="Calibri" w:hAnsi="Calibri" w:cs="Calibri"/>
          <w:sz w:val="20"/>
          <w:szCs w:val="20"/>
        </w:rPr>
        <w:t>course, or</w:t>
      </w:r>
      <w:proofErr w:type="gramEnd"/>
      <w:r w:rsidR="00B07253" w:rsidRPr="001B7278">
        <w:rPr>
          <w:rFonts w:ascii="Calibri" w:hAnsi="Calibri" w:cs="Calibri"/>
          <w:sz w:val="20"/>
          <w:szCs w:val="20"/>
        </w:rPr>
        <w:t xml:space="preserve"> explore on your own.</w:t>
      </w:r>
    </w:p>
    <w:p w14:paraId="7B488EAD" w14:textId="77777777" w:rsidR="00B07253" w:rsidRPr="001B7278" w:rsidRDefault="00B07253" w:rsidP="00B07253">
      <w:pPr>
        <w:pStyle w:val="ListParagraph"/>
        <w:rPr>
          <w:rFonts w:ascii="Calibri" w:hAnsi="Calibri" w:cs="Calibri"/>
          <w:sz w:val="20"/>
          <w:szCs w:val="20"/>
        </w:rPr>
      </w:pPr>
    </w:p>
    <w:p w14:paraId="3EC95E88" w14:textId="3DDABE00" w:rsidR="00670417" w:rsidRPr="001B7278" w:rsidRDefault="00670417" w:rsidP="007C42E5">
      <w:pPr>
        <w:pStyle w:val="ListParagraph"/>
        <w:numPr>
          <w:ilvl w:val="0"/>
          <w:numId w:val="3"/>
        </w:numPr>
        <w:rPr>
          <w:rFonts w:ascii="Calibri" w:hAnsi="Calibri" w:cs="Calibri"/>
          <w:sz w:val="20"/>
          <w:szCs w:val="20"/>
        </w:rPr>
      </w:pPr>
      <w:r w:rsidRPr="001B7278">
        <w:rPr>
          <w:rFonts w:ascii="Calibri" w:hAnsi="Calibri" w:cs="Calibri"/>
          <w:sz w:val="20"/>
          <w:szCs w:val="20"/>
        </w:rPr>
        <w:t>Stocks and Flows</w:t>
      </w:r>
      <w:r w:rsidR="00F354C3" w:rsidRPr="001B7278">
        <w:rPr>
          <w:rFonts w:ascii="Calibri" w:hAnsi="Calibri" w:cs="Calibri"/>
          <w:sz w:val="20"/>
          <w:szCs w:val="20"/>
        </w:rPr>
        <w:t xml:space="preserve"> model</w:t>
      </w:r>
      <w:r w:rsidRPr="001B7278">
        <w:rPr>
          <w:rFonts w:ascii="Calibri" w:hAnsi="Calibri" w:cs="Calibri"/>
          <w:sz w:val="20"/>
          <w:szCs w:val="20"/>
        </w:rPr>
        <w:t xml:space="preserve">: </w:t>
      </w:r>
    </w:p>
    <w:p w14:paraId="4EA3F7A3" w14:textId="68D69841" w:rsidR="001E1B7F" w:rsidRPr="001B7278" w:rsidRDefault="00670417" w:rsidP="007C42E5">
      <w:pPr>
        <w:pStyle w:val="ListParagraph"/>
        <w:numPr>
          <w:ilvl w:val="1"/>
          <w:numId w:val="3"/>
        </w:numPr>
        <w:rPr>
          <w:rFonts w:ascii="Calibri" w:hAnsi="Calibri" w:cs="Calibri"/>
          <w:sz w:val="20"/>
          <w:szCs w:val="20"/>
        </w:rPr>
      </w:pPr>
      <w:r w:rsidRPr="001B7278">
        <w:rPr>
          <w:rFonts w:ascii="Calibri" w:hAnsi="Calibri" w:cs="Calibri"/>
          <w:sz w:val="20"/>
          <w:szCs w:val="20"/>
        </w:rPr>
        <w:t>Look at top row of “New Model” page accessed in (</w:t>
      </w:r>
      <w:r w:rsidR="00442C61" w:rsidRPr="001B7278">
        <w:rPr>
          <w:rFonts w:ascii="Calibri" w:hAnsi="Calibri" w:cs="Calibri"/>
          <w:sz w:val="20"/>
          <w:szCs w:val="20"/>
        </w:rPr>
        <w:t>1</w:t>
      </w:r>
      <w:r w:rsidRPr="001B7278">
        <w:rPr>
          <w:rFonts w:ascii="Calibri" w:hAnsi="Calibri" w:cs="Calibri"/>
          <w:sz w:val="20"/>
          <w:szCs w:val="20"/>
        </w:rPr>
        <w:t>), go to “Upload a Model” dropdown on right, click “Choose File” and upload “</w:t>
      </w:r>
      <w:r w:rsidR="001E1B7F" w:rsidRPr="001B7278">
        <w:rPr>
          <w:rFonts w:ascii="Calibri" w:hAnsi="Calibri" w:cs="Calibri"/>
          <w:sz w:val="20"/>
          <w:szCs w:val="20"/>
        </w:rPr>
        <w:t xml:space="preserve">NetLogo </w:t>
      </w:r>
      <w:r w:rsidRPr="001B7278">
        <w:rPr>
          <w:rFonts w:ascii="Calibri" w:hAnsi="Calibri" w:cs="Calibri"/>
          <w:sz w:val="20"/>
          <w:szCs w:val="20"/>
        </w:rPr>
        <w:t xml:space="preserve">Stocks and Flows v6” </w:t>
      </w:r>
      <w:r w:rsidR="006E22E6">
        <w:rPr>
          <w:rFonts w:ascii="Calibri" w:hAnsi="Calibri" w:cs="Calibri"/>
          <w:sz w:val="20"/>
          <w:szCs w:val="20"/>
        </w:rPr>
        <w:t xml:space="preserve">by Stuart Iler (2025) </w:t>
      </w:r>
      <w:r w:rsidRPr="001B7278">
        <w:rPr>
          <w:rFonts w:ascii="Calibri" w:hAnsi="Calibri" w:cs="Calibri"/>
          <w:sz w:val="20"/>
          <w:szCs w:val="20"/>
        </w:rPr>
        <w:t xml:space="preserve">from </w:t>
      </w:r>
      <w:r w:rsidR="00377980">
        <w:rPr>
          <w:rFonts w:ascii="Calibri" w:hAnsi="Calibri" w:cs="Calibri"/>
          <w:sz w:val="20"/>
          <w:szCs w:val="20"/>
        </w:rPr>
        <w:t xml:space="preserve">the </w:t>
      </w:r>
      <w:r w:rsidRPr="001B7278">
        <w:rPr>
          <w:rFonts w:ascii="Calibri" w:hAnsi="Calibri" w:cs="Calibri"/>
          <w:sz w:val="20"/>
          <w:szCs w:val="20"/>
        </w:rPr>
        <w:t>Course Library.</w:t>
      </w:r>
      <w:r w:rsidR="00B07253" w:rsidRPr="001B7278">
        <w:rPr>
          <w:rFonts w:ascii="Calibri" w:hAnsi="Calibri" w:cs="Calibri"/>
          <w:sz w:val="20"/>
          <w:szCs w:val="20"/>
        </w:rPr>
        <w:t xml:space="preserve"> </w:t>
      </w:r>
    </w:p>
    <w:p w14:paraId="33A4358E" w14:textId="77777777" w:rsidR="00033CD7" w:rsidRPr="001B7278" w:rsidRDefault="001E1B7F" w:rsidP="001E1B7F">
      <w:pPr>
        <w:pStyle w:val="ListParagraph"/>
        <w:numPr>
          <w:ilvl w:val="1"/>
          <w:numId w:val="3"/>
        </w:numPr>
        <w:rPr>
          <w:rFonts w:ascii="Calibri" w:hAnsi="Calibri" w:cs="Calibri"/>
          <w:sz w:val="20"/>
          <w:szCs w:val="20"/>
        </w:rPr>
      </w:pPr>
      <w:r w:rsidRPr="001B7278">
        <w:rPr>
          <w:rFonts w:ascii="Calibri" w:hAnsi="Calibri" w:cs="Calibri"/>
          <w:sz w:val="20"/>
          <w:szCs w:val="20"/>
        </w:rPr>
        <w:t>Scroll t</w:t>
      </w:r>
      <w:r w:rsidR="00033CD7" w:rsidRPr="001B7278">
        <w:rPr>
          <w:rFonts w:ascii="Calibri" w:hAnsi="Calibri" w:cs="Calibri"/>
          <w:sz w:val="20"/>
          <w:szCs w:val="20"/>
        </w:rPr>
        <w:t>o</w:t>
      </w:r>
      <w:r w:rsidRPr="001B7278">
        <w:rPr>
          <w:rFonts w:ascii="Calibri" w:hAnsi="Calibri" w:cs="Calibri"/>
          <w:sz w:val="20"/>
          <w:szCs w:val="20"/>
        </w:rPr>
        <w:t xml:space="preserve"> the bottom of the </w:t>
      </w:r>
      <w:proofErr w:type="gramStart"/>
      <w:r w:rsidRPr="001B7278">
        <w:rPr>
          <w:rFonts w:ascii="Calibri" w:hAnsi="Calibri" w:cs="Calibri"/>
          <w:sz w:val="20"/>
          <w:szCs w:val="20"/>
        </w:rPr>
        <w:t>page, and</w:t>
      </w:r>
      <w:proofErr w:type="gramEnd"/>
      <w:r w:rsidRPr="001B7278">
        <w:rPr>
          <w:rFonts w:ascii="Calibri" w:hAnsi="Calibri" w:cs="Calibri"/>
          <w:sz w:val="20"/>
          <w:szCs w:val="20"/>
        </w:rPr>
        <w:t xml:space="preserve"> click the down arrow next to “Model Info.”  Read the sections on “What is it” and “How it works”.   Then run the model following instructions in the “How to use it” section</w:t>
      </w:r>
      <w:r w:rsidR="00033CD7" w:rsidRPr="001B7278">
        <w:rPr>
          <w:rFonts w:ascii="Calibri" w:hAnsi="Calibri" w:cs="Calibri"/>
          <w:sz w:val="20"/>
          <w:szCs w:val="20"/>
        </w:rPr>
        <w:t>.</w:t>
      </w:r>
    </w:p>
    <w:p w14:paraId="66888A02" w14:textId="67DC3E41" w:rsidR="00033CD7" w:rsidRPr="001B7278" w:rsidRDefault="00033CD7" w:rsidP="00033CD7">
      <w:pPr>
        <w:pStyle w:val="ListParagraph"/>
        <w:numPr>
          <w:ilvl w:val="1"/>
          <w:numId w:val="3"/>
        </w:numPr>
        <w:rPr>
          <w:rFonts w:ascii="Calibri" w:hAnsi="Calibri" w:cs="Calibri"/>
          <w:sz w:val="20"/>
          <w:szCs w:val="20"/>
        </w:rPr>
      </w:pPr>
      <w:r w:rsidRPr="001B7278">
        <w:rPr>
          <w:rFonts w:ascii="Calibri" w:hAnsi="Calibri" w:cs="Calibri"/>
          <w:sz w:val="20"/>
          <w:szCs w:val="20"/>
        </w:rPr>
        <w:t>Play around with multiple runs and settings to familiarize yourself with the model.   (Note that instructions on ‘export’ are wrong and won’t work.  If you want to save runs, just use the ‘Print screen’ option on your computer).</w:t>
      </w:r>
    </w:p>
    <w:p w14:paraId="1F23699C" w14:textId="4BCB6A8B" w:rsidR="00033CD7" w:rsidRPr="001B7278" w:rsidRDefault="00033CD7" w:rsidP="00033CD7">
      <w:pPr>
        <w:pStyle w:val="ListParagraph"/>
        <w:numPr>
          <w:ilvl w:val="1"/>
          <w:numId w:val="3"/>
        </w:numPr>
        <w:rPr>
          <w:rFonts w:ascii="Calibri" w:hAnsi="Calibri" w:cs="Calibri"/>
          <w:sz w:val="20"/>
          <w:szCs w:val="20"/>
        </w:rPr>
      </w:pPr>
      <w:r w:rsidRPr="001B7278">
        <w:rPr>
          <w:rFonts w:ascii="Calibri" w:hAnsi="Calibri" w:cs="Calibri"/>
          <w:sz w:val="20"/>
          <w:szCs w:val="20"/>
        </w:rPr>
        <w:t>Use the model to answer questions posed in the “Things to notice and things to do” section</w:t>
      </w:r>
      <w:r w:rsidR="001B7278" w:rsidRPr="001B7278">
        <w:rPr>
          <w:rFonts w:ascii="Calibri" w:hAnsi="Calibri" w:cs="Calibri"/>
          <w:sz w:val="20"/>
          <w:szCs w:val="20"/>
        </w:rPr>
        <w:t xml:space="preserve">.  These </w:t>
      </w:r>
      <w:r w:rsidRPr="001B7278">
        <w:rPr>
          <w:rFonts w:ascii="Calibri" w:hAnsi="Calibri" w:cs="Calibri"/>
          <w:sz w:val="20"/>
          <w:szCs w:val="20"/>
        </w:rPr>
        <w:t xml:space="preserve">are also listed in the “Study Questions” section of the </w:t>
      </w:r>
      <w:r w:rsidR="001B7278" w:rsidRPr="001B7278">
        <w:rPr>
          <w:rFonts w:ascii="Calibri" w:hAnsi="Calibri" w:cs="Calibri"/>
          <w:sz w:val="20"/>
          <w:szCs w:val="20"/>
        </w:rPr>
        <w:t xml:space="preserve">course </w:t>
      </w:r>
      <w:r w:rsidRPr="001B7278">
        <w:rPr>
          <w:rFonts w:ascii="Calibri" w:hAnsi="Calibri" w:cs="Calibri"/>
          <w:sz w:val="20"/>
          <w:szCs w:val="20"/>
        </w:rPr>
        <w:t>syllabus for the Unit that brought you here.</w:t>
      </w:r>
    </w:p>
    <w:p w14:paraId="60DABBC9" w14:textId="097E493D" w:rsidR="008F530C" w:rsidRPr="001B7278" w:rsidRDefault="008F530C" w:rsidP="008F530C">
      <w:pPr>
        <w:pStyle w:val="ListParagraph"/>
        <w:numPr>
          <w:ilvl w:val="1"/>
          <w:numId w:val="3"/>
        </w:numPr>
        <w:rPr>
          <w:rFonts w:ascii="Calibri" w:hAnsi="Calibri" w:cs="Calibri"/>
          <w:sz w:val="20"/>
          <w:szCs w:val="20"/>
        </w:rPr>
      </w:pPr>
      <w:r w:rsidRPr="001B7278">
        <w:rPr>
          <w:rFonts w:ascii="Calibri" w:hAnsi="Calibri" w:cs="Calibri"/>
          <w:sz w:val="20"/>
          <w:szCs w:val="20"/>
        </w:rPr>
        <w:t>This model was written especially for the course by Stuart Iler.  For additional information see in the Course Library “NetLogo: Exploring Stocks and Flows for Climate Change.”  2025 ver 1.0.  Stuart Iler and William Clark</w:t>
      </w:r>
      <w:r w:rsidR="006E22E6">
        <w:rPr>
          <w:rFonts w:ascii="Calibri" w:hAnsi="Calibri" w:cs="Calibri"/>
          <w:sz w:val="20"/>
          <w:szCs w:val="20"/>
        </w:rPr>
        <w:t>.</w:t>
      </w:r>
    </w:p>
    <w:p w14:paraId="0C205311" w14:textId="77777777" w:rsidR="00B07253" w:rsidRPr="001B7278" w:rsidRDefault="00B07253" w:rsidP="00B07253">
      <w:pPr>
        <w:pStyle w:val="ListParagraph"/>
        <w:ind w:left="1440"/>
        <w:rPr>
          <w:rFonts w:ascii="Calibri" w:hAnsi="Calibri" w:cs="Calibri"/>
          <w:sz w:val="20"/>
          <w:szCs w:val="20"/>
        </w:rPr>
      </w:pPr>
    </w:p>
    <w:p w14:paraId="2AA658A1" w14:textId="4FFE1FAA" w:rsidR="007C42E5" w:rsidRPr="001B7278" w:rsidRDefault="00670417" w:rsidP="007C42E5">
      <w:pPr>
        <w:pStyle w:val="ListParagraph"/>
        <w:numPr>
          <w:ilvl w:val="0"/>
          <w:numId w:val="3"/>
        </w:numPr>
        <w:rPr>
          <w:rFonts w:ascii="Calibri" w:hAnsi="Calibri" w:cs="Calibri"/>
          <w:sz w:val="20"/>
          <w:szCs w:val="20"/>
        </w:rPr>
      </w:pPr>
      <w:r w:rsidRPr="001B7278">
        <w:rPr>
          <w:rFonts w:ascii="Calibri" w:hAnsi="Calibri" w:cs="Calibri"/>
          <w:sz w:val="20"/>
          <w:szCs w:val="20"/>
        </w:rPr>
        <w:t>Simple Fire</w:t>
      </w:r>
      <w:r w:rsidR="00F354C3" w:rsidRPr="001B7278">
        <w:rPr>
          <w:rFonts w:ascii="Calibri" w:hAnsi="Calibri" w:cs="Calibri"/>
          <w:sz w:val="20"/>
          <w:szCs w:val="20"/>
        </w:rPr>
        <w:t xml:space="preserve"> model</w:t>
      </w:r>
    </w:p>
    <w:p w14:paraId="36E8832B" w14:textId="6E3955C5" w:rsidR="007C42E5" w:rsidRPr="001B7278" w:rsidRDefault="007C42E5" w:rsidP="007C42E5">
      <w:pPr>
        <w:pStyle w:val="ListParagraph"/>
        <w:numPr>
          <w:ilvl w:val="1"/>
          <w:numId w:val="3"/>
        </w:numPr>
        <w:rPr>
          <w:rFonts w:ascii="Calibri" w:hAnsi="Calibri" w:cs="Calibri"/>
          <w:sz w:val="20"/>
          <w:szCs w:val="20"/>
        </w:rPr>
      </w:pPr>
      <w:r w:rsidRPr="001B7278">
        <w:rPr>
          <w:rFonts w:ascii="Calibri" w:hAnsi="Calibri" w:cs="Calibri"/>
          <w:sz w:val="20"/>
          <w:szCs w:val="20"/>
        </w:rPr>
        <w:t>Look at top row of “New Model” page accessed in (</w:t>
      </w:r>
      <w:r w:rsidR="00442C61" w:rsidRPr="001B7278">
        <w:rPr>
          <w:rFonts w:ascii="Calibri" w:hAnsi="Calibri" w:cs="Calibri"/>
          <w:sz w:val="20"/>
          <w:szCs w:val="20"/>
        </w:rPr>
        <w:t>1</w:t>
      </w:r>
      <w:r w:rsidRPr="001B7278">
        <w:rPr>
          <w:rFonts w:ascii="Calibri" w:hAnsi="Calibri" w:cs="Calibri"/>
          <w:sz w:val="20"/>
          <w:szCs w:val="20"/>
        </w:rPr>
        <w:t xml:space="preserve">), go to “Search the Models Library” dropdown on left, click “Select a model,” type “Fire” in its search field, select  from the dropdown “IABM </w:t>
      </w:r>
      <w:r w:rsidRPr="001B7278">
        <w:rPr>
          <w:rFonts w:ascii="Calibri" w:hAnsi="Calibri" w:cs="Calibri"/>
          <w:sz w:val="20"/>
          <w:szCs w:val="20"/>
        </w:rPr>
        <w:lastRenderedPageBreak/>
        <w:t xml:space="preserve">Textbook/chapter 3/Fire Extensions/Fire Simple” </w:t>
      </w:r>
      <w:r w:rsidR="00442C61" w:rsidRPr="001B7278">
        <w:rPr>
          <w:rFonts w:ascii="Calibri" w:hAnsi="Calibri" w:cs="Calibri"/>
          <w:sz w:val="20"/>
          <w:szCs w:val="20"/>
        </w:rPr>
        <w:t xml:space="preserve">or access directly at </w:t>
      </w:r>
      <w:hyperlink r:id="rId10" w:anchor="https://www.netlogoweb.org/assets/modelslib/IABM%20Textbook/chapter%203/Fire%20Extensions/Fire%20Simple.nlogo" w:history="1">
        <w:r w:rsidR="00442C61" w:rsidRPr="001B7278">
          <w:rPr>
            <w:rStyle w:val="Hyperlink"/>
            <w:rFonts w:ascii="Calibri" w:hAnsi="Calibri" w:cs="Calibri"/>
            <w:sz w:val="20"/>
            <w:szCs w:val="20"/>
          </w:rPr>
          <w:t>https://www.netlogoweb.org/launch#https://www.netlogoweb.org/assets/modelslib/IABM%20Textbook/chapter%203/Fire%20Extensions/Fire%20Simple.nlogo</w:t>
        </w:r>
      </w:hyperlink>
      <w:r w:rsidR="00442C61" w:rsidRPr="001B7278">
        <w:rPr>
          <w:rFonts w:ascii="Calibri" w:hAnsi="Calibri" w:cs="Calibri"/>
          <w:sz w:val="20"/>
          <w:szCs w:val="20"/>
        </w:rPr>
        <w:t>.</w:t>
      </w:r>
      <w:r w:rsidR="00A52C2E" w:rsidRPr="001B7278">
        <w:rPr>
          <w:rFonts w:ascii="Calibri" w:hAnsi="Calibri" w:cs="Calibri"/>
          <w:sz w:val="20"/>
          <w:szCs w:val="20"/>
        </w:rPr>
        <w:t xml:space="preserve">  A “Fire Simple” page will appear.</w:t>
      </w:r>
    </w:p>
    <w:p w14:paraId="100CEF2F" w14:textId="5C7DF9B7" w:rsidR="00A52C2E" w:rsidRPr="001B7278" w:rsidRDefault="00A52C2E" w:rsidP="007C42E5">
      <w:pPr>
        <w:pStyle w:val="ListParagraph"/>
        <w:numPr>
          <w:ilvl w:val="1"/>
          <w:numId w:val="3"/>
        </w:numPr>
        <w:rPr>
          <w:rFonts w:ascii="Calibri" w:hAnsi="Calibri" w:cs="Calibri"/>
          <w:sz w:val="20"/>
          <w:szCs w:val="20"/>
        </w:rPr>
      </w:pPr>
      <w:r w:rsidRPr="001B7278">
        <w:rPr>
          <w:rFonts w:ascii="Calibri" w:hAnsi="Calibri" w:cs="Calibri"/>
          <w:sz w:val="20"/>
          <w:szCs w:val="20"/>
        </w:rPr>
        <w:t>Scroll t</w:t>
      </w:r>
      <w:r w:rsidR="00033CD7" w:rsidRPr="001B7278">
        <w:rPr>
          <w:rFonts w:ascii="Calibri" w:hAnsi="Calibri" w:cs="Calibri"/>
          <w:sz w:val="20"/>
          <w:szCs w:val="20"/>
        </w:rPr>
        <w:t>o</w:t>
      </w:r>
      <w:r w:rsidRPr="001B7278">
        <w:rPr>
          <w:rFonts w:ascii="Calibri" w:hAnsi="Calibri" w:cs="Calibri"/>
          <w:sz w:val="20"/>
          <w:szCs w:val="20"/>
        </w:rPr>
        <w:t xml:space="preserve"> the bottom of the </w:t>
      </w:r>
      <w:proofErr w:type="gramStart"/>
      <w:r w:rsidRPr="001B7278">
        <w:rPr>
          <w:rFonts w:ascii="Calibri" w:hAnsi="Calibri" w:cs="Calibri"/>
          <w:sz w:val="20"/>
          <w:szCs w:val="20"/>
        </w:rPr>
        <w:t>page, and</w:t>
      </w:r>
      <w:proofErr w:type="gramEnd"/>
      <w:r w:rsidRPr="001B7278">
        <w:rPr>
          <w:rFonts w:ascii="Calibri" w:hAnsi="Calibri" w:cs="Calibri"/>
          <w:sz w:val="20"/>
          <w:szCs w:val="20"/>
        </w:rPr>
        <w:t xml:space="preserve"> click the down arrow next to “Model Info.”  Read </w:t>
      </w:r>
      <w:r w:rsidR="001B7278" w:rsidRPr="001B7278">
        <w:rPr>
          <w:rFonts w:ascii="Calibri" w:hAnsi="Calibri" w:cs="Calibri"/>
          <w:sz w:val="20"/>
          <w:szCs w:val="20"/>
        </w:rPr>
        <w:t xml:space="preserve">up </w:t>
      </w:r>
      <w:r w:rsidRPr="001B7278">
        <w:rPr>
          <w:rFonts w:ascii="Calibri" w:hAnsi="Calibri" w:cs="Calibri"/>
          <w:sz w:val="20"/>
          <w:szCs w:val="20"/>
        </w:rPr>
        <w:t>to and including the paragraph “How to use it.”</w:t>
      </w:r>
    </w:p>
    <w:p w14:paraId="4AD871A4" w14:textId="77777777" w:rsidR="00A52C2E" w:rsidRPr="001B7278" w:rsidRDefault="00A52C2E" w:rsidP="007C42E5">
      <w:pPr>
        <w:pStyle w:val="ListParagraph"/>
        <w:numPr>
          <w:ilvl w:val="1"/>
          <w:numId w:val="3"/>
        </w:numPr>
        <w:rPr>
          <w:rFonts w:ascii="Calibri" w:hAnsi="Calibri" w:cs="Calibri"/>
          <w:sz w:val="20"/>
          <w:szCs w:val="20"/>
        </w:rPr>
      </w:pPr>
      <w:r w:rsidRPr="001B7278">
        <w:rPr>
          <w:rFonts w:ascii="Calibri" w:hAnsi="Calibri" w:cs="Calibri"/>
          <w:sz w:val="20"/>
          <w:szCs w:val="20"/>
        </w:rPr>
        <w:t>Play around with multiple runs and settings to familiarize yourself with the model.</w:t>
      </w:r>
    </w:p>
    <w:p w14:paraId="3AC36090" w14:textId="61919AF0" w:rsidR="00A52C2E" w:rsidRPr="001B7278" w:rsidRDefault="00A52C2E" w:rsidP="00A52C2E">
      <w:pPr>
        <w:pStyle w:val="ListParagraph"/>
        <w:numPr>
          <w:ilvl w:val="1"/>
          <w:numId w:val="3"/>
        </w:numPr>
        <w:rPr>
          <w:rFonts w:ascii="Calibri" w:hAnsi="Calibri" w:cs="Calibri"/>
          <w:sz w:val="20"/>
          <w:szCs w:val="20"/>
        </w:rPr>
      </w:pPr>
      <w:r w:rsidRPr="001B7278">
        <w:rPr>
          <w:rFonts w:ascii="Calibri" w:hAnsi="Calibri" w:cs="Calibri"/>
          <w:sz w:val="20"/>
          <w:szCs w:val="20"/>
        </w:rPr>
        <w:t xml:space="preserve">Use the model to answer questions posed in the “Study Questions” section of the </w:t>
      </w:r>
      <w:r w:rsidR="001B7278" w:rsidRPr="001B7278">
        <w:rPr>
          <w:rFonts w:ascii="Calibri" w:hAnsi="Calibri" w:cs="Calibri"/>
          <w:sz w:val="20"/>
          <w:szCs w:val="20"/>
        </w:rPr>
        <w:t xml:space="preserve">course </w:t>
      </w:r>
      <w:r w:rsidRPr="001B7278">
        <w:rPr>
          <w:rFonts w:ascii="Calibri" w:hAnsi="Calibri" w:cs="Calibri"/>
          <w:sz w:val="20"/>
          <w:szCs w:val="20"/>
        </w:rPr>
        <w:t>syllabus for the Unit that brought you here.</w:t>
      </w:r>
    </w:p>
    <w:p w14:paraId="00A99DC1" w14:textId="77777777" w:rsidR="00B07253" w:rsidRPr="001B7278" w:rsidRDefault="00B07253" w:rsidP="00B07253">
      <w:pPr>
        <w:pStyle w:val="ListParagraph"/>
        <w:ind w:left="1440"/>
        <w:rPr>
          <w:rFonts w:ascii="Calibri" w:hAnsi="Calibri" w:cs="Calibri"/>
          <w:sz w:val="20"/>
          <w:szCs w:val="20"/>
        </w:rPr>
      </w:pPr>
    </w:p>
    <w:p w14:paraId="116E23B9" w14:textId="635807DD" w:rsidR="007C42E5" w:rsidRPr="001B7278" w:rsidRDefault="007C42E5" w:rsidP="007C42E5">
      <w:pPr>
        <w:pStyle w:val="ListParagraph"/>
        <w:numPr>
          <w:ilvl w:val="0"/>
          <w:numId w:val="3"/>
        </w:numPr>
        <w:rPr>
          <w:rFonts w:ascii="Calibri" w:hAnsi="Calibri" w:cs="Calibri"/>
          <w:sz w:val="20"/>
          <w:szCs w:val="20"/>
        </w:rPr>
      </w:pPr>
      <w:r w:rsidRPr="001B7278">
        <w:rPr>
          <w:rFonts w:ascii="Calibri" w:hAnsi="Calibri" w:cs="Calibri"/>
          <w:sz w:val="20"/>
          <w:szCs w:val="20"/>
        </w:rPr>
        <w:t>Fire with Connections</w:t>
      </w:r>
      <w:r w:rsidR="00F354C3" w:rsidRPr="001B7278">
        <w:rPr>
          <w:rFonts w:ascii="Calibri" w:hAnsi="Calibri" w:cs="Calibri"/>
          <w:sz w:val="20"/>
          <w:szCs w:val="20"/>
        </w:rPr>
        <w:t xml:space="preserve"> model</w:t>
      </w:r>
    </w:p>
    <w:p w14:paraId="7F6490EC" w14:textId="16DA90D4" w:rsidR="007C42E5" w:rsidRPr="001B7278" w:rsidRDefault="007C42E5" w:rsidP="007C42E5">
      <w:pPr>
        <w:pStyle w:val="ListParagraph"/>
        <w:numPr>
          <w:ilvl w:val="1"/>
          <w:numId w:val="3"/>
        </w:numPr>
        <w:rPr>
          <w:rFonts w:ascii="Calibri" w:hAnsi="Calibri" w:cs="Calibri"/>
          <w:sz w:val="20"/>
          <w:szCs w:val="20"/>
        </w:rPr>
      </w:pPr>
      <w:r w:rsidRPr="001B7278">
        <w:rPr>
          <w:rFonts w:ascii="Calibri" w:hAnsi="Calibri" w:cs="Calibri"/>
          <w:sz w:val="20"/>
          <w:szCs w:val="20"/>
        </w:rPr>
        <w:t>Look at top row of “New Model” page accessed in (</w:t>
      </w:r>
      <w:r w:rsidR="00442C61" w:rsidRPr="001B7278">
        <w:rPr>
          <w:rFonts w:ascii="Calibri" w:hAnsi="Calibri" w:cs="Calibri"/>
          <w:sz w:val="20"/>
          <w:szCs w:val="20"/>
        </w:rPr>
        <w:t>1</w:t>
      </w:r>
      <w:r w:rsidRPr="001B7278">
        <w:rPr>
          <w:rFonts w:ascii="Calibri" w:hAnsi="Calibri" w:cs="Calibri"/>
          <w:sz w:val="20"/>
          <w:szCs w:val="20"/>
        </w:rPr>
        <w:t xml:space="preserve">), go to “Search the Models Library” dropdown on left, click “Select a model,” type “Fire” in its search field, select  from the dropdown “IABM Textbook/chapter 3/Fire Extensions/Fire Simple Extension 3” </w:t>
      </w:r>
      <w:r w:rsidR="00442C61" w:rsidRPr="001B7278">
        <w:rPr>
          <w:rFonts w:ascii="Calibri" w:hAnsi="Calibri" w:cs="Calibri"/>
          <w:sz w:val="20"/>
          <w:szCs w:val="20"/>
        </w:rPr>
        <w:t xml:space="preserve">or access directly at </w:t>
      </w:r>
      <w:hyperlink r:id="rId11" w:anchor="https://www.netlogoweb.org/assets/modelslib/IABM%20Textbook/chapter%203/Fire%20Extensions/Fire%20Simple%20Extension%203.nlogo" w:history="1">
        <w:r w:rsidR="00442C61" w:rsidRPr="001B7278">
          <w:rPr>
            <w:rStyle w:val="Hyperlink"/>
            <w:rFonts w:ascii="Calibri" w:hAnsi="Calibri" w:cs="Calibri"/>
            <w:sz w:val="20"/>
            <w:szCs w:val="20"/>
          </w:rPr>
          <w:t>https://www.netlogoweb.org/launch#https://www.netlogoweb.org/assets/modelslib/IABM%20Textbook/chapter%203/Fire%20Extensions/Fire%20Simple%20Extension%203.nlogo</w:t>
        </w:r>
      </w:hyperlink>
      <w:r w:rsidR="00442C61" w:rsidRPr="001B7278">
        <w:rPr>
          <w:rFonts w:ascii="Calibri" w:hAnsi="Calibri" w:cs="Calibri"/>
          <w:sz w:val="20"/>
          <w:szCs w:val="20"/>
        </w:rPr>
        <w:t xml:space="preserve">. </w:t>
      </w:r>
      <w:r w:rsidR="00A15DA6">
        <w:rPr>
          <w:rFonts w:ascii="Calibri" w:hAnsi="Calibri" w:cs="Calibri"/>
          <w:sz w:val="20"/>
          <w:szCs w:val="20"/>
        </w:rPr>
        <w:t xml:space="preserve">(Note that we have changed the title of the model here to emphasize </w:t>
      </w:r>
      <w:r w:rsidR="00FA12FA">
        <w:rPr>
          <w:rFonts w:ascii="Calibri" w:hAnsi="Calibri" w:cs="Calibri"/>
          <w:sz w:val="20"/>
          <w:szCs w:val="20"/>
        </w:rPr>
        <w:t xml:space="preserve">how it treats </w:t>
      </w:r>
      <w:r w:rsidR="00A15DA6">
        <w:rPr>
          <w:rFonts w:ascii="Calibri" w:hAnsi="Calibri" w:cs="Calibri"/>
          <w:sz w:val="20"/>
          <w:szCs w:val="20"/>
        </w:rPr>
        <w:t>“connections”</w:t>
      </w:r>
      <w:r w:rsidR="00FA12FA">
        <w:rPr>
          <w:rFonts w:ascii="Calibri" w:hAnsi="Calibri" w:cs="Calibri"/>
          <w:sz w:val="20"/>
          <w:szCs w:val="20"/>
        </w:rPr>
        <w:t>)</w:t>
      </w:r>
      <w:r w:rsidR="00A15DA6">
        <w:rPr>
          <w:rFonts w:ascii="Calibri" w:hAnsi="Calibri" w:cs="Calibri"/>
          <w:sz w:val="20"/>
          <w:szCs w:val="20"/>
        </w:rPr>
        <w:t>.</w:t>
      </w:r>
    </w:p>
    <w:p w14:paraId="5F041904" w14:textId="154125EC" w:rsidR="00A52C2E" w:rsidRPr="001B7278" w:rsidRDefault="00A52C2E" w:rsidP="00A52C2E">
      <w:pPr>
        <w:pStyle w:val="ListParagraph"/>
        <w:numPr>
          <w:ilvl w:val="1"/>
          <w:numId w:val="3"/>
        </w:numPr>
        <w:rPr>
          <w:rFonts w:ascii="Calibri" w:hAnsi="Calibri" w:cs="Calibri"/>
          <w:sz w:val="20"/>
          <w:szCs w:val="20"/>
        </w:rPr>
      </w:pPr>
      <w:r w:rsidRPr="001B7278">
        <w:rPr>
          <w:rFonts w:ascii="Calibri" w:hAnsi="Calibri" w:cs="Calibri"/>
          <w:sz w:val="20"/>
          <w:szCs w:val="20"/>
        </w:rPr>
        <w:t>Scroll t</w:t>
      </w:r>
      <w:r w:rsidR="001B7278" w:rsidRPr="001B7278">
        <w:rPr>
          <w:rFonts w:ascii="Calibri" w:hAnsi="Calibri" w:cs="Calibri"/>
          <w:sz w:val="20"/>
          <w:szCs w:val="20"/>
        </w:rPr>
        <w:t>o</w:t>
      </w:r>
      <w:r w:rsidRPr="001B7278">
        <w:rPr>
          <w:rFonts w:ascii="Calibri" w:hAnsi="Calibri" w:cs="Calibri"/>
          <w:sz w:val="20"/>
          <w:szCs w:val="20"/>
        </w:rPr>
        <w:t xml:space="preserve"> the bottom of the page and click the down arrow next to “Model Info.”  Read </w:t>
      </w:r>
      <w:r w:rsidR="001B7278" w:rsidRPr="001B7278">
        <w:rPr>
          <w:rFonts w:ascii="Calibri" w:hAnsi="Calibri" w:cs="Calibri"/>
          <w:sz w:val="20"/>
          <w:szCs w:val="20"/>
        </w:rPr>
        <w:t xml:space="preserve">up </w:t>
      </w:r>
      <w:r w:rsidRPr="001B7278">
        <w:rPr>
          <w:rFonts w:ascii="Calibri" w:hAnsi="Calibri" w:cs="Calibri"/>
          <w:sz w:val="20"/>
          <w:szCs w:val="20"/>
        </w:rPr>
        <w:t>to and including the paragraph “How to use it.”</w:t>
      </w:r>
    </w:p>
    <w:p w14:paraId="3B409A93" w14:textId="77777777" w:rsidR="00A52C2E" w:rsidRPr="001B7278" w:rsidRDefault="00A52C2E" w:rsidP="00A52C2E">
      <w:pPr>
        <w:pStyle w:val="ListParagraph"/>
        <w:numPr>
          <w:ilvl w:val="1"/>
          <w:numId w:val="3"/>
        </w:numPr>
        <w:rPr>
          <w:rFonts w:ascii="Calibri" w:hAnsi="Calibri" w:cs="Calibri"/>
          <w:sz w:val="20"/>
          <w:szCs w:val="20"/>
        </w:rPr>
      </w:pPr>
      <w:r w:rsidRPr="001B7278">
        <w:rPr>
          <w:rFonts w:ascii="Calibri" w:hAnsi="Calibri" w:cs="Calibri"/>
          <w:sz w:val="20"/>
          <w:szCs w:val="20"/>
        </w:rPr>
        <w:t>Play around with multiple runs and settings to familiarize yourself with the model.</w:t>
      </w:r>
    </w:p>
    <w:p w14:paraId="4BA2FB9C" w14:textId="011790BD" w:rsidR="00A52C2E" w:rsidRDefault="00A52C2E" w:rsidP="00A52C2E">
      <w:pPr>
        <w:pStyle w:val="ListParagraph"/>
        <w:numPr>
          <w:ilvl w:val="1"/>
          <w:numId w:val="3"/>
        </w:numPr>
        <w:rPr>
          <w:rFonts w:ascii="Calibri" w:hAnsi="Calibri" w:cs="Calibri"/>
          <w:sz w:val="20"/>
          <w:szCs w:val="20"/>
        </w:rPr>
      </w:pPr>
      <w:r w:rsidRPr="001B7278">
        <w:rPr>
          <w:rFonts w:ascii="Calibri" w:hAnsi="Calibri" w:cs="Calibri"/>
          <w:sz w:val="20"/>
          <w:szCs w:val="20"/>
        </w:rPr>
        <w:t xml:space="preserve">Use the model to answer questions posed in the “Study Questions” section of the </w:t>
      </w:r>
      <w:r w:rsidR="001B7278" w:rsidRPr="001B7278">
        <w:rPr>
          <w:rFonts w:ascii="Calibri" w:hAnsi="Calibri" w:cs="Calibri"/>
          <w:sz w:val="20"/>
          <w:szCs w:val="20"/>
        </w:rPr>
        <w:t xml:space="preserve">course </w:t>
      </w:r>
      <w:r w:rsidRPr="001B7278">
        <w:rPr>
          <w:rFonts w:ascii="Calibri" w:hAnsi="Calibri" w:cs="Calibri"/>
          <w:sz w:val="20"/>
          <w:szCs w:val="20"/>
        </w:rPr>
        <w:t>syllabus for the Unit that brought you here.</w:t>
      </w:r>
    </w:p>
    <w:p w14:paraId="31637FB0" w14:textId="77777777" w:rsidR="006E22E6" w:rsidRDefault="006E22E6" w:rsidP="006E22E6">
      <w:pPr>
        <w:pStyle w:val="ListParagraph"/>
        <w:ind w:left="1080"/>
        <w:rPr>
          <w:rFonts w:ascii="Calibri" w:hAnsi="Calibri" w:cs="Calibri"/>
          <w:sz w:val="20"/>
          <w:szCs w:val="20"/>
        </w:rPr>
      </w:pPr>
    </w:p>
    <w:p w14:paraId="767A83E4" w14:textId="07BE4417" w:rsidR="006E22E6" w:rsidRDefault="00015D3A" w:rsidP="006E22E6">
      <w:pPr>
        <w:pStyle w:val="ListParagraph"/>
        <w:numPr>
          <w:ilvl w:val="0"/>
          <w:numId w:val="3"/>
        </w:numPr>
        <w:rPr>
          <w:rFonts w:ascii="Calibri" w:hAnsi="Calibri" w:cs="Calibri"/>
          <w:sz w:val="20"/>
          <w:szCs w:val="20"/>
        </w:rPr>
      </w:pPr>
      <w:r>
        <w:rPr>
          <w:rFonts w:ascii="Calibri" w:hAnsi="Calibri" w:cs="Calibri"/>
          <w:sz w:val="20"/>
          <w:szCs w:val="20"/>
        </w:rPr>
        <w:t>W</w:t>
      </w:r>
      <w:r w:rsidRPr="00015D3A">
        <w:rPr>
          <w:rFonts w:ascii="Calibri" w:hAnsi="Calibri" w:cs="Calibri"/>
          <w:sz w:val="20"/>
          <w:szCs w:val="20"/>
        </w:rPr>
        <w:t xml:space="preserve">ealth </w:t>
      </w:r>
      <w:r>
        <w:rPr>
          <w:rFonts w:ascii="Calibri" w:hAnsi="Calibri" w:cs="Calibri"/>
          <w:sz w:val="20"/>
          <w:szCs w:val="20"/>
        </w:rPr>
        <w:t>D</w:t>
      </w:r>
      <w:r w:rsidRPr="00015D3A">
        <w:rPr>
          <w:rFonts w:ascii="Calibri" w:hAnsi="Calibri" w:cs="Calibri"/>
          <w:sz w:val="20"/>
          <w:szCs w:val="20"/>
        </w:rPr>
        <w:t xml:space="preserve">istribution </w:t>
      </w:r>
      <w:commentRangeStart w:id="1"/>
      <w:commentRangeStart w:id="2"/>
      <w:r w:rsidRPr="00015D3A">
        <w:rPr>
          <w:rFonts w:ascii="Calibri" w:hAnsi="Calibri" w:cs="Calibri"/>
          <w:sz w:val="20"/>
          <w:szCs w:val="20"/>
        </w:rPr>
        <w:t>model</w:t>
      </w:r>
      <w:commentRangeEnd w:id="1"/>
      <w:r w:rsidR="00815387">
        <w:rPr>
          <w:rStyle w:val="CommentReference"/>
        </w:rPr>
        <w:commentReference w:id="1"/>
      </w:r>
      <w:commentRangeEnd w:id="2"/>
      <w:r w:rsidR="00132C6D">
        <w:rPr>
          <w:rStyle w:val="CommentReference"/>
        </w:rPr>
        <w:commentReference w:id="2"/>
      </w:r>
    </w:p>
    <w:p w14:paraId="71FD7A88" w14:textId="7523D264" w:rsidR="002611B7" w:rsidRPr="008B17E3" w:rsidRDefault="00B77DE7" w:rsidP="00B130C9">
      <w:pPr>
        <w:pStyle w:val="ListParagraph"/>
        <w:numPr>
          <w:ilvl w:val="1"/>
          <w:numId w:val="3"/>
        </w:numPr>
        <w:rPr>
          <w:rFonts w:ascii="Calibri" w:hAnsi="Calibri" w:cs="Calibri"/>
          <w:sz w:val="20"/>
          <w:szCs w:val="20"/>
        </w:rPr>
      </w:pPr>
      <w:r w:rsidRPr="00B77DE7">
        <w:rPr>
          <w:rFonts w:ascii="Calibri" w:hAnsi="Calibri" w:cs="Calibri"/>
          <w:b/>
          <w:bCs/>
          <w:sz w:val="20"/>
          <w:szCs w:val="20"/>
        </w:rPr>
        <w:t>Setup</w:t>
      </w:r>
      <w:r>
        <w:rPr>
          <w:rFonts w:ascii="Calibri" w:hAnsi="Calibri" w:cs="Calibri"/>
          <w:sz w:val="20"/>
          <w:szCs w:val="20"/>
        </w:rPr>
        <w:t xml:space="preserve">: </w:t>
      </w:r>
      <w:r w:rsidR="002611B7" w:rsidRPr="008B17E3">
        <w:rPr>
          <w:rFonts w:ascii="Calibri" w:hAnsi="Calibri" w:cs="Calibri"/>
          <w:sz w:val="20"/>
          <w:szCs w:val="20"/>
        </w:rPr>
        <w:t>Look at top row of “New Model” page accessed in (1), go to “Upload a Model” dropdown on right, click “Choose File” and upload “</w:t>
      </w:r>
      <w:proofErr w:type="spellStart"/>
      <w:r w:rsidR="002611B7" w:rsidRPr="008B17E3">
        <w:rPr>
          <w:rFonts w:ascii="Calibri" w:hAnsi="Calibri" w:cs="Calibri"/>
          <w:sz w:val="20"/>
          <w:szCs w:val="20"/>
        </w:rPr>
        <w:t>Netlogo</w:t>
      </w:r>
      <w:proofErr w:type="spellEnd"/>
      <w:r w:rsidR="002611B7" w:rsidRPr="008B17E3">
        <w:rPr>
          <w:rFonts w:ascii="Calibri" w:hAnsi="Calibri" w:cs="Calibri"/>
          <w:sz w:val="20"/>
          <w:szCs w:val="20"/>
        </w:rPr>
        <w:t xml:space="preserve"> Wealth Distribution Edited v3b” from the Course Library. </w:t>
      </w:r>
      <w:r w:rsidR="008B17E3" w:rsidRPr="008B17E3">
        <w:rPr>
          <w:rFonts w:ascii="Calibri" w:hAnsi="Calibri" w:cs="Calibri"/>
          <w:sz w:val="20"/>
          <w:szCs w:val="20"/>
        </w:rPr>
        <w:t xml:space="preserve"> </w:t>
      </w:r>
      <w:r w:rsidR="003C6189">
        <w:rPr>
          <w:rFonts w:ascii="Calibri" w:hAnsi="Calibri" w:cs="Calibri"/>
          <w:sz w:val="20"/>
          <w:szCs w:val="20"/>
        </w:rPr>
        <w:t xml:space="preserve">(This version of the model was written especially for this course by Stuart Iler). </w:t>
      </w:r>
      <w:r w:rsidR="002611B7" w:rsidRPr="008B17E3">
        <w:rPr>
          <w:rFonts w:ascii="Calibri" w:hAnsi="Calibri" w:cs="Calibri"/>
          <w:sz w:val="20"/>
          <w:szCs w:val="20"/>
        </w:rPr>
        <w:t xml:space="preserve">Scroll to the bottom of the </w:t>
      </w:r>
      <w:proofErr w:type="gramStart"/>
      <w:r w:rsidR="002611B7" w:rsidRPr="008B17E3">
        <w:rPr>
          <w:rFonts w:ascii="Calibri" w:hAnsi="Calibri" w:cs="Calibri"/>
          <w:sz w:val="20"/>
          <w:szCs w:val="20"/>
        </w:rPr>
        <w:t>page, and</w:t>
      </w:r>
      <w:proofErr w:type="gramEnd"/>
      <w:r w:rsidR="002611B7" w:rsidRPr="008B17E3">
        <w:rPr>
          <w:rFonts w:ascii="Calibri" w:hAnsi="Calibri" w:cs="Calibri"/>
          <w:sz w:val="20"/>
          <w:szCs w:val="20"/>
        </w:rPr>
        <w:t xml:space="preserve"> click the down arrow next to “Model Info.”  Read the sections on “What is it” and “How it works”.   The “How to use it” section you come to next is for the parent version of the model.  We have made some adjustments so instead of reading “How to use it” on the Info tab, continue with the text below, which is specific to the version of the model you will be using.</w:t>
      </w:r>
    </w:p>
    <w:p w14:paraId="67330BCF" w14:textId="6E1BE991" w:rsidR="00853CF2" w:rsidRPr="00853CF2" w:rsidRDefault="008B17E3" w:rsidP="00853CF2">
      <w:pPr>
        <w:pStyle w:val="ListParagraph"/>
        <w:numPr>
          <w:ilvl w:val="1"/>
          <w:numId w:val="3"/>
        </w:numPr>
        <w:rPr>
          <w:rFonts w:ascii="Calibri" w:hAnsi="Calibri" w:cs="Calibri"/>
          <w:sz w:val="20"/>
          <w:szCs w:val="20"/>
        </w:rPr>
      </w:pPr>
      <w:r w:rsidRPr="00B77DE7">
        <w:rPr>
          <w:rFonts w:ascii="Calibri" w:hAnsi="Calibri" w:cs="Calibri"/>
          <w:b/>
          <w:bCs/>
          <w:sz w:val="20"/>
          <w:szCs w:val="20"/>
        </w:rPr>
        <w:t>How to use it</w:t>
      </w:r>
      <w:r>
        <w:rPr>
          <w:rFonts w:ascii="Calibri" w:hAnsi="Calibri" w:cs="Calibri"/>
          <w:sz w:val="20"/>
          <w:szCs w:val="20"/>
        </w:rPr>
        <w:t xml:space="preserve"> (our version): </w:t>
      </w:r>
      <w:r w:rsidR="002611B7">
        <w:rPr>
          <w:rFonts w:ascii="Calibri" w:hAnsi="Calibri" w:cs="Calibri"/>
          <w:sz w:val="20"/>
          <w:szCs w:val="20"/>
        </w:rPr>
        <w:t>Scroll back to the top of the page.</w:t>
      </w:r>
      <w:r w:rsidR="00853CF2">
        <w:rPr>
          <w:rFonts w:ascii="Calibri" w:hAnsi="Calibri" w:cs="Calibri"/>
          <w:sz w:val="20"/>
          <w:szCs w:val="20"/>
        </w:rPr>
        <w:t xml:space="preserve">   Y</w:t>
      </w:r>
      <w:r w:rsidR="00853CF2" w:rsidRPr="00853CF2">
        <w:rPr>
          <w:rFonts w:ascii="Calibri" w:hAnsi="Calibri" w:cs="Calibri"/>
          <w:sz w:val="20"/>
          <w:szCs w:val="20"/>
        </w:rPr>
        <w:t>ou will see a ‘setup’ box at the top of the left column.  Click this and you will see the model’s map populated with two things:   people (stick figures</w:t>
      </w:r>
      <w:r w:rsidR="00853CF2">
        <w:rPr>
          <w:rFonts w:ascii="Calibri" w:hAnsi="Calibri" w:cs="Calibri"/>
          <w:sz w:val="20"/>
          <w:szCs w:val="20"/>
        </w:rPr>
        <w:t>, representing the ‘</w:t>
      </w:r>
      <w:commentRangeStart w:id="3"/>
      <w:r w:rsidR="00853CF2">
        <w:rPr>
          <w:rFonts w:ascii="Calibri" w:hAnsi="Calibri" w:cs="Calibri"/>
          <w:sz w:val="20"/>
          <w:szCs w:val="20"/>
        </w:rPr>
        <w:t>society’ dimension of the model’s nature-society system</w:t>
      </w:r>
      <w:r w:rsidR="00853CF2" w:rsidRPr="00853CF2">
        <w:rPr>
          <w:rFonts w:ascii="Calibri" w:hAnsi="Calibri" w:cs="Calibri"/>
          <w:sz w:val="20"/>
          <w:szCs w:val="20"/>
        </w:rPr>
        <w:t>), and grain (more where its bright yellow, less where it is black</w:t>
      </w:r>
      <w:r w:rsidR="00853CF2">
        <w:rPr>
          <w:rFonts w:ascii="Calibri" w:hAnsi="Calibri" w:cs="Calibri"/>
          <w:sz w:val="20"/>
          <w:szCs w:val="20"/>
        </w:rPr>
        <w:t>, representing the ‘nature’ dimension of the system</w:t>
      </w:r>
      <w:r w:rsidR="00853CF2" w:rsidRPr="00853CF2">
        <w:rPr>
          <w:rFonts w:ascii="Calibri" w:hAnsi="Calibri" w:cs="Calibri"/>
          <w:sz w:val="20"/>
          <w:szCs w:val="20"/>
        </w:rPr>
        <w:t>).</w:t>
      </w:r>
      <w:commentRangeEnd w:id="3"/>
      <w:r w:rsidR="00853CF2">
        <w:rPr>
          <w:rStyle w:val="CommentReference"/>
        </w:rPr>
        <w:commentReference w:id="3"/>
      </w:r>
      <w:r w:rsidR="00853CF2" w:rsidRPr="00853CF2">
        <w:rPr>
          <w:rFonts w:ascii="Calibri" w:hAnsi="Calibri" w:cs="Calibri"/>
          <w:sz w:val="20"/>
          <w:szCs w:val="20"/>
        </w:rPr>
        <w:t xml:space="preserve">   When the model runs, people </w:t>
      </w:r>
      <w:r w:rsidR="00853CF2">
        <w:rPr>
          <w:rFonts w:ascii="Calibri" w:hAnsi="Calibri" w:cs="Calibri"/>
          <w:sz w:val="20"/>
          <w:szCs w:val="20"/>
        </w:rPr>
        <w:t xml:space="preserve">behave as active agents, </w:t>
      </w:r>
      <w:r w:rsidR="00853CF2" w:rsidRPr="00853CF2">
        <w:rPr>
          <w:rFonts w:ascii="Calibri" w:hAnsi="Calibri" w:cs="Calibri"/>
          <w:sz w:val="20"/>
          <w:szCs w:val="20"/>
        </w:rPr>
        <w:t>search</w:t>
      </w:r>
      <w:r w:rsidR="00853CF2">
        <w:rPr>
          <w:rFonts w:ascii="Calibri" w:hAnsi="Calibri" w:cs="Calibri"/>
          <w:sz w:val="20"/>
          <w:szCs w:val="20"/>
        </w:rPr>
        <w:t>ing</w:t>
      </w:r>
      <w:r w:rsidR="00853CF2" w:rsidRPr="00853CF2">
        <w:rPr>
          <w:rFonts w:ascii="Calibri" w:hAnsi="Calibri" w:cs="Calibri"/>
          <w:sz w:val="20"/>
          <w:szCs w:val="20"/>
        </w:rPr>
        <w:t xml:space="preserve"> for patches with grain.  If they see grain, they move to it, eat enough to survive, and collect the rest.  How much grain an agent </w:t>
      </w:r>
      <w:r w:rsidR="00853CF2">
        <w:rPr>
          <w:rFonts w:ascii="Calibri" w:hAnsi="Calibri" w:cs="Calibri"/>
          <w:sz w:val="20"/>
          <w:szCs w:val="20"/>
        </w:rPr>
        <w:t xml:space="preserve">(person) </w:t>
      </w:r>
      <w:r w:rsidR="00853CF2" w:rsidRPr="00853CF2">
        <w:rPr>
          <w:rFonts w:ascii="Calibri" w:hAnsi="Calibri" w:cs="Calibri"/>
          <w:sz w:val="20"/>
          <w:szCs w:val="20"/>
        </w:rPr>
        <w:t>collects, net of the amount she must eat to survive, is her total wealth.  Grain grows back after being eaten.  If a person fails to find enough grain, she dies.   (She can also die when she reaches her natural life span, even if she is fat – i.e. has a lot of wealth).   When she dies from either cause, a child is born in her place.   You run the model by clicking</w:t>
      </w:r>
      <w:r>
        <w:rPr>
          <w:rFonts w:ascii="Calibri" w:hAnsi="Calibri" w:cs="Calibri"/>
          <w:sz w:val="20"/>
          <w:szCs w:val="20"/>
        </w:rPr>
        <w:t xml:space="preserve"> the</w:t>
      </w:r>
      <w:r w:rsidR="00853CF2" w:rsidRPr="00853CF2">
        <w:rPr>
          <w:rFonts w:ascii="Calibri" w:hAnsi="Calibri" w:cs="Calibri"/>
          <w:sz w:val="20"/>
          <w:szCs w:val="20"/>
        </w:rPr>
        <w:t xml:space="preserve"> ‘go’ </w:t>
      </w:r>
      <w:r>
        <w:rPr>
          <w:rFonts w:ascii="Calibri" w:hAnsi="Calibri" w:cs="Calibri"/>
          <w:sz w:val="20"/>
          <w:szCs w:val="20"/>
        </w:rPr>
        <w:t xml:space="preserve">button </w:t>
      </w:r>
      <w:r w:rsidR="00853CF2" w:rsidRPr="00853CF2">
        <w:rPr>
          <w:rFonts w:ascii="Calibri" w:hAnsi="Calibri" w:cs="Calibri"/>
          <w:sz w:val="20"/>
          <w:szCs w:val="20"/>
        </w:rPr>
        <w:t xml:space="preserve">next to </w:t>
      </w:r>
      <w:r>
        <w:rPr>
          <w:rFonts w:ascii="Calibri" w:hAnsi="Calibri" w:cs="Calibri"/>
          <w:sz w:val="20"/>
          <w:szCs w:val="20"/>
        </w:rPr>
        <w:t>‘</w:t>
      </w:r>
      <w:r w:rsidR="00853CF2" w:rsidRPr="00853CF2">
        <w:rPr>
          <w:rFonts w:ascii="Calibri" w:hAnsi="Calibri" w:cs="Calibri"/>
          <w:sz w:val="20"/>
          <w:szCs w:val="20"/>
        </w:rPr>
        <w:t>setup</w:t>
      </w:r>
      <w:r>
        <w:rPr>
          <w:rFonts w:ascii="Calibri" w:hAnsi="Calibri" w:cs="Calibri"/>
          <w:sz w:val="20"/>
          <w:szCs w:val="20"/>
        </w:rPr>
        <w:t>’</w:t>
      </w:r>
      <w:r w:rsidR="00853CF2" w:rsidRPr="00853CF2">
        <w:rPr>
          <w:rFonts w:ascii="Calibri" w:hAnsi="Calibri" w:cs="Calibri"/>
          <w:sz w:val="20"/>
          <w:szCs w:val="20"/>
        </w:rPr>
        <w:t xml:space="preserve">.  You can stop the model at any time by clicking ‘go’ again.  And you can reset it to start over by stopping it, then clicking ‘setup.’  </w:t>
      </w:r>
    </w:p>
    <w:p w14:paraId="2C58E515" w14:textId="28E803A7" w:rsidR="00853CF2" w:rsidRPr="00853CF2" w:rsidRDefault="00853CF2" w:rsidP="00853CF2">
      <w:pPr>
        <w:pStyle w:val="ListParagraph"/>
        <w:numPr>
          <w:ilvl w:val="1"/>
          <w:numId w:val="3"/>
        </w:numPr>
        <w:rPr>
          <w:rFonts w:ascii="Calibri" w:hAnsi="Calibri" w:cs="Calibri"/>
          <w:sz w:val="20"/>
          <w:szCs w:val="20"/>
        </w:rPr>
      </w:pPr>
      <w:r w:rsidRPr="00B77DE7">
        <w:rPr>
          <w:rFonts w:ascii="Calibri" w:hAnsi="Calibri" w:cs="Calibri"/>
          <w:b/>
          <w:bCs/>
          <w:sz w:val="20"/>
          <w:szCs w:val="20"/>
        </w:rPr>
        <w:t>Outcomes</w:t>
      </w:r>
      <w:r w:rsidRPr="00853CF2">
        <w:rPr>
          <w:rFonts w:ascii="Calibri" w:hAnsi="Calibri" w:cs="Calibri"/>
          <w:sz w:val="20"/>
          <w:szCs w:val="20"/>
        </w:rPr>
        <w:t>:  As the model runs, it keeps track of the distribution of wealth among (living) agents.  It plots these as a map (showing the distribution of yellow grain patches and of agents, color coded to show which have upper, lower, and middle levels of wealth); “class plot” (the time history of how many agents are in each of 3 wealth classes, ‘up(per)’, ‘mid(</w:t>
      </w:r>
      <w:proofErr w:type="spellStart"/>
      <w:r w:rsidRPr="00853CF2">
        <w:rPr>
          <w:rFonts w:ascii="Calibri" w:hAnsi="Calibri" w:cs="Calibri"/>
          <w:sz w:val="20"/>
          <w:szCs w:val="20"/>
        </w:rPr>
        <w:t>dle</w:t>
      </w:r>
      <w:proofErr w:type="spellEnd"/>
      <w:r w:rsidRPr="00853CF2">
        <w:rPr>
          <w:rFonts w:ascii="Calibri" w:hAnsi="Calibri" w:cs="Calibri"/>
          <w:sz w:val="20"/>
          <w:szCs w:val="20"/>
        </w:rPr>
        <w:t xml:space="preserve">)’ and ‘low’; a “class histogram”; a </w:t>
      </w:r>
      <w:r w:rsidRPr="00853CF2">
        <w:rPr>
          <w:rFonts w:ascii="Calibri" w:hAnsi="Calibri" w:cs="Calibri"/>
          <w:sz w:val="20"/>
          <w:szCs w:val="20"/>
        </w:rPr>
        <w:lastRenderedPageBreak/>
        <w:t>“Lorenz curve”; and a “Gini-index.”  (We suggest that you pay most attention to the Gini Index, which as you may recall varies from a value of 0.0 for perfect equality, and 1.0 for perfect inequality</w:t>
      </w:r>
      <w:r w:rsidR="008B17E3">
        <w:rPr>
          <w:rFonts w:ascii="Calibri" w:hAnsi="Calibri" w:cs="Calibri"/>
          <w:sz w:val="20"/>
          <w:szCs w:val="20"/>
        </w:rPr>
        <w:t xml:space="preserve"> in which </w:t>
      </w:r>
      <w:r w:rsidRPr="00853CF2">
        <w:rPr>
          <w:rFonts w:ascii="Calibri" w:hAnsi="Calibri" w:cs="Calibri"/>
          <w:sz w:val="20"/>
          <w:szCs w:val="20"/>
        </w:rPr>
        <w:t xml:space="preserve">one person has all the wealth.  </w:t>
      </w:r>
      <w:r w:rsidR="008B17E3">
        <w:rPr>
          <w:rFonts w:ascii="Calibri" w:hAnsi="Calibri" w:cs="Calibri"/>
          <w:sz w:val="20"/>
          <w:szCs w:val="20"/>
        </w:rPr>
        <w:t xml:space="preserve">Return to </w:t>
      </w:r>
      <w:r w:rsidRPr="00853CF2">
        <w:rPr>
          <w:rFonts w:ascii="Calibri" w:hAnsi="Calibri" w:cs="Calibri"/>
          <w:sz w:val="20"/>
          <w:szCs w:val="20"/>
        </w:rPr>
        <w:t>the “</w:t>
      </w:r>
      <w:r w:rsidR="008B17E3">
        <w:rPr>
          <w:rFonts w:ascii="Calibri" w:hAnsi="Calibri" w:cs="Calibri"/>
          <w:sz w:val="20"/>
          <w:szCs w:val="20"/>
        </w:rPr>
        <w:t xml:space="preserve">Model </w:t>
      </w:r>
      <w:r w:rsidRPr="00853CF2">
        <w:rPr>
          <w:rFonts w:ascii="Calibri" w:hAnsi="Calibri" w:cs="Calibri"/>
          <w:sz w:val="20"/>
          <w:szCs w:val="20"/>
        </w:rPr>
        <w:t xml:space="preserve">Info” tab at the </w:t>
      </w:r>
      <w:r w:rsidR="008B17E3">
        <w:rPr>
          <w:rFonts w:ascii="Calibri" w:hAnsi="Calibri" w:cs="Calibri"/>
          <w:sz w:val="20"/>
          <w:szCs w:val="20"/>
        </w:rPr>
        <w:t xml:space="preserve">bottom of the </w:t>
      </w:r>
      <w:r w:rsidRPr="00853CF2">
        <w:rPr>
          <w:rFonts w:ascii="Calibri" w:hAnsi="Calibri" w:cs="Calibri"/>
          <w:sz w:val="20"/>
          <w:szCs w:val="20"/>
        </w:rPr>
        <w:t xml:space="preserve">screen for a review of the Lorenz curve and Gini index. Alternatively, here is a 5-minute video that nicely sketches the concepts: </w:t>
      </w:r>
      <w:hyperlink r:id="rId16" w:history="1">
        <w:r w:rsidR="008B17E3" w:rsidRPr="004D34D7">
          <w:rPr>
            <w:rStyle w:val="Hyperlink"/>
            <w:rFonts w:ascii="Calibri" w:hAnsi="Calibri" w:cs="Calibri"/>
            <w:sz w:val="20"/>
            <w:szCs w:val="20"/>
          </w:rPr>
          <w:t>https://www.youtube.com/watch?v=yN1alTAMo3w</w:t>
        </w:r>
      </w:hyperlink>
      <w:r w:rsidR="008B17E3">
        <w:rPr>
          <w:rFonts w:ascii="Calibri" w:hAnsi="Calibri" w:cs="Calibri"/>
          <w:sz w:val="20"/>
          <w:szCs w:val="20"/>
        </w:rPr>
        <w:t xml:space="preserve"> </w:t>
      </w:r>
      <w:r w:rsidRPr="00853CF2">
        <w:rPr>
          <w:rFonts w:ascii="Calibri" w:hAnsi="Calibri" w:cs="Calibri"/>
          <w:sz w:val="20"/>
          <w:szCs w:val="20"/>
        </w:rPr>
        <w:t xml:space="preserve"> ).  </w:t>
      </w:r>
      <w:r w:rsidRPr="008B17E3">
        <w:rPr>
          <w:rFonts w:ascii="Calibri" w:hAnsi="Calibri" w:cs="Calibri"/>
          <w:i/>
          <w:iCs/>
          <w:sz w:val="20"/>
          <w:szCs w:val="20"/>
        </w:rPr>
        <w:t xml:space="preserve">Note that in the model, as in the world, there is a certain amount of randomness.  You should therefore not be surprised if you get different outcomes from multiple </w:t>
      </w:r>
      <w:proofErr w:type="gramStart"/>
      <w:r w:rsidRPr="008B17E3">
        <w:rPr>
          <w:rFonts w:ascii="Calibri" w:hAnsi="Calibri" w:cs="Calibri"/>
          <w:i/>
          <w:iCs/>
          <w:sz w:val="20"/>
          <w:szCs w:val="20"/>
        </w:rPr>
        <w:t>model</w:t>
      </w:r>
      <w:proofErr w:type="gramEnd"/>
      <w:r w:rsidRPr="008B17E3">
        <w:rPr>
          <w:rFonts w:ascii="Calibri" w:hAnsi="Calibri" w:cs="Calibri"/>
          <w:i/>
          <w:iCs/>
          <w:sz w:val="20"/>
          <w:szCs w:val="20"/>
        </w:rPr>
        <w:t xml:space="preserve"> runs using the same parameter values</w:t>
      </w:r>
      <w:r w:rsidRPr="00853CF2">
        <w:rPr>
          <w:rFonts w:ascii="Calibri" w:hAnsi="Calibri" w:cs="Calibri"/>
          <w:sz w:val="20"/>
          <w:szCs w:val="20"/>
        </w:rPr>
        <w:t>.</w:t>
      </w:r>
    </w:p>
    <w:p w14:paraId="4D17C2EC" w14:textId="5569C82F" w:rsidR="008B17E3" w:rsidRPr="00B77DE7" w:rsidRDefault="008B17E3" w:rsidP="00B77DE7">
      <w:pPr>
        <w:pStyle w:val="ListParagraph"/>
        <w:numPr>
          <w:ilvl w:val="1"/>
          <w:numId w:val="3"/>
        </w:numPr>
        <w:rPr>
          <w:rFonts w:ascii="Calibri" w:hAnsi="Calibri" w:cs="Calibri"/>
          <w:sz w:val="20"/>
          <w:szCs w:val="20"/>
        </w:rPr>
      </w:pPr>
      <w:r w:rsidRPr="00B77DE7">
        <w:rPr>
          <w:rFonts w:ascii="Calibri" w:hAnsi="Calibri" w:cs="Calibri"/>
          <w:b/>
          <w:bCs/>
          <w:sz w:val="20"/>
          <w:szCs w:val="20"/>
        </w:rPr>
        <w:t>Heterogeneity</w:t>
      </w:r>
      <w:r>
        <w:rPr>
          <w:rFonts w:ascii="Calibri" w:hAnsi="Calibri" w:cs="Calibri"/>
          <w:sz w:val="20"/>
          <w:szCs w:val="20"/>
        </w:rPr>
        <w:t xml:space="preserve">: A central goal of this modeling exercise is to </w:t>
      </w:r>
      <w:r w:rsidR="00B77DE7">
        <w:rPr>
          <w:rFonts w:ascii="Calibri" w:hAnsi="Calibri" w:cs="Calibri"/>
          <w:sz w:val="20"/>
          <w:szCs w:val="20"/>
        </w:rPr>
        <w:t xml:space="preserve">explore the implications of </w:t>
      </w:r>
      <w:r>
        <w:rPr>
          <w:rFonts w:ascii="Calibri" w:hAnsi="Calibri" w:cs="Calibri"/>
          <w:sz w:val="20"/>
          <w:szCs w:val="20"/>
        </w:rPr>
        <w:t>heterogeneities in the complex adaptive system of nature-society interactions</w:t>
      </w:r>
      <w:r w:rsidR="00B77DE7">
        <w:rPr>
          <w:rFonts w:ascii="Calibri" w:hAnsi="Calibri" w:cs="Calibri"/>
          <w:sz w:val="20"/>
          <w:szCs w:val="20"/>
        </w:rPr>
        <w:t>.  In particular, y</w:t>
      </w:r>
      <w:r w:rsidRPr="008B17E3">
        <w:rPr>
          <w:rFonts w:ascii="Calibri" w:hAnsi="Calibri" w:cs="Calibri"/>
          <w:sz w:val="20"/>
          <w:szCs w:val="20"/>
        </w:rPr>
        <w:t xml:space="preserve">our job is to discover which, if any, lead to inequality in the distribution of wealth among people in the model.    We suggest that you proceed experimentally, varying one source of heterogeneity at a time.  Later, you may also want to test for synergies by varying multiple sources simultaneously.    Here is a list </w:t>
      </w:r>
      <w:r w:rsidR="00B77DE7">
        <w:rPr>
          <w:rFonts w:ascii="Calibri" w:hAnsi="Calibri" w:cs="Calibri"/>
          <w:sz w:val="20"/>
          <w:szCs w:val="20"/>
        </w:rPr>
        <w:t xml:space="preserve">of the </w:t>
      </w:r>
      <w:r w:rsidRPr="008B17E3">
        <w:rPr>
          <w:rFonts w:ascii="Calibri" w:hAnsi="Calibri" w:cs="Calibri"/>
          <w:sz w:val="20"/>
          <w:szCs w:val="20"/>
        </w:rPr>
        <w:t xml:space="preserve">sources </w:t>
      </w:r>
      <w:r w:rsidR="00B77DE7">
        <w:rPr>
          <w:rFonts w:ascii="Calibri" w:hAnsi="Calibri" w:cs="Calibri"/>
          <w:sz w:val="20"/>
          <w:szCs w:val="20"/>
        </w:rPr>
        <w:t xml:space="preserve">of heterogeneity that the model makes </w:t>
      </w:r>
      <w:r w:rsidRPr="008B17E3">
        <w:rPr>
          <w:rFonts w:ascii="Calibri" w:hAnsi="Calibri" w:cs="Calibri"/>
          <w:sz w:val="20"/>
          <w:szCs w:val="20"/>
        </w:rPr>
        <w:t>available to you, starting with those at the top of the left-hand column in the model display:</w:t>
      </w:r>
    </w:p>
    <w:p w14:paraId="693DA6B5" w14:textId="31A53E08" w:rsidR="008B17E3" w:rsidRPr="00B77DE7" w:rsidRDefault="008B17E3" w:rsidP="00B77DE7">
      <w:pPr>
        <w:pStyle w:val="ListParagraph"/>
        <w:numPr>
          <w:ilvl w:val="2"/>
          <w:numId w:val="3"/>
        </w:numPr>
        <w:rPr>
          <w:rFonts w:ascii="Calibri" w:hAnsi="Calibri" w:cs="Calibri"/>
          <w:i/>
          <w:iCs/>
          <w:sz w:val="20"/>
          <w:szCs w:val="20"/>
        </w:rPr>
      </w:pPr>
      <w:r w:rsidRPr="00B77DE7">
        <w:rPr>
          <w:rFonts w:ascii="Calibri" w:hAnsi="Calibri" w:cs="Calibri"/>
          <w:sz w:val="20"/>
          <w:szCs w:val="20"/>
        </w:rPr>
        <w:t xml:space="preserve">Vision: “Vision” in the model is how </w:t>
      </w:r>
      <w:proofErr w:type="gramStart"/>
      <w:r w:rsidRPr="00B77DE7">
        <w:rPr>
          <w:rFonts w:ascii="Calibri" w:hAnsi="Calibri" w:cs="Calibri"/>
          <w:sz w:val="20"/>
          <w:szCs w:val="20"/>
        </w:rPr>
        <w:t>far</w:t>
      </w:r>
      <w:proofErr w:type="gramEnd"/>
      <w:r w:rsidRPr="00B77DE7">
        <w:rPr>
          <w:rFonts w:ascii="Calibri" w:hAnsi="Calibri" w:cs="Calibri"/>
          <w:sz w:val="20"/>
          <w:szCs w:val="20"/>
        </w:rPr>
        <w:t xml:space="preserve"> an agent can “see” in her search for piles of grain.  Higher vision means the agent can see piles that are further </w:t>
      </w:r>
      <w:proofErr w:type="gramStart"/>
      <w:r w:rsidRPr="00B77DE7">
        <w:rPr>
          <w:rFonts w:ascii="Calibri" w:hAnsi="Calibri" w:cs="Calibri"/>
          <w:sz w:val="20"/>
          <w:szCs w:val="20"/>
        </w:rPr>
        <w:t>away, and</w:t>
      </w:r>
      <w:proofErr w:type="gramEnd"/>
      <w:r w:rsidRPr="00B77DE7">
        <w:rPr>
          <w:rFonts w:ascii="Calibri" w:hAnsi="Calibri" w:cs="Calibri"/>
          <w:sz w:val="20"/>
          <w:szCs w:val="20"/>
        </w:rPr>
        <w:t xml:space="preserve"> thus move toward them when those with less vision miss the opportunity.   (What traits of people in the real world might be represented by the model’s ‘vision’ parameter?).    The sliders in the model let you set the minimum (min-vision) and maximum (max-vision) vision distances that an actor may be assigned at birth.  (Note that the assignment of the child’s </w:t>
      </w:r>
      <w:r w:rsidR="00B77DE7">
        <w:rPr>
          <w:rFonts w:ascii="Calibri" w:hAnsi="Calibri" w:cs="Calibri"/>
          <w:sz w:val="20"/>
          <w:szCs w:val="20"/>
        </w:rPr>
        <w:t xml:space="preserve">vision </w:t>
      </w:r>
      <w:r w:rsidRPr="00B77DE7">
        <w:rPr>
          <w:rFonts w:ascii="Calibri" w:hAnsi="Calibri" w:cs="Calibri"/>
          <w:sz w:val="20"/>
          <w:szCs w:val="20"/>
        </w:rPr>
        <w:t xml:space="preserve">value is a random number drawn from a distribution defined by the min and max values specified.  There is no inheritance of this trait).  The default in our model is min=max, so there is no initial heterogeneity among actors in how far they can see.   </w:t>
      </w:r>
      <w:r w:rsidR="00CE3AE5" w:rsidRPr="00CE3AE5">
        <w:rPr>
          <w:rFonts w:ascii="Calibri" w:hAnsi="Calibri" w:cs="Calibri"/>
          <w:i/>
          <w:iCs/>
          <w:sz w:val="20"/>
          <w:szCs w:val="20"/>
        </w:rPr>
        <w:t>Explore</w:t>
      </w:r>
      <w:r w:rsidRPr="00CE3AE5">
        <w:rPr>
          <w:rFonts w:ascii="Calibri" w:hAnsi="Calibri" w:cs="Calibri"/>
          <w:i/>
          <w:iCs/>
          <w:sz w:val="20"/>
          <w:szCs w:val="20"/>
        </w:rPr>
        <w:t>:</w:t>
      </w:r>
      <w:r w:rsidRPr="00B77DE7">
        <w:rPr>
          <w:rFonts w:ascii="Calibri" w:hAnsi="Calibri" w:cs="Calibri"/>
          <w:i/>
          <w:iCs/>
          <w:sz w:val="20"/>
          <w:szCs w:val="20"/>
        </w:rPr>
        <w:t xml:space="preserve"> </w:t>
      </w:r>
      <w:bookmarkStart w:id="4" w:name="_Hlk210213792"/>
      <w:r w:rsidRPr="00B77DE7">
        <w:rPr>
          <w:rFonts w:ascii="Calibri" w:hAnsi="Calibri" w:cs="Calibri"/>
          <w:i/>
          <w:iCs/>
          <w:sz w:val="20"/>
          <w:szCs w:val="20"/>
        </w:rPr>
        <w:t>How much does introducing heterogeneity in agents’ vision change the inequality of wealth distribution that is produced as an outcome of the model?  (Think about outcomes in terms of any of the graphs at the bottom of the page, but particularly in terms of the Gini Index).  What does this suggest to you about possible sources of inequality in the real world?</w:t>
      </w:r>
    </w:p>
    <w:bookmarkEnd w:id="4"/>
    <w:p w14:paraId="26A7C387" w14:textId="506825C3" w:rsidR="008B17E3" w:rsidRPr="00B77DE7" w:rsidRDefault="008B17E3" w:rsidP="00B77DE7">
      <w:pPr>
        <w:pStyle w:val="ListParagraph"/>
        <w:numPr>
          <w:ilvl w:val="2"/>
          <w:numId w:val="3"/>
        </w:numPr>
        <w:rPr>
          <w:rFonts w:ascii="Calibri" w:hAnsi="Calibri" w:cs="Calibri"/>
          <w:i/>
          <w:iCs/>
          <w:sz w:val="20"/>
          <w:szCs w:val="20"/>
        </w:rPr>
      </w:pPr>
      <w:r w:rsidRPr="00B77DE7">
        <w:rPr>
          <w:rFonts w:ascii="Calibri" w:hAnsi="Calibri" w:cs="Calibri"/>
          <w:sz w:val="20"/>
          <w:szCs w:val="20"/>
        </w:rPr>
        <w:t xml:space="preserve">Metabolism: </w:t>
      </w:r>
      <w:r w:rsidRPr="00B77DE7">
        <w:rPr>
          <w:rFonts w:ascii="Calibri" w:hAnsi="Calibri" w:cs="Calibri"/>
          <w:sz w:val="20"/>
          <w:szCs w:val="20"/>
        </w:rPr>
        <w:tab/>
        <w:t xml:space="preserve">“Metabolism” in the model is the amount of grain an agent must consume in each period to remain alive.   An agent with a lower metabolism </w:t>
      </w:r>
      <w:r w:rsidR="00B77DE7" w:rsidRPr="00B77DE7">
        <w:rPr>
          <w:rFonts w:ascii="Calibri" w:hAnsi="Calibri" w:cs="Calibri"/>
          <w:sz w:val="20"/>
          <w:szCs w:val="20"/>
        </w:rPr>
        <w:t xml:space="preserve">is a more efficient user of resources, i.e. </w:t>
      </w:r>
      <w:r w:rsidRPr="00B77DE7">
        <w:rPr>
          <w:rFonts w:ascii="Calibri" w:hAnsi="Calibri" w:cs="Calibri"/>
          <w:sz w:val="20"/>
          <w:szCs w:val="20"/>
        </w:rPr>
        <w:t xml:space="preserve">needs less grain to survive and thus has an advantage relative to agents with a high metabolism.   (What traits of people in the real world might be represented by the model’s ‘metabolism’ parameter?).    The sliders in the model let you set the minimum (metabolism-min) and maximum (metabolism-max) that an actor may be assigned at birth.  (Note that the assignment of the child’s value is a random number drawn from a distribution defined by the min and max values specified.  There is no inheritance of this trait).   The default in our model is min=max, so there is no initial heterogeneity among actors in their metabolism.   </w:t>
      </w:r>
      <w:r w:rsidR="00CE3AE5" w:rsidRPr="00CE3AE5">
        <w:rPr>
          <w:rFonts w:ascii="Calibri" w:hAnsi="Calibri" w:cs="Calibri"/>
          <w:i/>
          <w:iCs/>
          <w:sz w:val="20"/>
          <w:szCs w:val="20"/>
        </w:rPr>
        <w:t>Explore</w:t>
      </w:r>
      <w:r w:rsidRPr="00CE3AE5">
        <w:rPr>
          <w:rFonts w:ascii="Calibri" w:hAnsi="Calibri" w:cs="Calibri"/>
          <w:i/>
          <w:iCs/>
          <w:sz w:val="20"/>
          <w:szCs w:val="20"/>
        </w:rPr>
        <w:t>:</w:t>
      </w:r>
      <w:r w:rsidRPr="00B77DE7">
        <w:rPr>
          <w:rFonts w:ascii="Calibri" w:hAnsi="Calibri" w:cs="Calibri"/>
          <w:i/>
          <w:iCs/>
          <w:sz w:val="20"/>
          <w:szCs w:val="20"/>
        </w:rPr>
        <w:t xml:space="preserve"> How much does introducing heterogeneity in agents’ metabolism change the inequality of wealth distribution that is produced as an outcome of the model?  What does this suggest to you about possible sources of inequality in the real world?</w:t>
      </w:r>
    </w:p>
    <w:p w14:paraId="0BFB3A26" w14:textId="23333C4C" w:rsidR="008B17E3" w:rsidRPr="00B77DE7" w:rsidRDefault="008B17E3" w:rsidP="00B77DE7">
      <w:pPr>
        <w:pStyle w:val="ListParagraph"/>
        <w:numPr>
          <w:ilvl w:val="2"/>
          <w:numId w:val="3"/>
        </w:numPr>
        <w:rPr>
          <w:rFonts w:ascii="Calibri" w:hAnsi="Calibri" w:cs="Calibri"/>
          <w:sz w:val="20"/>
          <w:szCs w:val="20"/>
        </w:rPr>
      </w:pPr>
      <w:r w:rsidRPr="00B77DE7">
        <w:rPr>
          <w:rFonts w:ascii="Calibri" w:hAnsi="Calibri" w:cs="Calibri"/>
          <w:sz w:val="20"/>
          <w:szCs w:val="20"/>
        </w:rPr>
        <w:t>Life Expectancy</w:t>
      </w:r>
      <w:proofErr w:type="gramStart"/>
      <w:r w:rsidRPr="00B77DE7">
        <w:rPr>
          <w:rFonts w:ascii="Calibri" w:hAnsi="Calibri" w:cs="Calibri"/>
          <w:sz w:val="20"/>
          <w:szCs w:val="20"/>
        </w:rPr>
        <w:t>:  “</w:t>
      </w:r>
      <w:proofErr w:type="gramEnd"/>
      <w:r w:rsidRPr="00B77DE7">
        <w:rPr>
          <w:rFonts w:ascii="Calibri" w:hAnsi="Calibri" w:cs="Calibri"/>
          <w:sz w:val="20"/>
          <w:szCs w:val="20"/>
        </w:rPr>
        <w:t xml:space="preserve">Life expectancy” in the model is the number of years that a well-fed agent can live.  The sliders in the model let you set the minimum (Life expectancy-min) and maximum (Life expectancy-max) that an actor may be assigned at birth.  (Note that the assignment of the child’s value of life expectancy is a random number drawn from a distribution defined by the min and max values specified.  There is no inheritance of this trait).   The default in our model is min=max, so there is no initial heterogeneity among </w:t>
      </w:r>
      <w:r w:rsidRPr="00B77DE7">
        <w:rPr>
          <w:rFonts w:ascii="Calibri" w:hAnsi="Calibri" w:cs="Calibri"/>
          <w:sz w:val="20"/>
          <w:szCs w:val="20"/>
        </w:rPr>
        <w:lastRenderedPageBreak/>
        <w:t xml:space="preserve">actors in their life expectancy.   </w:t>
      </w:r>
      <w:r w:rsidR="00CE3AE5" w:rsidRPr="00CE3AE5">
        <w:rPr>
          <w:rFonts w:ascii="Calibri" w:hAnsi="Calibri" w:cs="Calibri"/>
          <w:i/>
          <w:iCs/>
          <w:sz w:val="20"/>
          <w:szCs w:val="20"/>
        </w:rPr>
        <w:t>Explore:</w:t>
      </w:r>
      <w:r w:rsidR="00CE3AE5">
        <w:rPr>
          <w:rFonts w:ascii="Calibri" w:hAnsi="Calibri" w:cs="Calibri"/>
          <w:i/>
          <w:iCs/>
          <w:sz w:val="20"/>
          <w:szCs w:val="20"/>
        </w:rPr>
        <w:t xml:space="preserve"> </w:t>
      </w:r>
      <w:r w:rsidRPr="00B77DE7">
        <w:rPr>
          <w:rFonts w:ascii="Calibri" w:hAnsi="Calibri" w:cs="Calibri"/>
          <w:i/>
          <w:iCs/>
          <w:sz w:val="20"/>
          <w:szCs w:val="20"/>
        </w:rPr>
        <w:t>How much does introducing heterogeneity in agents’ life expectancy change the inequality of wealth distribution that is produced as an outcome of the model?  What does this suggest to you about possible sources of inequality in the real world?</w:t>
      </w:r>
    </w:p>
    <w:p w14:paraId="5924EAB7" w14:textId="089E0BB1" w:rsidR="008B17E3" w:rsidRPr="00B77DE7" w:rsidRDefault="008B17E3" w:rsidP="00B77DE7">
      <w:pPr>
        <w:pStyle w:val="ListParagraph"/>
        <w:numPr>
          <w:ilvl w:val="2"/>
          <w:numId w:val="3"/>
        </w:numPr>
        <w:rPr>
          <w:rFonts w:ascii="Calibri" w:hAnsi="Calibri" w:cs="Calibri"/>
          <w:sz w:val="20"/>
          <w:szCs w:val="20"/>
        </w:rPr>
      </w:pPr>
      <w:r w:rsidRPr="00B77DE7">
        <w:rPr>
          <w:rFonts w:ascii="Calibri" w:hAnsi="Calibri" w:cs="Calibri"/>
          <w:sz w:val="20"/>
          <w:szCs w:val="20"/>
        </w:rPr>
        <w:t>Initial wealth:</w:t>
      </w:r>
      <w:r w:rsidR="00B77DE7" w:rsidRPr="00B77DE7">
        <w:rPr>
          <w:rFonts w:ascii="Calibri" w:hAnsi="Calibri" w:cs="Calibri"/>
          <w:sz w:val="20"/>
          <w:szCs w:val="20"/>
        </w:rPr>
        <w:t xml:space="preserve"> </w:t>
      </w:r>
      <w:r w:rsidRPr="00B77DE7">
        <w:rPr>
          <w:rFonts w:ascii="Calibri" w:hAnsi="Calibri" w:cs="Calibri"/>
          <w:sz w:val="20"/>
          <w:szCs w:val="20"/>
        </w:rPr>
        <w:t>Each agent in the model starts each simulation with an initial amount of wealth (</w:t>
      </w:r>
      <w:r w:rsidR="00B77DE7">
        <w:rPr>
          <w:rFonts w:ascii="Calibri" w:hAnsi="Calibri" w:cs="Calibri"/>
          <w:sz w:val="20"/>
          <w:szCs w:val="20"/>
        </w:rPr>
        <w:t xml:space="preserve">the </w:t>
      </w:r>
      <w:r w:rsidRPr="00B77DE7">
        <w:rPr>
          <w:rFonts w:ascii="Calibri" w:hAnsi="Calibri" w:cs="Calibri"/>
          <w:sz w:val="20"/>
          <w:szCs w:val="20"/>
        </w:rPr>
        <w:t xml:space="preserve">amount of grain an agent has at the start of the simulation).  The switch in the model let you determine whether that initial distribution of wealth is equal (switch “on”) or unequal (switch “off”).   The default in our model is equal distribution (switch “on”), so there is no initial heterogeneity among actors in their initial </w:t>
      </w:r>
      <w:proofErr w:type="gramStart"/>
      <w:r w:rsidRPr="00B77DE7">
        <w:rPr>
          <w:rFonts w:ascii="Calibri" w:hAnsi="Calibri" w:cs="Calibri"/>
          <w:sz w:val="20"/>
          <w:szCs w:val="20"/>
        </w:rPr>
        <w:t>wealth</w:t>
      </w:r>
      <w:proofErr w:type="gramEnd"/>
      <w:r w:rsidR="00597DCE">
        <w:rPr>
          <w:rFonts w:ascii="Calibri" w:hAnsi="Calibri" w:cs="Calibri"/>
          <w:sz w:val="20"/>
          <w:szCs w:val="20"/>
        </w:rPr>
        <w:t xml:space="preserve"> and all actors consequently have the same color</w:t>
      </w:r>
      <w:r w:rsidRPr="00B77DE7">
        <w:rPr>
          <w:rFonts w:ascii="Calibri" w:hAnsi="Calibri" w:cs="Calibri"/>
          <w:sz w:val="20"/>
          <w:szCs w:val="20"/>
        </w:rPr>
        <w:t>.   (If you toggle the switch to “off” and hit ‘setup’, you will see that the colors of the agents in the map shift from all blue in the equal initial wealth distribution to a patchwork of heterogeneous colors in the unequal initial wealth distribution.)</w:t>
      </w:r>
      <w:r w:rsidR="00B77DE7" w:rsidRPr="00B77DE7">
        <w:rPr>
          <w:rFonts w:ascii="Calibri" w:hAnsi="Calibri" w:cs="Calibri"/>
          <w:sz w:val="20"/>
          <w:szCs w:val="20"/>
        </w:rPr>
        <w:t xml:space="preserve"> </w:t>
      </w:r>
      <w:r w:rsidR="00CE3AE5" w:rsidRPr="00CE3AE5">
        <w:rPr>
          <w:rFonts w:ascii="Calibri" w:hAnsi="Calibri" w:cs="Calibri"/>
          <w:i/>
          <w:iCs/>
          <w:sz w:val="20"/>
          <w:szCs w:val="20"/>
        </w:rPr>
        <w:t>Explore:</w:t>
      </w:r>
      <w:r w:rsidR="00CE3AE5">
        <w:rPr>
          <w:rFonts w:ascii="Calibri" w:hAnsi="Calibri" w:cs="Calibri"/>
          <w:i/>
          <w:iCs/>
          <w:sz w:val="20"/>
          <w:szCs w:val="20"/>
        </w:rPr>
        <w:t xml:space="preserve"> </w:t>
      </w:r>
      <w:r w:rsidRPr="00B77DE7">
        <w:rPr>
          <w:rFonts w:ascii="Calibri" w:hAnsi="Calibri" w:cs="Calibri"/>
          <w:i/>
          <w:iCs/>
          <w:sz w:val="20"/>
          <w:szCs w:val="20"/>
        </w:rPr>
        <w:t>How much does introducing heterogeneity in agents’ initial wealth change the inequality of wealth distribution that is produced as an outcome of the model?  What does this suggest to you about possible sources of inequality in the real world?</w:t>
      </w:r>
    </w:p>
    <w:p w14:paraId="643E875A" w14:textId="66B0A566" w:rsidR="002611B7" w:rsidRPr="00B77DE7" w:rsidRDefault="008B17E3" w:rsidP="00B77DE7">
      <w:pPr>
        <w:pStyle w:val="ListParagraph"/>
        <w:numPr>
          <w:ilvl w:val="2"/>
          <w:numId w:val="3"/>
        </w:numPr>
        <w:rPr>
          <w:rFonts w:ascii="Calibri" w:hAnsi="Calibri" w:cs="Calibri"/>
          <w:sz w:val="20"/>
          <w:szCs w:val="20"/>
        </w:rPr>
      </w:pPr>
      <w:r w:rsidRPr="00B77DE7">
        <w:rPr>
          <w:rFonts w:ascii="Calibri" w:hAnsi="Calibri" w:cs="Calibri"/>
          <w:sz w:val="20"/>
          <w:szCs w:val="20"/>
        </w:rPr>
        <w:t>Inherited wealth: The default in the model is that when an agent dies (through either starvation or old age), the child that she is replaced by is initially endowed with a random amount of wealth.  That is, there is no inheritance.   But by throwing the “inherited wealth” switch to “on,” you can change this so that the child starts life with whatever wealth (measured in grain) her parent had at the end of her life.  Inheritance in the model is not strictly a source of heterogeneity but rather functions as a perpetuator of any heterogeneity in wealth that exists.   In that sense, it may be useful to think of it as one way of introducing power into the model: those who, for whatever reason, accrue disproportionate wealth use some of that wealth to accrue power that lets them keep it, and pass it on to their children.</w:t>
      </w:r>
      <w:r w:rsidR="00B77DE7" w:rsidRPr="00B77DE7">
        <w:rPr>
          <w:rFonts w:ascii="Calibri" w:hAnsi="Calibri" w:cs="Calibri"/>
          <w:sz w:val="20"/>
          <w:szCs w:val="20"/>
        </w:rPr>
        <w:t xml:space="preserve">  </w:t>
      </w:r>
      <w:r w:rsidR="00CE3AE5" w:rsidRPr="00CE3AE5">
        <w:rPr>
          <w:rFonts w:ascii="Calibri" w:hAnsi="Calibri" w:cs="Calibri"/>
          <w:i/>
          <w:iCs/>
          <w:sz w:val="20"/>
          <w:szCs w:val="20"/>
        </w:rPr>
        <w:t>Explore:</w:t>
      </w:r>
      <w:r w:rsidRPr="00597DCE">
        <w:rPr>
          <w:rFonts w:ascii="Calibri" w:hAnsi="Calibri" w:cs="Calibri"/>
          <w:i/>
          <w:iCs/>
          <w:sz w:val="20"/>
          <w:szCs w:val="20"/>
        </w:rPr>
        <w:t xml:space="preserve"> How much does introducing inheritance of wealth change the inequality of wealth distribution that is ultimate produced as an outcome of the model?  What does this suggest to you about possible sources of inequality in the real world</w:t>
      </w:r>
      <w:r w:rsidRPr="00B77DE7">
        <w:rPr>
          <w:rFonts w:ascii="Calibri" w:hAnsi="Calibri" w:cs="Calibri"/>
          <w:sz w:val="20"/>
          <w:szCs w:val="20"/>
        </w:rPr>
        <w:t>?</w:t>
      </w:r>
    </w:p>
    <w:p w14:paraId="7E65B47B" w14:textId="77777777" w:rsidR="002A3683" w:rsidRDefault="002A3683" w:rsidP="002A3683">
      <w:pPr>
        <w:pStyle w:val="ListParagraph"/>
        <w:ind w:left="1080"/>
        <w:rPr>
          <w:rFonts w:ascii="Calibri" w:hAnsi="Calibri" w:cs="Calibri"/>
          <w:sz w:val="20"/>
          <w:szCs w:val="20"/>
        </w:rPr>
      </w:pPr>
      <w:bookmarkStart w:id="5" w:name="_Hlk210213131"/>
    </w:p>
    <w:p w14:paraId="3BC548AD" w14:textId="75CAC147" w:rsidR="002A3683" w:rsidRDefault="002611B7" w:rsidP="003C6189">
      <w:pPr>
        <w:pStyle w:val="ListParagraph"/>
        <w:numPr>
          <w:ilvl w:val="1"/>
          <w:numId w:val="3"/>
        </w:numPr>
        <w:rPr>
          <w:rFonts w:ascii="Calibri" w:hAnsi="Calibri" w:cs="Calibri"/>
          <w:sz w:val="20"/>
          <w:szCs w:val="20"/>
        </w:rPr>
      </w:pPr>
      <w:r w:rsidRPr="00CE3AE5">
        <w:rPr>
          <w:rFonts w:ascii="Calibri" w:hAnsi="Calibri" w:cs="Calibri"/>
          <w:sz w:val="20"/>
          <w:szCs w:val="20"/>
        </w:rPr>
        <w:t xml:space="preserve">Play around with multiple </w:t>
      </w:r>
      <w:bookmarkEnd w:id="5"/>
      <w:r w:rsidRPr="00CE3AE5">
        <w:rPr>
          <w:rFonts w:ascii="Calibri" w:hAnsi="Calibri" w:cs="Calibri"/>
          <w:sz w:val="20"/>
          <w:szCs w:val="20"/>
        </w:rPr>
        <w:t>runs and settings to familiarize yourself with the model.   (Note that instructions on ‘export’ are wrong and won’t work.  If you want to save runs, just use the ‘Print screen’ option on your computer).</w:t>
      </w:r>
      <w:r w:rsidR="00CE3AE5" w:rsidRPr="00CE3AE5">
        <w:rPr>
          <w:rFonts w:ascii="Calibri" w:hAnsi="Calibri" w:cs="Calibri"/>
          <w:sz w:val="20"/>
          <w:szCs w:val="20"/>
        </w:rPr>
        <w:t xml:space="preserve">   </w:t>
      </w:r>
    </w:p>
    <w:p w14:paraId="3C87446C" w14:textId="77777777" w:rsidR="002A3683" w:rsidRDefault="002A3683" w:rsidP="002A3683">
      <w:pPr>
        <w:pStyle w:val="ListParagraph"/>
        <w:ind w:left="1080"/>
        <w:rPr>
          <w:rFonts w:ascii="Calibri" w:hAnsi="Calibri" w:cs="Calibri"/>
          <w:sz w:val="20"/>
          <w:szCs w:val="20"/>
        </w:rPr>
      </w:pPr>
    </w:p>
    <w:p w14:paraId="7B5D13AC" w14:textId="1EC9BDE9" w:rsidR="002A3683" w:rsidRDefault="002A3683" w:rsidP="002A3683">
      <w:pPr>
        <w:pStyle w:val="ListParagraph"/>
        <w:numPr>
          <w:ilvl w:val="1"/>
          <w:numId w:val="3"/>
        </w:numPr>
        <w:rPr>
          <w:rFonts w:ascii="Calibri" w:hAnsi="Calibri" w:cs="Calibri"/>
          <w:sz w:val="20"/>
          <w:szCs w:val="20"/>
        </w:rPr>
      </w:pPr>
      <w:r>
        <w:rPr>
          <w:rFonts w:ascii="Calibri" w:hAnsi="Calibri" w:cs="Calibri"/>
          <w:sz w:val="20"/>
          <w:szCs w:val="20"/>
        </w:rPr>
        <w:t>U</w:t>
      </w:r>
      <w:r w:rsidRPr="001B7278">
        <w:rPr>
          <w:rFonts w:ascii="Calibri" w:hAnsi="Calibri" w:cs="Calibri"/>
          <w:sz w:val="20"/>
          <w:szCs w:val="20"/>
        </w:rPr>
        <w:t>se the model to answer questions posed in the “Study Questions” section of the course syllabus for the Unit that brought you here.</w:t>
      </w:r>
    </w:p>
    <w:p w14:paraId="64C76326" w14:textId="77777777" w:rsidR="002A3683" w:rsidRDefault="002A3683" w:rsidP="002A3683">
      <w:pPr>
        <w:pStyle w:val="ListParagraph"/>
        <w:ind w:left="1080"/>
        <w:rPr>
          <w:rFonts w:ascii="Calibri" w:hAnsi="Calibri" w:cs="Calibri"/>
          <w:sz w:val="20"/>
          <w:szCs w:val="20"/>
        </w:rPr>
      </w:pPr>
    </w:p>
    <w:p w14:paraId="49E2DB6F" w14:textId="6EBC8191" w:rsidR="003C6189" w:rsidRDefault="002A3683" w:rsidP="003C6189">
      <w:pPr>
        <w:pStyle w:val="ListParagraph"/>
        <w:numPr>
          <w:ilvl w:val="1"/>
          <w:numId w:val="3"/>
        </w:numPr>
        <w:rPr>
          <w:rFonts w:ascii="Calibri" w:hAnsi="Calibri" w:cs="Calibri"/>
          <w:sz w:val="20"/>
          <w:szCs w:val="20"/>
        </w:rPr>
      </w:pPr>
      <w:r>
        <w:rPr>
          <w:rFonts w:ascii="Calibri" w:hAnsi="Calibri" w:cs="Calibri"/>
          <w:sz w:val="20"/>
          <w:szCs w:val="20"/>
        </w:rPr>
        <w:t xml:space="preserve">Optional help:  </w:t>
      </w:r>
      <w:r w:rsidR="00CE3AE5" w:rsidRPr="00CE3AE5">
        <w:rPr>
          <w:rFonts w:ascii="Calibri" w:hAnsi="Calibri" w:cs="Calibri"/>
          <w:sz w:val="20"/>
          <w:szCs w:val="20"/>
        </w:rPr>
        <w:t>For those who would like a more structured guide to exploring the model, we reproduced below the protocol we developed to guide our own exploration of one feature of the model.  You are welcome to use it for your own explorations of this and other features, or not, as seems best to you.</w:t>
      </w:r>
    </w:p>
    <w:p w14:paraId="3B15720F" w14:textId="0C8EC114" w:rsidR="00CE3AE5" w:rsidRPr="003C6189" w:rsidRDefault="00CE3AE5" w:rsidP="003C6189">
      <w:pPr>
        <w:ind w:left="720" w:firstLine="720"/>
        <w:rPr>
          <w:rFonts w:ascii="Calibri" w:hAnsi="Calibri" w:cs="Calibri"/>
          <w:sz w:val="20"/>
          <w:szCs w:val="20"/>
        </w:rPr>
      </w:pPr>
      <w:r w:rsidRPr="003C6189">
        <w:rPr>
          <w:rFonts w:ascii="Calibri" w:hAnsi="Calibri" w:cs="Calibri"/>
          <w:sz w:val="20"/>
          <w:szCs w:val="20"/>
        </w:rPr>
        <w:t>To begin the exercise, leave the options at their default values:</w:t>
      </w:r>
    </w:p>
    <w:tbl>
      <w:tblPr>
        <w:tblStyle w:val="TableGrid"/>
        <w:tblW w:w="4750" w:type="pct"/>
        <w:jc w:val="center"/>
        <w:tblLook w:val="04A0" w:firstRow="1" w:lastRow="0" w:firstColumn="1" w:lastColumn="0" w:noHBand="0" w:noVBand="1"/>
      </w:tblPr>
      <w:tblGrid>
        <w:gridCol w:w="2781"/>
        <w:gridCol w:w="3155"/>
        <w:gridCol w:w="2947"/>
      </w:tblGrid>
      <w:tr w:rsidR="00CE3AE5" w:rsidRPr="00CE3AE5" w14:paraId="27F936AB" w14:textId="77777777" w:rsidTr="002C5DF5">
        <w:trPr>
          <w:jc w:val="center"/>
        </w:trPr>
        <w:tc>
          <w:tcPr>
            <w:tcW w:w="2781" w:type="dxa"/>
          </w:tcPr>
          <w:p w14:paraId="70AFC911" w14:textId="77777777" w:rsidR="00CE3AE5" w:rsidRPr="00CE3AE5" w:rsidRDefault="00CE3AE5" w:rsidP="002C5DF5">
            <w:pPr>
              <w:rPr>
                <w:rFonts w:ascii="Calibri" w:hAnsi="Calibri" w:cs="Calibri"/>
                <w:sz w:val="20"/>
                <w:szCs w:val="20"/>
              </w:rPr>
            </w:pPr>
            <w:r w:rsidRPr="00CE3AE5">
              <w:rPr>
                <w:rFonts w:ascii="Calibri" w:hAnsi="Calibri" w:cs="Calibri"/>
                <w:sz w:val="20"/>
                <w:szCs w:val="20"/>
              </w:rPr>
              <w:t>metabolism-min: 15</w:t>
            </w:r>
          </w:p>
        </w:tc>
        <w:tc>
          <w:tcPr>
            <w:tcW w:w="3155" w:type="dxa"/>
          </w:tcPr>
          <w:p w14:paraId="22C17D13" w14:textId="77777777" w:rsidR="00CE3AE5" w:rsidRPr="00CE3AE5" w:rsidRDefault="00CE3AE5" w:rsidP="002C5DF5">
            <w:pPr>
              <w:rPr>
                <w:rFonts w:ascii="Calibri" w:hAnsi="Calibri" w:cs="Calibri"/>
                <w:sz w:val="20"/>
                <w:szCs w:val="20"/>
              </w:rPr>
            </w:pPr>
            <w:r w:rsidRPr="00CE3AE5">
              <w:rPr>
                <w:rFonts w:ascii="Calibri" w:hAnsi="Calibri" w:cs="Calibri"/>
                <w:sz w:val="20"/>
                <w:szCs w:val="20"/>
              </w:rPr>
              <w:t>metabolism-max: 15</w:t>
            </w:r>
          </w:p>
        </w:tc>
        <w:tc>
          <w:tcPr>
            <w:tcW w:w="2947" w:type="dxa"/>
          </w:tcPr>
          <w:p w14:paraId="73E80AF4" w14:textId="77777777" w:rsidR="00CE3AE5" w:rsidRPr="00CE3AE5" w:rsidRDefault="00CE3AE5" w:rsidP="002C5DF5">
            <w:pPr>
              <w:rPr>
                <w:rFonts w:ascii="Calibri" w:hAnsi="Calibri" w:cs="Calibri"/>
                <w:sz w:val="20"/>
                <w:szCs w:val="20"/>
              </w:rPr>
            </w:pPr>
            <w:proofErr w:type="gramStart"/>
            <w:r w:rsidRPr="00CE3AE5">
              <w:rPr>
                <w:rFonts w:ascii="Calibri" w:hAnsi="Calibri" w:cs="Calibri"/>
                <w:sz w:val="20"/>
                <w:szCs w:val="20"/>
              </w:rPr>
              <w:t>inherited-wealth</w:t>
            </w:r>
            <w:proofErr w:type="gramEnd"/>
            <w:r w:rsidRPr="00CE3AE5">
              <w:rPr>
                <w:rFonts w:ascii="Calibri" w:hAnsi="Calibri" w:cs="Calibri"/>
                <w:sz w:val="20"/>
                <w:szCs w:val="20"/>
              </w:rPr>
              <w:t>: off</w:t>
            </w:r>
          </w:p>
        </w:tc>
      </w:tr>
    </w:tbl>
    <w:p w14:paraId="65DF4144" w14:textId="2FA662ED" w:rsidR="00CE3AE5" w:rsidRPr="00CE3AE5" w:rsidRDefault="00CE3AE5" w:rsidP="003C6189">
      <w:pPr>
        <w:ind w:left="720" w:firstLine="720"/>
        <w:rPr>
          <w:rFonts w:ascii="Calibri" w:hAnsi="Calibri" w:cs="Calibri"/>
          <w:sz w:val="20"/>
          <w:szCs w:val="20"/>
        </w:rPr>
      </w:pPr>
      <w:r w:rsidRPr="00CE3AE5">
        <w:rPr>
          <w:rFonts w:ascii="Calibri" w:hAnsi="Calibri" w:cs="Calibri"/>
          <w:sz w:val="20"/>
          <w:szCs w:val="20"/>
        </w:rPr>
        <w:t xml:space="preserve">Press the “setup” button and then press “go.” After the model has run for several seconds, what is the Gini coefficient? </w:t>
      </w:r>
      <w:r w:rsidR="003C6189">
        <w:rPr>
          <w:rFonts w:ascii="Calibri" w:hAnsi="Calibri" w:cs="Calibri"/>
          <w:sz w:val="20"/>
          <w:szCs w:val="20"/>
        </w:rPr>
        <w:t xml:space="preserve"> </w:t>
      </w:r>
      <w:r w:rsidRPr="00CE3AE5">
        <w:rPr>
          <w:rFonts w:ascii="Calibri" w:hAnsi="Calibri" w:cs="Calibri"/>
          <w:sz w:val="20"/>
          <w:szCs w:val="20"/>
        </w:rPr>
        <w:t>Although there are differences in the amount of “grain” spread across the environment, a simulation with identical agents yields a low Gini coefficient.</w:t>
      </w:r>
    </w:p>
    <w:p w14:paraId="2C9F4D08" w14:textId="0318067E" w:rsidR="00CE3AE5" w:rsidRPr="00CE3AE5" w:rsidRDefault="00CE3AE5" w:rsidP="003C6189">
      <w:pPr>
        <w:ind w:left="720" w:firstLine="720"/>
        <w:rPr>
          <w:rFonts w:ascii="Calibri" w:hAnsi="Calibri" w:cs="Calibri"/>
          <w:sz w:val="20"/>
          <w:szCs w:val="20"/>
        </w:rPr>
      </w:pPr>
      <w:r w:rsidRPr="00CE3AE5">
        <w:rPr>
          <w:rFonts w:ascii="Calibri" w:hAnsi="Calibri" w:cs="Calibri"/>
          <w:sz w:val="20"/>
          <w:szCs w:val="20"/>
        </w:rPr>
        <w:lastRenderedPageBreak/>
        <w:t>Now, introduce some heterogeneity into the agents’ characteristics by the changing the value of metabolism-min (leaving the rest of the settings as they are):</w:t>
      </w:r>
    </w:p>
    <w:tbl>
      <w:tblPr>
        <w:tblStyle w:val="TableGrid"/>
        <w:tblW w:w="4750" w:type="pct"/>
        <w:jc w:val="center"/>
        <w:tblLook w:val="04A0" w:firstRow="1" w:lastRow="0" w:firstColumn="1" w:lastColumn="0" w:noHBand="0" w:noVBand="1"/>
      </w:tblPr>
      <w:tblGrid>
        <w:gridCol w:w="2781"/>
        <w:gridCol w:w="3155"/>
        <w:gridCol w:w="2947"/>
      </w:tblGrid>
      <w:tr w:rsidR="00CE3AE5" w:rsidRPr="00CE3AE5" w14:paraId="6AD259C3" w14:textId="77777777" w:rsidTr="002C5DF5">
        <w:trPr>
          <w:jc w:val="center"/>
        </w:trPr>
        <w:tc>
          <w:tcPr>
            <w:tcW w:w="2781" w:type="dxa"/>
          </w:tcPr>
          <w:p w14:paraId="1A631FCE" w14:textId="77777777" w:rsidR="00CE3AE5" w:rsidRPr="00CE3AE5" w:rsidRDefault="00CE3AE5" w:rsidP="002C5DF5">
            <w:pPr>
              <w:rPr>
                <w:rFonts w:ascii="Calibri" w:hAnsi="Calibri" w:cs="Calibri"/>
                <w:b/>
                <w:sz w:val="20"/>
                <w:szCs w:val="20"/>
              </w:rPr>
            </w:pPr>
            <w:r w:rsidRPr="00CE3AE5">
              <w:rPr>
                <w:rFonts w:ascii="Calibri" w:hAnsi="Calibri" w:cs="Calibri"/>
                <w:b/>
                <w:sz w:val="20"/>
                <w:szCs w:val="20"/>
              </w:rPr>
              <w:t>metabolism-min: 14</w:t>
            </w:r>
          </w:p>
        </w:tc>
        <w:tc>
          <w:tcPr>
            <w:tcW w:w="3155" w:type="dxa"/>
          </w:tcPr>
          <w:p w14:paraId="67C7EFFC" w14:textId="77777777" w:rsidR="00CE3AE5" w:rsidRPr="00CE3AE5" w:rsidRDefault="00CE3AE5" w:rsidP="002C5DF5">
            <w:pPr>
              <w:rPr>
                <w:rFonts w:ascii="Calibri" w:hAnsi="Calibri" w:cs="Calibri"/>
                <w:sz w:val="20"/>
                <w:szCs w:val="20"/>
              </w:rPr>
            </w:pPr>
            <w:r w:rsidRPr="00CE3AE5">
              <w:rPr>
                <w:rFonts w:ascii="Calibri" w:hAnsi="Calibri" w:cs="Calibri"/>
                <w:sz w:val="20"/>
                <w:szCs w:val="20"/>
              </w:rPr>
              <w:t>metabolism-max: 15</w:t>
            </w:r>
          </w:p>
        </w:tc>
        <w:tc>
          <w:tcPr>
            <w:tcW w:w="2947" w:type="dxa"/>
          </w:tcPr>
          <w:p w14:paraId="7C4E81B1" w14:textId="77777777" w:rsidR="00CE3AE5" w:rsidRPr="00CE3AE5" w:rsidRDefault="00CE3AE5" w:rsidP="002C5DF5">
            <w:pPr>
              <w:rPr>
                <w:rFonts w:ascii="Calibri" w:hAnsi="Calibri" w:cs="Calibri"/>
                <w:sz w:val="20"/>
                <w:szCs w:val="20"/>
              </w:rPr>
            </w:pPr>
            <w:proofErr w:type="gramStart"/>
            <w:r w:rsidRPr="00CE3AE5">
              <w:rPr>
                <w:rFonts w:ascii="Calibri" w:hAnsi="Calibri" w:cs="Calibri"/>
                <w:sz w:val="20"/>
                <w:szCs w:val="20"/>
              </w:rPr>
              <w:t>inherited-wealth</w:t>
            </w:r>
            <w:proofErr w:type="gramEnd"/>
            <w:r w:rsidRPr="00CE3AE5">
              <w:rPr>
                <w:rFonts w:ascii="Calibri" w:hAnsi="Calibri" w:cs="Calibri"/>
                <w:sz w:val="20"/>
                <w:szCs w:val="20"/>
              </w:rPr>
              <w:t>: off</w:t>
            </w:r>
          </w:p>
        </w:tc>
      </w:tr>
    </w:tbl>
    <w:p w14:paraId="1FB2CF23" w14:textId="77777777" w:rsidR="003C6189" w:rsidRDefault="003C6189" w:rsidP="003C6189">
      <w:pPr>
        <w:ind w:left="720" w:firstLine="720"/>
        <w:rPr>
          <w:rFonts w:ascii="Calibri" w:hAnsi="Calibri" w:cs="Calibri"/>
          <w:sz w:val="20"/>
          <w:szCs w:val="20"/>
        </w:rPr>
      </w:pPr>
      <w:r>
        <w:rPr>
          <w:rFonts w:ascii="Calibri" w:hAnsi="Calibri" w:cs="Calibri"/>
          <w:sz w:val="20"/>
          <w:szCs w:val="20"/>
        </w:rPr>
        <w:t>P</w:t>
      </w:r>
      <w:r w:rsidR="00CE3AE5" w:rsidRPr="00CE3AE5">
        <w:rPr>
          <w:rFonts w:ascii="Calibri" w:hAnsi="Calibri" w:cs="Calibri"/>
          <w:sz w:val="20"/>
          <w:szCs w:val="20"/>
        </w:rPr>
        <w:t xml:space="preserve">ress the “setup” button and then press “go.” Allow the model to run for perhaps five or ten </w:t>
      </w:r>
      <w:proofErr w:type="gramStart"/>
      <w:r w:rsidR="00CE3AE5" w:rsidRPr="00CE3AE5">
        <w:rPr>
          <w:rFonts w:ascii="Calibri" w:hAnsi="Calibri" w:cs="Calibri"/>
          <w:sz w:val="20"/>
          <w:szCs w:val="20"/>
        </w:rPr>
        <w:t>seconds, and</w:t>
      </w:r>
      <w:proofErr w:type="gramEnd"/>
      <w:r w:rsidR="00CE3AE5" w:rsidRPr="00CE3AE5">
        <w:rPr>
          <w:rFonts w:ascii="Calibri" w:hAnsi="Calibri" w:cs="Calibri"/>
          <w:sz w:val="20"/>
          <w:szCs w:val="20"/>
        </w:rPr>
        <w:t xml:space="preserve"> then note the Gini coefficient. Repeat this several times with the same settings. What range of Gini coefficients do you see? </w:t>
      </w:r>
    </w:p>
    <w:p w14:paraId="6BE1FD2A" w14:textId="29C135D4" w:rsidR="00CE3AE5" w:rsidRPr="00CE3AE5" w:rsidRDefault="00CE3AE5" w:rsidP="003C6189">
      <w:pPr>
        <w:ind w:left="720" w:firstLine="720"/>
        <w:rPr>
          <w:rFonts w:ascii="Calibri" w:hAnsi="Calibri" w:cs="Calibri"/>
          <w:sz w:val="20"/>
          <w:szCs w:val="20"/>
        </w:rPr>
      </w:pPr>
      <w:r w:rsidRPr="00CE3AE5">
        <w:rPr>
          <w:rFonts w:ascii="Calibri" w:hAnsi="Calibri" w:cs="Calibri"/>
          <w:sz w:val="20"/>
          <w:szCs w:val="20"/>
        </w:rPr>
        <w:t>Try some other combinations of metabolism-min and metabolism-max, leaving the other settings are they are. How do differences in metabolism among agents affect the Gini outcome in the simulation? Make sure to try the following as part of your tests:</w:t>
      </w:r>
    </w:p>
    <w:tbl>
      <w:tblPr>
        <w:tblStyle w:val="TableGrid"/>
        <w:tblW w:w="4750" w:type="pct"/>
        <w:jc w:val="center"/>
        <w:tblLook w:val="04A0" w:firstRow="1" w:lastRow="0" w:firstColumn="1" w:lastColumn="0" w:noHBand="0" w:noVBand="1"/>
      </w:tblPr>
      <w:tblGrid>
        <w:gridCol w:w="2781"/>
        <w:gridCol w:w="3155"/>
        <w:gridCol w:w="2947"/>
      </w:tblGrid>
      <w:tr w:rsidR="00CE3AE5" w:rsidRPr="00CE3AE5" w14:paraId="7E4DA978" w14:textId="77777777" w:rsidTr="002C5DF5">
        <w:trPr>
          <w:jc w:val="center"/>
        </w:trPr>
        <w:tc>
          <w:tcPr>
            <w:tcW w:w="2781" w:type="dxa"/>
          </w:tcPr>
          <w:p w14:paraId="57BA160A" w14:textId="77777777" w:rsidR="00CE3AE5" w:rsidRPr="00CE3AE5" w:rsidRDefault="00CE3AE5" w:rsidP="002C5DF5">
            <w:pPr>
              <w:rPr>
                <w:rFonts w:ascii="Calibri" w:hAnsi="Calibri" w:cs="Calibri"/>
                <w:b/>
                <w:sz w:val="20"/>
                <w:szCs w:val="20"/>
              </w:rPr>
            </w:pPr>
            <w:r w:rsidRPr="00CE3AE5">
              <w:rPr>
                <w:rFonts w:ascii="Calibri" w:hAnsi="Calibri" w:cs="Calibri"/>
                <w:b/>
                <w:sz w:val="20"/>
                <w:szCs w:val="20"/>
              </w:rPr>
              <w:t>metabolism-min: 1</w:t>
            </w:r>
          </w:p>
        </w:tc>
        <w:tc>
          <w:tcPr>
            <w:tcW w:w="3155" w:type="dxa"/>
          </w:tcPr>
          <w:p w14:paraId="18EC591F" w14:textId="77777777" w:rsidR="00CE3AE5" w:rsidRPr="00CE3AE5" w:rsidRDefault="00CE3AE5" w:rsidP="002C5DF5">
            <w:pPr>
              <w:rPr>
                <w:rFonts w:ascii="Calibri" w:hAnsi="Calibri" w:cs="Calibri"/>
                <w:b/>
                <w:sz w:val="20"/>
                <w:szCs w:val="20"/>
              </w:rPr>
            </w:pPr>
            <w:r w:rsidRPr="00CE3AE5">
              <w:rPr>
                <w:rFonts w:ascii="Calibri" w:hAnsi="Calibri" w:cs="Calibri"/>
                <w:b/>
                <w:sz w:val="20"/>
                <w:szCs w:val="20"/>
              </w:rPr>
              <w:t>metabolism-max: 25</w:t>
            </w:r>
          </w:p>
        </w:tc>
        <w:tc>
          <w:tcPr>
            <w:tcW w:w="2947" w:type="dxa"/>
          </w:tcPr>
          <w:p w14:paraId="3E23CBC9" w14:textId="77777777" w:rsidR="00CE3AE5" w:rsidRPr="00CE3AE5" w:rsidRDefault="00CE3AE5" w:rsidP="002C5DF5">
            <w:pPr>
              <w:rPr>
                <w:rFonts w:ascii="Calibri" w:hAnsi="Calibri" w:cs="Calibri"/>
                <w:sz w:val="20"/>
                <w:szCs w:val="20"/>
              </w:rPr>
            </w:pPr>
            <w:proofErr w:type="gramStart"/>
            <w:r w:rsidRPr="00CE3AE5">
              <w:rPr>
                <w:rFonts w:ascii="Calibri" w:hAnsi="Calibri" w:cs="Calibri"/>
                <w:sz w:val="20"/>
                <w:szCs w:val="20"/>
              </w:rPr>
              <w:t>inherited-wealth</w:t>
            </w:r>
            <w:proofErr w:type="gramEnd"/>
            <w:r w:rsidRPr="00CE3AE5">
              <w:rPr>
                <w:rFonts w:ascii="Calibri" w:hAnsi="Calibri" w:cs="Calibri"/>
                <w:sz w:val="20"/>
                <w:szCs w:val="20"/>
              </w:rPr>
              <w:t>: off</w:t>
            </w:r>
          </w:p>
        </w:tc>
      </w:tr>
    </w:tbl>
    <w:p w14:paraId="25EBE9C1" w14:textId="77777777" w:rsidR="00CE3AE5" w:rsidRPr="00CE3AE5" w:rsidRDefault="00CE3AE5" w:rsidP="003C6189">
      <w:pPr>
        <w:ind w:left="720" w:firstLine="720"/>
        <w:rPr>
          <w:rFonts w:ascii="Calibri" w:hAnsi="Calibri" w:cs="Calibri"/>
          <w:sz w:val="20"/>
          <w:szCs w:val="20"/>
        </w:rPr>
      </w:pPr>
      <w:r w:rsidRPr="00CE3AE5">
        <w:rPr>
          <w:rFonts w:ascii="Calibri" w:hAnsi="Calibri" w:cs="Calibri"/>
          <w:sz w:val="20"/>
          <w:szCs w:val="20"/>
        </w:rPr>
        <w:t>What happens when there is maximum possible heterogeneity in metabolism levels? Now, in addition to the maximum heterogeneity in metabolism levels, set the inherited-wealth switch to “on”:</w:t>
      </w:r>
    </w:p>
    <w:tbl>
      <w:tblPr>
        <w:tblStyle w:val="TableGrid"/>
        <w:tblW w:w="4750" w:type="pct"/>
        <w:jc w:val="center"/>
        <w:tblLook w:val="04A0" w:firstRow="1" w:lastRow="0" w:firstColumn="1" w:lastColumn="0" w:noHBand="0" w:noVBand="1"/>
      </w:tblPr>
      <w:tblGrid>
        <w:gridCol w:w="2781"/>
        <w:gridCol w:w="3155"/>
        <w:gridCol w:w="2947"/>
      </w:tblGrid>
      <w:tr w:rsidR="00CE3AE5" w:rsidRPr="00CE3AE5" w14:paraId="2117FB1B" w14:textId="77777777" w:rsidTr="002C5DF5">
        <w:trPr>
          <w:jc w:val="center"/>
        </w:trPr>
        <w:tc>
          <w:tcPr>
            <w:tcW w:w="2781" w:type="dxa"/>
          </w:tcPr>
          <w:p w14:paraId="702C3A3D" w14:textId="77777777" w:rsidR="00CE3AE5" w:rsidRPr="00CE3AE5" w:rsidRDefault="00CE3AE5" w:rsidP="002C5DF5">
            <w:pPr>
              <w:rPr>
                <w:rFonts w:ascii="Calibri" w:hAnsi="Calibri" w:cs="Calibri"/>
                <w:sz w:val="20"/>
                <w:szCs w:val="20"/>
              </w:rPr>
            </w:pPr>
            <w:r w:rsidRPr="00CE3AE5">
              <w:rPr>
                <w:rFonts w:ascii="Calibri" w:hAnsi="Calibri" w:cs="Calibri"/>
                <w:sz w:val="20"/>
                <w:szCs w:val="20"/>
              </w:rPr>
              <w:t>metabolism-min: 1</w:t>
            </w:r>
          </w:p>
        </w:tc>
        <w:tc>
          <w:tcPr>
            <w:tcW w:w="3155" w:type="dxa"/>
          </w:tcPr>
          <w:p w14:paraId="6BC32E0B" w14:textId="77777777" w:rsidR="00CE3AE5" w:rsidRPr="00CE3AE5" w:rsidRDefault="00CE3AE5" w:rsidP="002C5DF5">
            <w:pPr>
              <w:rPr>
                <w:rFonts w:ascii="Calibri" w:hAnsi="Calibri" w:cs="Calibri"/>
                <w:sz w:val="20"/>
                <w:szCs w:val="20"/>
              </w:rPr>
            </w:pPr>
            <w:r w:rsidRPr="00CE3AE5">
              <w:rPr>
                <w:rFonts w:ascii="Calibri" w:hAnsi="Calibri" w:cs="Calibri"/>
                <w:sz w:val="20"/>
                <w:szCs w:val="20"/>
              </w:rPr>
              <w:t>metabolism-max: 25</w:t>
            </w:r>
          </w:p>
        </w:tc>
        <w:tc>
          <w:tcPr>
            <w:tcW w:w="2947" w:type="dxa"/>
          </w:tcPr>
          <w:p w14:paraId="39CA4DD0" w14:textId="77777777" w:rsidR="00CE3AE5" w:rsidRPr="00CE3AE5" w:rsidRDefault="00CE3AE5" w:rsidP="002C5DF5">
            <w:pPr>
              <w:rPr>
                <w:rFonts w:ascii="Calibri" w:hAnsi="Calibri" w:cs="Calibri"/>
                <w:b/>
                <w:sz w:val="20"/>
                <w:szCs w:val="20"/>
              </w:rPr>
            </w:pPr>
            <w:proofErr w:type="gramStart"/>
            <w:r w:rsidRPr="00CE3AE5">
              <w:rPr>
                <w:rFonts w:ascii="Calibri" w:hAnsi="Calibri" w:cs="Calibri"/>
                <w:b/>
                <w:sz w:val="20"/>
                <w:szCs w:val="20"/>
              </w:rPr>
              <w:t>inherited-wealth</w:t>
            </w:r>
            <w:proofErr w:type="gramEnd"/>
            <w:r w:rsidRPr="00CE3AE5">
              <w:rPr>
                <w:rFonts w:ascii="Calibri" w:hAnsi="Calibri" w:cs="Calibri"/>
                <w:b/>
                <w:sz w:val="20"/>
                <w:szCs w:val="20"/>
              </w:rPr>
              <w:t>: on</w:t>
            </w:r>
          </w:p>
        </w:tc>
      </w:tr>
    </w:tbl>
    <w:p w14:paraId="4A2D59F2" w14:textId="787EA3CD" w:rsidR="00CE3AE5" w:rsidRPr="00CE3AE5" w:rsidRDefault="003C6189" w:rsidP="003C6189">
      <w:pPr>
        <w:rPr>
          <w:rFonts w:ascii="Calibri" w:hAnsi="Calibri" w:cs="Calibri"/>
          <w:sz w:val="20"/>
          <w:szCs w:val="20"/>
        </w:rPr>
      </w:pPr>
      <w:r>
        <w:rPr>
          <w:rFonts w:ascii="Calibri" w:hAnsi="Calibri" w:cs="Calibri"/>
          <w:sz w:val="20"/>
          <w:szCs w:val="20"/>
        </w:rPr>
        <w:tab/>
      </w:r>
      <w:r>
        <w:rPr>
          <w:rFonts w:ascii="Calibri" w:hAnsi="Calibri" w:cs="Calibri"/>
          <w:sz w:val="20"/>
          <w:szCs w:val="20"/>
        </w:rPr>
        <w:tab/>
      </w:r>
      <w:r w:rsidR="00CE3AE5" w:rsidRPr="00CE3AE5">
        <w:rPr>
          <w:rFonts w:ascii="Calibri" w:hAnsi="Calibri" w:cs="Calibri"/>
          <w:sz w:val="20"/>
          <w:szCs w:val="20"/>
        </w:rPr>
        <w:t>What happens to the Gini coefficient now?    What does this suggest about whether differences in agents’ characteristics are enough to cause substantial changes in the emergent property of inequality?   How do you think that adding an element of power built on inequality would affect the results?</w:t>
      </w:r>
    </w:p>
    <w:p w14:paraId="09ABD5FF" w14:textId="2753FF6B" w:rsidR="002611B7" w:rsidRPr="003C6189" w:rsidRDefault="002611B7" w:rsidP="003C6189">
      <w:pPr>
        <w:rPr>
          <w:rFonts w:ascii="Calibri" w:hAnsi="Calibri" w:cs="Calibri"/>
          <w:sz w:val="20"/>
          <w:szCs w:val="20"/>
        </w:rPr>
      </w:pPr>
      <w:r w:rsidRPr="003C6189">
        <w:rPr>
          <w:rFonts w:ascii="Calibri" w:hAnsi="Calibri" w:cs="Calibri"/>
          <w:sz w:val="20"/>
          <w:szCs w:val="20"/>
        </w:rPr>
        <w:t xml:space="preserve">  </w:t>
      </w:r>
    </w:p>
    <w:p w14:paraId="6FDD09AC" w14:textId="77777777" w:rsidR="002611B7" w:rsidRPr="001B7278" w:rsidRDefault="002611B7" w:rsidP="00CE3AE5">
      <w:pPr>
        <w:pStyle w:val="ListParagraph"/>
        <w:ind w:left="360"/>
        <w:rPr>
          <w:rFonts w:ascii="Calibri" w:hAnsi="Calibri" w:cs="Calibri"/>
          <w:sz w:val="20"/>
          <w:szCs w:val="20"/>
        </w:rPr>
      </w:pPr>
    </w:p>
    <w:sectPr w:rsidR="002611B7" w:rsidRPr="001B727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Harley, Alicia Grace" w:date="2025-10-01T14:37:00Z" w:initials="HAG">
    <w:p w14:paraId="54C434D0" w14:textId="77777777" w:rsidR="002B0CBE" w:rsidRDefault="00815387" w:rsidP="002B0CBE">
      <w:r>
        <w:rPr>
          <w:rStyle w:val="CommentReference"/>
        </w:rPr>
        <w:annotationRef/>
      </w:r>
      <w:r w:rsidR="002B0CBE">
        <w:rPr>
          <w:sz w:val="20"/>
          <w:szCs w:val="20"/>
        </w:rPr>
        <w:t xml:space="preserve">Ive gone through the model again but briefly. All seems to work esp if I follow the instructions :-) I was playing at first on my own and was surprised by how little impact. the inherited wealth toggle I had until I really changed the max/min settings to be as far apart as possible per suggestions in instructions. With more minor range of different variables, the inherited wealth toggle matters less. I think I can explain this to myself but worth knowing for teachings. </w:t>
      </w:r>
    </w:p>
  </w:comment>
  <w:comment w:id="2" w:author="Clark, William C." w:date="2025-10-12T12:26:00Z" w:initials="WC">
    <w:p w14:paraId="13B36202" w14:textId="77777777" w:rsidR="00132C6D" w:rsidRDefault="00132C6D" w:rsidP="00132C6D">
      <w:pPr>
        <w:pStyle w:val="CommentText"/>
      </w:pPr>
      <w:r>
        <w:rPr>
          <w:rStyle w:val="CommentReference"/>
        </w:rPr>
        <w:annotationRef/>
      </w:r>
      <w:r>
        <w:t>Yup</w:t>
      </w:r>
    </w:p>
  </w:comment>
  <w:comment w:id="3" w:author="Clark, William C." w:date="2025-10-01T11:19:00Z" w:initials="WC">
    <w:p w14:paraId="7E1590C5" w14:textId="2983BAE8" w:rsidR="00853CF2" w:rsidRDefault="00853CF2" w:rsidP="00853CF2">
      <w:pPr>
        <w:pStyle w:val="CommentText"/>
      </w:pPr>
      <w:r>
        <w:rPr>
          <w:rStyle w:val="CommentReference"/>
        </w:rPr>
        <w:annotationRef/>
      </w:r>
      <w:r>
        <w:t>This usage is to stay consistent with the nature-society formulation that we define in Unit 1.1 (Framework) as equivalent to the Matson “social-environmental” and say there that we will use nature-society going forward.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C434D0" w15:done="1"/>
  <w15:commentEx w15:paraId="13B36202" w15:paraIdParent="54C434D0" w15:done="1"/>
  <w15:commentEx w15:paraId="7E1590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C078AC" w16cex:dateUtc="2025-10-01T18:37:00Z"/>
  <w16cex:commentExtensible w16cex:durableId="472ECE8B" w16cex:dateUtc="2025-10-12T16:26:00Z"/>
  <w16cex:commentExtensible w16cex:durableId="487DF7E7" w16cex:dateUtc="2025-10-01T15:19:00Z">
    <w16cex:extLst>
      <w16:ext w16:uri="{CE6994B0-6A32-4C9F-8C6B-6E91EDA988CE}">
        <cr:reactions xmlns:cr="http://schemas.microsoft.com/office/comments/2020/reactions">
          <cr:reaction reactionType="1">
            <cr:reactionInfo dateUtc="2025-10-01T17:23:53Z">
              <cr:user userId="S::alicia_harley@hks.harvard.edu::7b05d215-7415-438d-a976-d93dcc8f5906" userProvider="AD" userName="Harley, Alicia Grac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C434D0" w16cid:durableId="29C078AC"/>
  <w16cid:commentId w16cid:paraId="13B36202" w16cid:durableId="472ECE8B"/>
  <w16cid:commentId w16cid:paraId="7E1590C5" w16cid:durableId="487DF7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14AB9" w14:textId="77777777" w:rsidR="00441691" w:rsidRDefault="00441691" w:rsidP="00132C6D">
      <w:pPr>
        <w:spacing w:after="0" w:line="240" w:lineRule="auto"/>
      </w:pPr>
      <w:r>
        <w:separator/>
      </w:r>
    </w:p>
  </w:endnote>
  <w:endnote w:type="continuationSeparator" w:id="0">
    <w:p w14:paraId="5E4FE824" w14:textId="77777777" w:rsidR="00441691" w:rsidRDefault="00441691" w:rsidP="00132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865534"/>
      <w:docPartObj>
        <w:docPartGallery w:val="Page Numbers (Bottom of Page)"/>
        <w:docPartUnique/>
      </w:docPartObj>
    </w:sdtPr>
    <w:sdtEndPr>
      <w:rPr>
        <w:noProof/>
      </w:rPr>
    </w:sdtEndPr>
    <w:sdtContent>
      <w:p w14:paraId="58F561AD" w14:textId="261B2960" w:rsidR="00132C6D" w:rsidRDefault="00132C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F8EB8" w14:textId="77777777" w:rsidR="00132C6D" w:rsidRDefault="00132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7B489" w14:textId="77777777" w:rsidR="00441691" w:rsidRDefault="00441691" w:rsidP="00132C6D">
      <w:pPr>
        <w:spacing w:after="0" w:line="240" w:lineRule="auto"/>
      </w:pPr>
      <w:r>
        <w:separator/>
      </w:r>
    </w:p>
  </w:footnote>
  <w:footnote w:type="continuationSeparator" w:id="0">
    <w:p w14:paraId="79354BF7" w14:textId="77777777" w:rsidR="00441691" w:rsidRDefault="00441691" w:rsidP="00132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343"/>
    <w:multiLevelType w:val="multilevel"/>
    <w:tmpl w:val="10D8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3177"/>
    <w:multiLevelType w:val="hybridMultilevel"/>
    <w:tmpl w:val="B1049A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9061F"/>
    <w:multiLevelType w:val="hybridMultilevel"/>
    <w:tmpl w:val="26E69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326420"/>
    <w:multiLevelType w:val="hybridMultilevel"/>
    <w:tmpl w:val="E3388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046486"/>
    <w:multiLevelType w:val="hybridMultilevel"/>
    <w:tmpl w:val="6EB0AE70"/>
    <w:lvl w:ilvl="0" w:tplc="91C4A9C2">
      <w:start w:val="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93C22"/>
    <w:multiLevelType w:val="hybridMultilevel"/>
    <w:tmpl w:val="2FAA18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1B7427"/>
    <w:multiLevelType w:val="hybridMultilevel"/>
    <w:tmpl w:val="B3487E10"/>
    <w:lvl w:ilvl="0" w:tplc="6CF69FB2">
      <w:start w:val="1"/>
      <w:numFmt w:val="decimal"/>
      <w:lvlText w:val="%1."/>
      <w:lvlJc w:val="left"/>
      <w:pPr>
        <w:ind w:left="1080" w:hanging="720"/>
      </w:pPr>
      <w:rPr>
        <w:rFonts w:hint="default"/>
      </w:rPr>
    </w:lvl>
    <w:lvl w:ilvl="1" w:tplc="BF9AF3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459EB"/>
    <w:multiLevelType w:val="hybridMultilevel"/>
    <w:tmpl w:val="B8704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129737">
    <w:abstractNumId w:val="7"/>
  </w:num>
  <w:num w:numId="2" w16cid:durableId="466631146">
    <w:abstractNumId w:val="3"/>
  </w:num>
  <w:num w:numId="3" w16cid:durableId="203173424">
    <w:abstractNumId w:val="2"/>
  </w:num>
  <w:num w:numId="4" w16cid:durableId="1974099047">
    <w:abstractNumId w:val="6"/>
  </w:num>
  <w:num w:numId="5" w16cid:durableId="1075670223">
    <w:abstractNumId w:val="0"/>
  </w:num>
  <w:num w:numId="6" w16cid:durableId="1099133899">
    <w:abstractNumId w:val="1"/>
  </w:num>
  <w:num w:numId="7" w16cid:durableId="1127702548">
    <w:abstractNumId w:val="5"/>
  </w:num>
  <w:num w:numId="8" w16cid:durableId="20543019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rley, Alicia Grace">
    <w15:presenceInfo w15:providerId="AD" w15:userId="S::alicia_harley@hks.harvard.edu::7b05d215-7415-438d-a976-d93dcc8f5906"/>
  </w15:person>
  <w15:person w15:author="Clark, William C.">
    <w15:presenceInfo w15:providerId="AD" w15:userId="S::william_clark@hks.harvard.edu::d2c75540-b3e5-4033-9f2d-7c1c590f62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CA"/>
    <w:rsid w:val="00015D3A"/>
    <w:rsid w:val="00033CD7"/>
    <w:rsid w:val="000A7E2A"/>
    <w:rsid w:val="000F25DA"/>
    <w:rsid w:val="00132C6D"/>
    <w:rsid w:val="00143521"/>
    <w:rsid w:val="001B7278"/>
    <w:rsid w:val="001C05AD"/>
    <w:rsid w:val="001E1B7F"/>
    <w:rsid w:val="002611B7"/>
    <w:rsid w:val="002A3683"/>
    <w:rsid w:val="002B0CBE"/>
    <w:rsid w:val="00301B2C"/>
    <w:rsid w:val="00377980"/>
    <w:rsid w:val="003C6189"/>
    <w:rsid w:val="00441691"/>
    <w:rsid w:val="00442C61"/>
    <w:rsid w:val="00466144"/>
    <w:rsid w:val="005766D3"/>
    <w:rsid w:val="00597DCE"/>
    <w:rsid w:val="0061016C"/>
    <w:rsid w:val="00670417"/>
    <w:rsid w:val="006E22E6"/>
    <w:rsid w:val="007C42E5"/>
    <w:rsid w:val="00815387"/>
    <w:rsid w:val="00853CF2"/>
    <w:rsid w:val="008A53B9"/>
    <w:rsid w:val="008B17E3"/>
    <w:rsid w:val="008F530C"/>
    <w:rsid w:val="009A74CA"/>
    <w:rsid w:val="00A15DA6"/>
    <w:rsid w:val="00A52C2E"/>
    <w:rsid w:val="00AB7A72"/>
    <w:rsid w:val="00B07253"/>
    <w:rsid w:val="00B77DE7"/>
    <w:rsid w:val="00C72378"/>
    <w:rsid w:val="00CE3AE5"/>
    <w:rsid w:val="00DC29D7"/>
    <w:rsid w:val="00F24955"/>
    <w:rsid w:val="00F354C3"/>
    <w:rsid w:val="00FA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C44D"/>
  <w15:chartTrackingRefBased/>
  <w15:docId w15:val="{7A1FFC95-837B-4343-89E0-2AD7AB9B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CA"/>
    <w:rPr>
      <w:rFonts w:eastAsiaTheme="majorEastAsia" w:cstheme="majorBidi"/>
      <w:color w:val="272727" w:themeColor="text1" w:themeTint="D8"/>
    </w:rPr>
  </w:style>
  <w:style w:type="paragraph" w:styleId="Title">
    <w:name w:val="Title"/>
    <w:basedOn w:val="Normal"/>
    <w:next w:val="Normal"/>
    <w:link w:val="TitleChar"/>
    <w:uiPriority w:val="10"/>
    <w:qFormat/>
    <w:rsid w:val="009A7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CA"/>
    <w:pPr>
      <w:spacing w:before="160"/>
      <w:jc w:val="center"/>
    </w:pPr>
    <w:rPr>
      <w:i/>
      <w:iCs/>
      <w:color w:val="404040" w:themeColor="text1" w:themeTint="BF"/>
    </w:rPr>
  </w:style>
  <w:style w:type="character" w:customStyle="1" w:styleId="QuoteChar">
    <w:name w:val="Quote Char"/>
    <w:basedOn w:val="DefaultParagraphFont"/>
    <w:link w:val="Quote"/>
    <w:uiPriority w:val="29"/>
    <w:rsid w:val="009A74CA"/>
    <w:rPr>
      <w:i/>
      <w:iCs/>
      <w:color w:val="404040" w:themeColor="text1" w:themeTint="BF"/>
    </w:rPr>
  </w:style>
  <w:style w:type="paragraph" w:styleId="ListParagraph">
    <w:name w:val="List Paragraph"/>
    <w:basedOn w:val="Normal"/>
    <w:uiPriority w:val="34"/>
    <w:qFormat/>
    <w:rsid w:val="009A74CA"/>
    <w:pPr>
      <w:ind w:left="720"/>
      <w:contextualSpacing/>
    </w:pPr>
  </w:style>
  <w:style w:type="character" w:styleId="IntenseEmphasis">
    <w:name w:val="Intense Emphasis"/>
    <w:basedOn w:val="DefaultParagraphFont"/>
    <w:uiPriority w:val="21"/>
    <w:qFormat/>
    <w:rsid w:val="009A74CA"/>
    <w:rPr>
      <w:i/>
      <w:iCs/>
      <w:color w:val="0F4761" w:themeColor="accent1" w:themeShade="BF"/>
    </w:rPr>
  </w:style>
  <w:style w:type="paragraph" w:styleId="IntenseQuote">
    <w:name w:val="Intense Quote"/>
    <w:basedOn w:val="Normal"/>
    <w:next w:val="Normal"/>
    <w:link w:val="IntenseQuoteChar"/>
    <w:uiPriority w:val="30"/>
    <w:qFormat/>
    <w:rsid w:val="009A7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CA"/>
    <w:rPr>
      <w:i/>
      <w:iCs/>
      <w:color w:val="0F4761" w:themeColor="accent1" w:themeShade="BF"/>
    </w:rPr>
  </w:style>
  <w:style w:type="character" w:styleId="IntenseReference">
    <w:name w:val="Intense Reference"/>
    <w:basedOn w:val="DefaultParagraphFont"/>
    <w:uiPriority w:val="32"/>
    <w:qFormat/>
    <w:rsid w:val="009A74CA"/>
    <w:rPr>
      <w:b/>
      <w:bCs/>
      <w:smallCaps/>
      <w:color w:val="0F4761" w:themeColor="accent1" w:themeShade="BF"/>
      <w:spacing w:val="5"/>
    </w:rPr>
  </w:style>
  <w:style w:type="character" w:styleId="Hyperlink">
    <w:name w:val="Hyperlink"/>
    <w:basedOn w:val="DefaultParagraphFont"/>
    <w:uiPriority w:val="99"/>
    <w:unhideWhenUsed/>
    <w:rsid w:val="009A74CA"/>
    <w:rPr>
      <w:color w:val="467886" w:themeColor="hyperlink"/>
      <w:u w:val="single"/>
    </w:rPr>
  </w:style>
  <w:style w:type="character" w:styleId="UnresolvedMention">
    <w:name w:val="Unresolved Mention"/>
    <w:basedOn w:val="DefaultParagraphFont"/>
    <w:uiPriority w:val="99"/>
    <w:semiHidden/>
    <w:unhideWhenUsed/>
    <w:rsid w:val="009A74CA"/>
    <w:rPr>
      <w:color w:val="605E5C"/>
      <w:shd w:val="clear" w:color="auto" w:fill="E1DFDD"/>
    </w:rPr>
  </w:style>
  <w:style w:type="character" w:styleId="FollowedHyperlink">
    <w:name w:val="FollowedHyperlink"/>
    <w:basedOn w:val="DefaultParagraphFont"/>
    <w:uiPriority w:val="99"/>
    <w:semiHidden/>
    <w:unhideWhenUsed/>
    <w:rsid w:val="00442C61"/>
    <w:rPr>
      <w:color w:val="96607D" w:themeColor="followedHyperlink"/>
      <w:u w:val="single"/>
    </w:rPr>
  </w:style>
  <w:style w:type="paragraph" w:styleId="NormalWeb">
    <w:name w:val="Normal (Web)"/>
    <w:basedOn w:val="Normal"/>
    <w:uiPriority w:val="99"/>
    <w:semiHidden/>
    <w:unhideWhenUsed/>
    <w:rsid w:val="00DC29D7"/>
    <w:rPr>
      <w:rFonts w:ascii="Times New Roman" w:hAnsi="Times New Roman" w:cs="Times New Roman"/>
    </w:rPr>
  </w:style>
  <w:style w:type="character" w:styleId="CommentReference">
    <w:name w:val="annotation reference"/>
    <w:basedOn w:val="DefaultParagraphFont"/>
    <w:uiPriority w:val="99"/>
    <w:semiHidden/>
    <w:unhideWhenUsed/>
    <w:rsid w:val="00853CF2"/>
    <w:rPr>
      <w:sz w:val="16"/>
      <w:szCs w:val="16"/>
    </w:rPr>
  </w:style>
  <w:style w:type="paragraph" w:styleId="CommentText">
    <w:name w:val="annotation text"/>
    <w:basedOn w:val="Normal"/>
    <w:link w:val="CommentTextChar"/>
    <w:uiPriority w:val="99"/>
    <w:unhideWhenUsed/>
    <w:rsid w:val="00853CF2"/>
    <w:pPr>
      <w:spacing w:line="240" w:lineRule="auto"/>
    </w:pPr>
    <w:rPr>
      <w:sz w:val="20"/>
      <w:szCs w:val="20"/>
    </w:rPr>
  </w:style>
  <w:style w:type="character" w:customStyle="1" w:styleId="CommentTextChar">
    <w:name w:val="Comment Text Char"/>
    <w:basedOn w:val="DefaultParagraphFont"/>
    <w:link w:val="CommentText"/>
    <w:uiPriority w:val="99"/>
    <w:rsid w:val="00853CF2"/>
    <w:rPr>
      <w:sz w:val="20"/>
      <w:szCs w:val="20"/>
    </w:rPr>
  </w:style>
  <w:style w:type="paragraph" w:styleId="CommentSubject">
    <w:name w:val="annotation subject"/>
    <w:basedOn w:val="CommentText"/>
    <w:next w:val="CommentText"/>
    <w:link w:val="CommentSubjectChar"/>
    <w:uiPriority w:val="99"/>
    <w:semiHidden/>
    <w:unhideWhenUsed/>
    <w:rsid w:val="00853CF2"/>
    <w:rPr>
      <w:b/>
      <w:bCs/>
    </w:rPr>
  </w:style>
  <w:style w:type="character" w:customStyle="1" w:styleId="CommentSubjectChar">
    <w:name w:val="Comment Subject Char"/>
    <w:basedOn w:val="CommentTextChar"/>
    <w:link w:val="CommentSubject"/>
    <w:uiPriority w:val="99"/>
    <w:semiHidden/>
    <w:rsid w:val="00853CF2"/>
    <w:rPr>
      <w:b/>
      <w:bCs/>
      <w:sz w:val="20"/>
      <w:szCs w:val="20"/>
    </w:rPr>
  </w:style>
  <w:style w:type="table" w:styleId="TableGrid">
    <w:name w:val="Table Grid"/>
    <w:basedOn w:val="TableNormal"/>
    <w:uiPriority w:val="39"/>
    <w:rsid w:val="00CE3A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15387"/>
    <w:pPr>
      <w:spacing w:after="0" w:line="240" w:lineRule="auto"/>
    </w:pPr>
  </w:style>
  <w:style w:type="paragraph" w:styleId="Header">
    <w:name w:val="header"/>
    <w:basedOn w:val="Normal"/>
    <w:link w:val="HeaderChar"/>
    <w:uiPriority w:val="99"/>
    <w:unhideWhenUsed/>
    <w:rsid w:val="00132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C6D"/>
  </w:style>
  <w:style w:type="paragraph" w:styleId="Footer">
    <w:name w:val="footer"/>
    <w:basedOn w:val="Normal"/>
    <w:link w:val="FooterChar"/>
    <w:uiPriority w:val="99"/>
    <w:unhideWhenUsed/>
    <w:rsid w:val="00132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09703">
      <w:bodyDiv w:val="1"/>
      <w:marLeft w:val="0"/>
      <w:marRight w:val="0"/>
      <w:marTop w:val="0"/>
      <w:marBottom w:val="0"/>
      <w:divBdr>
        <w:top w:val="none" w:sz="0" w:space="0" w:color="auto"/>
        <w:left w:val="none" w:sz="0" w:space="0" w:color="auto"/>
        <w:bottom w:val="none" w:sz="0" w:space="0" w:color="auto"/>
        <w:right w:val="none" w:sz="0" w:space="0" w:color="auto"/>
      </w:divBdr>
    </w:div>
    <w:div w:id="6566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ro-to-abm.com/"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cl.northwestern.edu/netlogo/" TargetMode="Externa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youtube.com/watch?v=yN1alTAMo3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tlogoweb.org/launch"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www.netlogoweb.org/launch"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netlogoweb.org/launch"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Harvard University Kennedy School of Government</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William C.</dc:creator>
  <cp:keywords/>
  <dc:description/>
  <cp:lastModifiedBy>Clark, William C.</cp:lastModifiedBy>
  <cp:revision>2</cp:revision>
  <dcterms:created xsi:type="dcterms:W3CDTF">2025-10-12T16:26:00Z</dcterms:created>
  <dcterms:modified xsi:type="dcterms:W3CDTF">2025-10-12T16:26:00Z</dcterms:modified>
</cp:coreProperties>
</file>