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28d9"/>
          <w:sz w:val="52"/>
          <w:szCs w:val="52"/>
          <w:rtl w:val="0"/>
        </w:rPr>
        <w:t xml:space="preserve">NexaStudio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Rule="auto"/>
        <w:rPr/>
      </w:pPr>
      <w:r w:rsidDel="00000000" w:rsidR="00000000" w:rsidRPr="00000000">
        <w:rPr>
          <w:rFonts w:ascii="Arial" w:cs="Arial" w:eastAsia="Arial" w:hAnsi="Arial"/>
          <w:color w:val="18181b"/>
          <w:sz w:val="26"/>
          <w:szCs w:val="26"/>
          <w:rtl w:val="0"/>
        </w:rPr>
        <w:t xml:space="preserve">Multilingual Landing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1717a"/>
          <w:sz w:val="19"/>
          <w:szCs w:val="19"/>
          <w:rtl w:val="0"/>
        </w:rPr>
        <w:t xml:space="preserve">Frontend Developer — Technical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e4e4e7" w:space="0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2"/>
        <w:gridCol w:w="3102"/>
        <w:gridCol w:w="3102"/>
        <w:tblGridChange w:id="0">
          <w:tblGrid>
            <w:gridCol w:w="3102"/>
            <w:gridCol w:w="3102"/>
            <w:gridCol w:w="31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3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16"/>
                <w:szCs w:val="16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8181b"/>
                <w:sz w:val="20"/>
                <w:szCs w:val="20"/>
                <w:rtl w:val="0"/>
              </w:rPr>
              <w:t xml:space="preserve">Mid-level — Independent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3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16"/>
                <w:szCs w:val="16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8181b"/>
                <w:sz w:val="20"/>
                <w:szCs w:val="20"/>
                <w:rtl w:val="0"/>
              </w:rPr>
              <w:t xml:space="preserve">2 – 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3ff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d28d9"/>
                <w:sz w:val="16"/>
                <w:szCs w:val="16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8181b"/>
                <w:sz w:val="20"/>
                <w:szCs w:val="20"/>
                <w:rtl w:val="0"/>
              </w:rPr>
              <w:t xml:space="preserve">GitHub repo + README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bottom w:color="e4e4e7" w:space="0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28d9"/>
          <w:sz w:val="16"/>
          <w:szCs w:val="16"/>
          <w:rtl w:val="0"/>
        </w:rPr>
        <w:t xml:space="preserve">01 —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181b"/>
          <w:sz w:val="28"/>
          <w:szCs w:val="28"/>
          <w:rtl w:val="0"/>
        </w:rPr>
        <w:t xml:space="preserve">What You're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f3f46"/>
          <w:sz w:val="21"/>
          <w:szCs w:val="21"/>
          <w:rtl w:val="0"/>
        </w:rPr>
        <w:t xml:space="preserve">Build a fully functional, multilingual landing page for NexaStudio, a fictional design agency. The page must work in three languages: Azerbaijani (az), English (en), and Russian (ru). Everything should be built from scratch — no starter templates.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e4e4e7" w:space="0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28d9"/>
          <w:sz w:val="16"/>
          <w:szCs w:val="16"/>
          <w:rtl w:val="0"/>
        </w:rPr>
        <w:t xml:space="preserve">02 —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181b"/>
          <w:sz w:val="28"/>
          <w:szCs w:val="28"/>
          <w:rtl w:val="0"/>
        </w:rPr>
        <w:t xml:space="preserve">Required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6"/>
        <w:tblGridChange w:id="0">
          <w:tblGrid>
            <w:gridCol w:w="2800"/>
            <w:gridCol w:w="6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4c1d95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4c1d95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Next.js 16 — App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TypeScript (strict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Tailwind CSS v4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i18n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next-intl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Framer 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Lucide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Utilities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clsx + tailwind-merge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bottom w:color="e4e4e7" w:space="0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28d9"/>
          <w:sz w:val="16"/>
          <w:szCs w:val="16"/>
          <w:rtl w:val="0"/>
        </w:rPr>
        <w:t xml:space="preserve">03 — PAGE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181b"/>
          <w:sz w:val="28"/>
          <w:szCs w:val="28"/>
          <w:rtl w:val="0"/>
        </w:rPr>
        <w:t xml:space="preserve">5 Required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3f3f46"/>
          <w:sz w:val="21"/>
          <w:szCs w:val="21"/>
          <w:rtl w:val="0"/>
        </w:rPr>
        <w:t xml:space="preserve">The page must include the following five sections. Content is up to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1b"/>
          <w:sz w:val="21"/>
          <w:szCs w:val="21"/>
          <w:u w:val="none"/>
          <w:shd w:fill="auto" w:val="clear"/>
          <w:vertAlign w:val="baseline"/>
          <w:rtl w:val="0"/>
        </w:rPr>
        <w:t xml:space="preserve">Hero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Headline, CTA buttons, and 3 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1b"/>
          <w:sz w:val="21"/>
          <w:szCs w:val="21"/>
          <w:u w:val="none"/>
          <w:shd w:fill="auto" w:val="clear"/>
          <w:vertAlign w:val="baseline"/>
          <w:rtl w:val="0"/>
        </w:rPr>
        <w:t xml:space="preserve">About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Company mission statement and values — minimum 4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1b"/>
          <w:sz w:val="21"/>
          <w:szCs w:val="21"/>
          <w:u w:val="none"/>
          <w:shd w:fill="auto" w:val="clear"/>
          <w:vertAlign w:val="baseline"/>
          <w:rtl w:val="0"/>
        </w:rPr>
        <w:t xml:space="preserve">Services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6 service cards: icon, title, description, technology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1b"/>
          <w:sz w:val="21"/>
          <w:szCs w:val="21"/>
          <w:u w:val="none"/>
          <w:shd w:fill="auto" w:val="clear"/>
          <w:vertAlign w:val="baseline"/>
          <w:rtl w:val="0"/>
        </w:rPr>
        <w:t xml:space="preserve">Portfolio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4 project cards: gradient thumbnail, category badge, tech stack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1b"/>
          <w:sz w:val="21"/>
          <w:szCs w:val="21"/>
          <w:u w:val="none"/>
          <w:shd w:fill="auto" w:val="clear"/>
          <w:vertAlign w:val="baseline"/>
          <w:rtl w:val="0"/>
        </w:rPr>
        <w:t xml:space="preserve">Contact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Contact form with a sidebar showing 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e4e4e7" w:space="0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28d9"/>
          <w:sz w:val="16"/>
          <w:szCs w:val="16"/>
          <w:rtl w:val="0"/>
        </w:rPr>
        <w:t xml:space="preserve">04 — INTERNATIONALISATION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181b"/>
          <w:sz w:val="28"/>
          <w:szCs w:val="28"/>
          <w:rtl w:val="0"/>
        </w:rPr>
        <w:t xml:space="preserve">i18n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Each section must have its own namespace file (hero.json, services.json,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All text must come from JSON files — nothing hardcoded in the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URL structure: /az, /en, /ru — the root URL must redirect to /az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A LanguageSwitcher component must be included for switching between locales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e4e4e7" w:space="0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28d9"/>
          <w:sz w:val="16"/>
          <w:szCs w:val="16"/>
          <w:rtl w:val="0"/>
        </w:rPr>
        <w:t xml:space="preserve">05 —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181b"/>
          <w:sz w:val="28"/>
          <w:szCs w:val="28"/>
          <w:rtl w:val="0"/>
        </w:rPr>
        <w:t xml:space="preserve">Visual &amp; UX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Dark theme only — deep background, violet/purple accent colour palette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Elements should animate in as they enter the viewport using Framer Motion (whileInView, once: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Sticky header with scroll-aware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Fully responsive — must work correctly on both mobile and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e4e4e7" w:space="0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28d9"/>
          <w:sz w:val="16"/>
          <w:szCs w:val="16"/>
          <w:rtl w:val="0"/>
        </w:rPr>
        <w:t xml:space="preserve">06 — CODE 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181b"/>
          <w:sz w:val="28"/>
          <w:szCs w:val="28"/>
          <w:rtl w:val="0"/>
        </w:rPr>
        <w:t xml:space="preserve">Technical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Shared TypeScript interfaces must be kept in src/types/index.ts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Reusable UI elements (Button, Card, Badge, SectionHeader) must be written as separate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A cn() helper function must be set up using clsx + tailwind-merge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npm run build must pass without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e4e4e7" w:space="0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28d9"/>
          <w:sz w:val="16"/>
          <w:szCs w:val="16"/>
          <w:rtl w:val="0"/>
        </w:rPr>
        <w:t xml:space="preserve">07 —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181b"/>
          <w:sz w:val="28"/>
          <w:szCs w:val="28"/>
          <w:rtl w:val="0"/>
        </w:rPr>
        <w:t xml:space="preserve">Assessment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406"/>
        <w:tblGridChange w:id="0">
          <w:tblGrid>
            <w:gridCol w:w="2800"/>
            <w:gridCol w:w="64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4c1d95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4c1d95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Working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npm run build must complete without 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i18n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All 3 languages must be fully translated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UI components must be properly separated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Animations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Framer Motion must be used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Must render correctly on mobile and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4e4e7" w:space="0" w:sz="4" w:val="single"/>
              <w:left w:color="e4e4e7" w:space="0" w:sz="4" w:val="single"/>
              <w:bottom w:color="e4e4e7" w:space="0" w:sz="4" w:val="single"/>
              <w:right w:color="e4e4e7" w:space="0" w:sz="4" w:val="single"/>
            </w:tcBorders>
            <w:shd w:fill="fafafa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8181b"/>
                <w:sz w:val="20"/>
                <w:szCs w:val="20"/>
                <w:rtl w:val="0"/>
              </w:rPr>
              <w:t xml:space="preserve">No type errors — strict mode must be satisfied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Bdr>
          <w:bottom w:color="e4e4e7" w:space="0" w:sz="4" w:val="single"/>
        </w:pBdr>
        <w:spacing w:after="28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d28d9"/>
          <w:sz w:val="16"/>
          <w:szCs w:val="16"/>
          <w:rtl w:val="0"/>
        </w:rPr>
        <w:t xml:space="preserve">08 —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181b"/>
          <w:sz w:val="28"/>
          <w:szCs w:val="28"/>
          <w:rtl w:val="0"/>
        </w:rPr>
        <w:t xml:space="preserve">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Push to a GitHub repository and share the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Include a README.md with setup instructions: npm install and 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46"/>
          <w:sz w:val="21"/>
          <w:szCs w:val="21"/>
          <w:u w:val="none"/>
          <w:shd w:fill="auto" w:val="clear"/>
          <w:vertAlign w:val="baseline"/>
          <w:rtl w:val="0"/>
        </w:rPr>
        <w:t xml:space="preserve">A pull request or a direct push to main is both acceptable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4"/>
          <w:szCs w:val="24"/>
          <w:rtl w:val="0"/>
        </w:rPr>
        <w:t xml:space="preserve">example url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: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 https://nexastudio-test.vercel.app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80" w:top="108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color="e4e4e7" w:space="0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71717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bottom w:color="e4e4e7" w:space="0" w:sz="4" w:val="single"/>
      </w:pBdr>
      <w:spacing w:after="0" w:lineRule="auto"/>
      <w:rPr/>
    </w:pPr>
    <w:r w:rsidDel="00000000" w:rsidR="00000000" w:rsidRPr="00000000">
      <w:rPr/>
      <w:drawing>
        <wp:inline distB="0" distT="0" distL="0" distR="0">
          <wp:extent cx="209550" cy="209550"/>
          <wp:effectExtent b="0" l="0" r="0" t="0"/>
          <wp:docPr descr="Cerpent Inc" id="1" name="image1.jpg"/>
          <a:graphic>
            <a:graphicData uri="http://schemas.openxmlformats.org/drawingml/2006/picture">
              <pic:pic>
                <pic:nvPicPr>
                  <pic:cNvPr descr="Cerpent Inc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9550" cy="209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1"/>
        <w:bCs w:val="1"/>
        <w:color w:val="6d28d9"/>
        <w:sz w:val="19"/>
        <w:szCs w:val="19"/>
        <w:rtl w:val="0"/>
      </w:rPr>
      <w:t xml:space="preserve">  Cerpent Inc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6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xastudio-test.vercel.app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