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FatimaSarl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>Business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>555.000,00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>Lot Elyaksour Rue 23</w:t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Monsieur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hassan bedrawi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Lot Elyaksour Rue 23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PT565789</w:t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C62E676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FatimaSarl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="00A22F2F">
        <w:rPr>
          <w:rFonts w:ascii="Bahnschrift Light Condensed" w:hAnsi="Bahnschrift Light Condensed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z w:val="22"/>
          <w:szCs w:val="22"/>
        </w:rPr>
        <w:t>Business</w:t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conclusion de toutes opérations se rattachant directement ou indirectement, en tout ou en partie à l’une ou l’autre des opérations visées ci-dessus, de manière à faciliter, favorises ou développer l’activité de la société.</w:t>
      </w:r>
    </w:p>
    <w:p w14:paraId="04E383B1" w14:textId="0F5FC493" w:rsidR="00AF3BCE" w:rsidRPr="001A32BB" w:rsidRDefault="007946C3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BCFB" w14:textId="77777777" w:rsidR="007946C3" w:rsidRDefault="007946C3">
      <w:r>
        <w:separator/>
      </w:r>
    </w:p>
  </w:endnote>
  <w:endnote w:type="continuationSeparator" w:id="0">
    <w:p w14:paraId="4A0FA062" w14:textId="77777777" w:rsidR="007946C3" w:rsidRDefault="0079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7946C3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FatimaSarl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AA72" w14:textId="77777777" w:rsidR="007946C3" w:rsidRDefault="007946C3">
      <w:r>
        <w:separator/>
      </w:r>
    </w:p>
  </w:footnote>
  <w:footnote w:type="continuationSeparator" w:id="0">
    <w:p w14:paraId="343FA375" w14:textId="77777777" w:rsidR="007946C3" w:rsidRDefault="0079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946C3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22F2F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10</cp:revision>
  <cp:lastPrinted>2022-03-15T09:54:00Z</cp:lastPrinted>
  <dcterms:created xsi:type="dcterms:W3CDTF">2022-04-05T10:43:00Z</dcterms:created>
  <dcterms:modified xsi:type="dcterms:W3CDTF">2023-07-26T14:35:00Z</dcterms:modified>
</cp:coreProperties>
</file>