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E4B8" w14:textId="77777777" w:rsidR="0000779A" w:rsidRPr="0000779A" w:rsidRDefault="0000779A" w:rsidP="0000779A">
      <w:pPr>
        <w:bidi/>
        <w:rPr>
          <w:b/>
          <w:bCs/>
          <w:sz w:val="28"/>
          <w:szCs w:val="28"/>
          <w:rtl/>
        </w:rPr>
      </w:pPr>
      <w:r w:rsidRPr="0000779A">
        <w:rPr>
          <w:b/>
          <w:bCs/>
          <w:sz w:val="28"/>
          <w:szCs w:val="28"/>
          <w:rtl/>
        </w:rPr>
        <w:t>الترجمة القانونية المعتمدة لصحف الدعاوى والنزاعات القضائية والتحكيم الدولي في دبي</w:t>
      </w:r>
    </w:p>
    <w:p w14:paraId="05D53A9E" w14:textId="77777777" w:rsidR="0000779A" w:rsidRPr="0000779A" w:rsidRDefault="0000779A" w:rsidP="0000779A">
      <w:pPr>
        <w:bidi/>
        <w:rPr>
          <w:rtl/>
        </w:rPr>
      </w:pPr>
      <w:r w:rsidRPr="0000779A">
        <w:rPr>
          <w:i/>
          <w:iCs/>
          <w:rtl/>
        </w:rPr>
        <w:t>احمِ موقفك القانوني واضمن سلامة دفوعك القضائية وحججك التحكيمية مع مكتب </w:t>
      </w:r>
      <w:r w:rsidRPr="0000779A">
        <w:rPr>
          <w:b/>
          <w:bCs/>
          <w:i/>
          <w:iCs/>
          <w:rtl/>
        </w:rPr>
        <w:t>جسور الكلمات للترجمة المعتمدة والقانونية</w:t>
      </w:r>
      <w:r w:rsidRPr="0000779A">
        <w:rPr>
          <w:i/>
          <w:iCs/>
          <w:rtl/>
        </w:rPr>
        <w:t>، الشريك القانوني المتخصص في صياغة وترجمة مستندات التقاضي والتحكيم الدولي بأعلى درجات الدقة اللغوية والالتزام الإجرائي الصارم أمام محاكم دبي والهيئات القضائية.</w:t>
      </w:r>
    </w:p>
    <w:p w14:paraId="603675B8" w14:textId="77777777" w:rsidR="0000779A" w:rsidRPr="0000779A" w:rsidRDefault="0000779A" w:rsidP="0000779A">
      <w:pPr>
        <w:bidi/>
        <w:rPr>
          <w:rtl/>
        </w:rPr>
      </w:pPr>
      <w:r w:rsidRPr="0000779A">
        <w:rPr>
          <w:rtl/>
        </w:rPr>
        <w:pict w14:anchorId="1CBF5810">
          <v:rect id="_x0000_i1092" style="width:518pt;height:1.5pt" o:hrpct="0" o:hralign="center" o:hrstd="t" o:hr="t" fillcolor="#a0a0a0" stroked="f"/>
        </w:pict>
      </w:r>
    </w:p>
    <w:p w14:paraId="244F0822" w14:textId="77777777" w:rsidR="0000779A" w:rsidRPr="0000779A" w:rsidRDefault="0000779A" w:rsidP="0000779A">
      <w:pPr>
        <w:bidi/>
        <w:rPr>
          <w:rtl/>
        </w:rPr>
      </w:pPr>
      <w:r w:rsidRPr="0000779A">
        <w:rPr>
          <w:b/>
          <w:bCs/>
          <w:rtl/>
        </w:rPr>
        <w:t>الرئيسية » المدونة » الترجمة القانونية المعتمدة لصحف الدعاوى والتحكيم الدولي في دبي</w:t>
      </w:r>
    </w:p>
    <w:p w14:paraId="06F7D699" w14:textId="77777777" w:rsidR="0000779A" w:rsidRPr="0000779A" w:rsidRDefault="0000779A" w:rsidP="0000779A">
      <w:pPr>
        <w:bidi/>
        <w:rPr>
          <w:rtl/>
        </w:rPr>
      </w:pPr>
      <w:r w:rsidRPr="0000779A">
        <w:rPr>
          <w:rtl/>
        </w:rPr>
        <w:pict w14:anchorId="73A2152F">
          <v:rect id="_x0000_i1093" style="width:518pt;height:1.5pt" o:hrpct="0" o:hralign="center" o:hrstd="t" o:hr="t" fillcolor="#a0a0a0" stroked="f"/>
        </w:pict>
      </w:r>
    </w:p>
    <w:p w14:paraId="6CF061AE" w14:textId="77777777" w:rsidR="0000779A" w:rsidRPr="0000779A" w:rsidRDefault="0000779A" w:rsidP="0000779A">
      <w:pPr>
        <w:bidi/>
        <w:rPr>
          <w:rtl/>
        </w:rPr>
      </w:pPr>
      <w:r w:rsidRPr="0000779A">
        <w:rPr>
          <w:rtl/>
        </w:rPr>
        <w:t>تتميز دولة الإمارات العربية المتحدة، ولا سيما إمارة دبي، بمنظومة قضائية وعدلية بالغة التطور والمرونة، حيث تضم جهات تقاضي متنوعة تلائم طبيعة النزاعات المدنية والتجارية، بدءاً من المحاكم المحلية (محاكم دبي) القائمة على نظام القانون المدني (Civil Law)، وصولاً إلى محاكم مركز دبي المالي العالمي (DIFC Courts) القائمة على نظام القانون العام (Common Law)، بالإضافة إلى </w:t>
      </w:r>
      <w:r w:rsidRPr="0000779A">
        <w:rPr>
          <w:b/>
          <w:bCs/>
          <w:rtl/>
        </w:rPr>
        <w:t>مركز دبي للتحكيم الدولي DIAC</w:t>
      </w:r>
      <w:r w:rsidRPr="0000779A">
        <w:rPr>
          <w:rtl/>
        </w:rPr>
        <w:t>. وفي ظل هذه البيئة القانونية المتشعبة، تبرز خدمات </w:t>
      </w:r>
      <w:r w:rsidRPr="0000779A">
        <w:rPr>
          <w:b/>
          <w:bCs/>
          <w:rtl/>
        </w:rPr>
        <w:t>ترجمة مستندات القضايا والتحكيم دبي</w:t>
      </w:r>
      <w:r w:rsidRPr="0000779A">
        <w:rPr>
          <w:rtl/>
        </w:rPr>
        <w:t> كحجر زاوية لضمان سلامة سير العدالة؛ إذ إن صياغة الدفوع القانونية والمذكرات القضائية تتطلب دقة لغوية ومصطلحية مطلقة. أي هفوة في صياغة لفظ قانوني أو خطأ في نقل المقاصد الإجرائية قد يغير مسار القضية بالكامل ويؤدي إلى رفض الدعوى أو خسارة الحقوق الموضوعية.</w:t>
      </w:r>
    </w:p>
    <w:p w14:paraId="5CE02F98" w14:textId="77777777" w:rsidR="0000779A" w:rsidRPr="0000779A" w:rsidRDefault="0000779A" w:rsidP="0000779A">
      <w:pPr>
        <w:bidi/>
        <w:rPr>
          <w:rtl/>
        </w:rPr>
      </w:pPr>
      <w:r w:rsidRPr="0000779A">
        <w:rPr>
          <w:rtl/>
        </w:rPr>
        <w:t>في هذا الدليل المتخصص وعالي الاحترافية، سنستعرض الأهمية الإجرائية للترجمة القضائية المعتمدة، وأنواع المستندات الحساسة التي تتطلب ترجمة متخصصة، والتحديات الصياغية التي تحكم ترجمة النزاعات التجارية والدولية، وكيف يمثل مكتب </w:t>
      </w:r>
      <w:r w:rsidRPr="0000779A">
        <w:rPr>
          <w:b/>
          <w:bCs/>
          <w:rtl/>
        </w:rPr>
        <w:t>جسور الكلمات للترجمة المعتمدة والقانونية</w:t>
      </w:r>
      <w:r w:rsidRPr="0000779A">
        <w:rPr>
          <w:rtl/>
        </w:rPr>
        <w:t> الشريك الاستراتيجي الأكثر موثوقية لشركات المحاماة والمستشارين القانونيين بصفته </w:t>
      </w:r>
      <w:r w:rsidRPr="0000779A">
        <w:rPr>
          <w:b/>
          <w:bCs/>
          <w:rtl/>
        </w:rPr>
        <w:t>مكتب ترجمة قانونية مرخص في دبي</w:t>
      </w:r>
      <w:r w:rsidRPr="0000779A">
        <w:rPr>
          <w:rtl/>
        </w:rPr>
        <w:t>.</w:t>
      </w:r>
    </w:p>
    <w:p w14:paraId="1F8EBCE7" w14:textId="77777777" w:rsidR="0000779A" w:rsidRPr="0000779A" w:rsidRDefault="0000779A" w:rsidP="0000779A">
      <w:pPr>
        <w:bidi/>
        <w:rPr>
          <w:rtl/>
        </w:rPr>
      </w:pPr>
      <w:r w:rsidRPr="0000779A">
        <w:rPr>
          <w:rtl/>
        </w:rPr>
        <w:pict w14:anchorId="2C138ED5">
          <v:rect id="_x0000_i1094" style="width:518pt;height:1.5pt" o:hrpct="0" o:hralign="center" o:hrstd="t" o:hr="t" fillcolor="#a0a0a0" stroked="f"/>
        </w:pict>
      </w:r>
    </w:p>
    <w:p w14:paraId="41F1A5DC" w14:textId="77777777" w:rsidR="0000779A" w:rsidRPr="0000779A" w:rsidRDefault="0000779A" w:rsidP="0000779A">
      <w:pPr>
        <w:bidi/>
        <w:rPr>
          <w:b/>
          <w:bCs/>
          <w:rtl/>
        </w:rPr>
      </w:pPr>
      <w:r w:rsidRPr="0000779A">
        <w:rPr>
          <w:b/>
          <w:bCs/>
          <w:rtl/>
        </w:rPr>
        <w:t>الأهمية الإجرائية لترجمة صحف الدعاوى والمذكرات القانونية لمحاكم دبي</w:t>
      </w:r>
    </w:p>
    <w:p w14:paraId="6E74CEBF" w14:textId="77777777" w:rsidR="0000779A" w:rsidRPr="0000779A" w:rsidRDefault="0000779A" w:rsidP="0000779A">
      <w:pPr>
        <w:bidi/>
        <w:rPr>
          <w:rtl/>
        </w:rPr>
      </w:pPr>
      <w:r w:rsidRPr="0000779A">
        <w:rPr>
          <w:rtl/>
        </w:rPr>
        <w:t>تعتمد المحاكم الابتدائية والاستئناف والتمييز في دبي اللغة العربية باعتبارها اللغة الرسمية والوحيدة لتقديم الدفوع والمذكرات والمستندات بموجب قانون الإجراءات المدنية الاتحادي. وتبرز الأهمية القصوى للترجمة في هذا القطاع من خلال:</w:t>
      </w:r>
    </w:p>
    <w:p w14:paraId="122C6FD3" w14:textId="77777777" w:rsidR="0000779A" w:rsidRPr="0000779A" w:rsidRDefault="0000779A" w:rsidP="0000779A">
      <w:pPr>
        <w:numPr>
          <w:ilvl w:val="0"/>
          <w:numId w:val="1"/>
        </w:numPr>
        <w:bidi/>
        <w:rPr>
          <w:rtl/>
        </w:rPr>
      </w:pPr>
      <w:r w:rsidRPr="0000779A">
        <w:rPr>
          <w:b/>
          <w:bCs/>
          <w:rtl/>
        </w:rPr>
        <w:t>قبول الدعاوى شكلاً وموضوعاً:</w:t>
      </w:r>
      <w:r w:rsidRPr="0000779A">
        <w:rPr>
          <w:rtl/>
        </w:rPr>
        <w:t> لا تقبل المحاكم في دبي أي مستند إثبات، أو عقد، أو مكاتبات صادرة بلغة أجنبية ما لم تكن مصحوبة بـ </w:t>
      </w:r>
      <w:r w:rsidRPr="0000779A">
        <w:rPr>
          <w:b/>
          <w:bCs/>
          <w:rtl/>
        </w:rPr>
        <w:t>الترجمة القانونية المعتمدة لمحاكم دبي</w:t>
      </w:r>
      <w:r w:rsidRPr="0000779A">
        <w:rPr>
          <w:rtl/>
        </w:rPr>
        <w:t> والممهورة بختم </w:t>
      </w:r>
      <w:r w:rsidRPr="0000779A">
        <w:rPr>
          <w:b/>
          <w:bCs/>
          <w:rtl/>
        </w:rPr>
        <w:t>مترجم قانوني مرخص لدى وزارة العدل</w:t>
      </w:r>
      <w:r w:rsidRPr="0000779A">
        <w:rPr>
          <w:rtl/>
        </w:rPr>
        <w:t>.</w:t>
      </w:r>
    </w:p>
    <w:p w14:paraId="4DCA9DA2" w14:textId="77777777" w:rsidR="0000779A" w:rsidRPr="0000779A" w:rsidRDefault="0000779A" w:rsidP="0000779A">
      <w:pPr>
        <w:numPr>
          <w:ilvl w:val="0"/>
          <w:numId w:val="1"/>
        </w:numPr>
        <w:bidi/>
        <w:rPr>
          <w:rtl/>
        </w:rPr>
      </w:pPr>
      <w:r w:rsidRPr="0000779A">
        <w:rPr>
          <w:b/>
          <w:bCs/>
          <w:rtl/>
        </w:rPr>
        <w:t>سلامة الحجج والأسانيد القانونية:</w:t>
      </w:r>
      <w:r w:rsidRPr="0000779A">
        <w:rPr>
          <w:rtl/>
        </w:rPr>
        <w:t> تعتمد صحة الدفوع الموضوعية والإجرائية (مثل الدفع بعدم الاختصاص أو الدفع ببطلان الخصومة) على مدى دقة الترجمة ومطابقتها للمفاهيم القانونية المتبعة في القانون الإماراتي.</w:t>
      </w:r>
    </w:p>
    <w:p w14:paraId="710E4197" w14:textId="77777777" w:rsidR="0000779A" w:rsidRPr="0000779A" w:rsidRDefault="0000779A" w:rsidP="0000779A">
      <w:pPr>
        <w:numPr>
          <w:ilvl w:val="0"/>
          <w:numId w:val="1"/>
        </w:numPr>
        <w:bidi/>
        <w:rPr>
          <w:rtl/>
        </w:rPr>
      </w:pPr>
      <w:r w:rsidRPr="0000779A">
        <w:rPr>
          <w:b/>
          <w:bCs/>
          <w:rtl/>
        </w:rPr>
        <w:t>دقة تقارير الخبراء القضائيين:</w:t>
      </w:r>
      <w:r w:rsidRPr="0000779A">
        <w:rPr>
          <w:rtl/>
        </w:rPr>
        <w:t> تحيل محاكم دبي النزاعات المالية والهندسية المعقدة إلى خبراء منتدبين. وتعتمد جودة تقرير الخبير بشكل أساسي على الترجمة الدقيقة لكافة المرفقات الفنية ومستندات الإثبات والقرائن التجارية التي يقدمها الخصوم.</w:t>
      </w:r>
    </w:p>
    <w:p w14:paraId="4AF733B8" w14:textId="77777777" w:rsidR="0000779A" w:rsidRPr="0000779A" w:rsidRDefault="0000779A" w:rsidP="0000779A">
      <w:pPr>
        <w:numPr>
          <w:ilvl w:val="0"/>
          <w:numId w:val="1"/>
        </w:numPr>
        <w:bidi/>
        <w:rPr>
          <w:rtl/>
        </w:rPr>
      </w:pPr>
      <w:r w:rsidRPr="0000779A">
        <w:rPr>
          <w:b/>
          <w:bCs/>
          <w:rtl/>
        </w:rPr>
        <w:lastRenderedPageBreak/>
        <w:t>الالتزام بالمواعيد القضائية الصارمة:</w:t>
      </w:r>
      <w:r w:rsidRPr="0000779A">
        <w:rPr>
          <w:rtl/>
        </w:rPr>
        <w:t> يخضع تقديم المذكرات والطعون لمهل زمنية ضيقة ومحددة قانوناً. ويتطلب ذلك التعامل مع مكتب ترجمة قانونية قادر على إنجاز مئات الصفحات من مستندات القضية بدقة فائقة وضمن جدول زمني ضيق جداً لمنع سقوط الحقوق بالتقادم أو فوات مواعيد الطعن.</w:t>
      </w:r>
    </w:p>
    <w:p w14:paraId="0887E90C" w14:textId="77777777" w:rsidR="0000779A" w:rsidRPr="0000779A" w:rsidRDefault="0000779A" w:rsidP="0000779A">
      <w:pPr>
        <w:bidi/>
        <w:rPr>
          <w:rtl/>
        </w:rPr>
      </w:pPr>
      <w:r w:rsidRPr="0000779A">
        <w:rPr>
          <w:rtl/>
        </w:rPr>
        <w:pict w14:anchorId="055B4472">
          <v:rect id="_x0000_i1095" style="width:518pt;height:1.5pt" o:hrpct="0" o:hralign="center" o:hrstd="t" o:hr="t" fillcolor="#a0a0a0" stroked="f"/>
        </w:pict>
      </w:r>
    </w:p>
    <w:p w14:paraId="6104249C" w14:textId="77777777" w:rsidR="0000779A" w:rsidRPr="0000779A" w:rsidRDefault="0000779A" w:rsidP="0000779A">
      <w:pPr>
        <w:bidi/>
        <w:rPr>
          <w:b/>
          <w:bCs/>
          <w:rtl/>
        </w:rPr>
      </w:pPr>
      <w:r w:rsidRPr="0000779A">
        <w:rPr>
          <w:b/>
          <w:bCs/>
          <w:rtl/>
        </w:rPr>
        <w:t>أنواع المستندات القضائية والتحكيمية التي تتطلب ترجمة قانونية معتمدة</w:t>
      </w:r>
    </w:p>
    <w:p w14:paraId="76FD57CD" w14:textId="77777777" w:rsidR="0000779A" w:rsidRPr="0000779A" w:rsidRDefault="0000779A" w:rsidP="0000779A">
      <w:pPr>
        <w:bidi/>
        <w:rPr>
          <w:rtl/>
        </w:rPr>
      </w:pPr>
      <w:r w:rsidRPr="0000779A">
        <w:rPr>
          <w:rtl/>
        </w:rPr>
        <w:t>تغطي خدماتنا التخصصية النخبوية كافة الأوراق والوثائق التي ترفع أمام محاكم دبي وهيئات التحكيم الدولية، ومن أهمها:</w:t>
      </w:r>
    </w:p>
    <w:p w14:paraId="701E3939" w14:textId="77777777" w:rsidR="0000779A" w:rsidRPr="0000779A" w:rsidRDefault="0000779A" w:rsidP="0000779A">
      <w:pPr>
        <w:bidi/>
        <w:rPr>
          <w:b/>
          <w:bCs/>
          <w:rtl/>
        </w:rPr>
      </w:pPr>
      <w:r w:rsidRPr="0000779A">
        <w:rPr>
          <w:b/>
          <w:bCs/>
          <w:rtl/>
        </w:rPr>
        <w:t>1. صحف الدعاوى ومذكرات الدفاع والرد (Statements of Claim &amp; Defense)</w:t>
      </w:r>
    </w:p>
    <w:p w14:paraId="52863352" w14:textId="77777777" w:rsidR="0000779A" w:rsidRPr="0000779A" w:rsidRDefault="0000779A" w:rsidP="0000779A">
      <w:pPr>
        <w:bidi/>
        <w:rPr>
          <w:rtl/>
        </w:rPr>
      </w:pPr>
      <w:r w:rsidRPr="0000779A">
        <w:rPr>
          <w:rtl/>
        </w:rPr>
        <w:t>وهي المستندات التأسيسية للخصومة القضائية والتي تلخص وقائع النزاع، الأسانيد القانونية، والطلبات الختامية. تتطلب ترجمة هذه الصحف إلماماً واسعاً بأساليب الصياغة القضائية والتعابير القانونية المعتمدة.</w:t>
      </w:r>
    </w:p>
    <w:p w14:paraId="016BB51F" w14:textId="77777777" w:rsidR="0000779A" w:rsidRPr="0000779A" w:rsidRDefault="0000779A" w:rsidP="0000779A">
      <w:pPr>
        <w:bidi/>
        <w:rPr>
          <w:b/>
          <w:bCs/>
          <w:rtl/>
        </w:rPr>
      </w:pPr>
      <w:r w:rsidRPr="0000779A">
        <w:rPr>
          <w:b/>
          <w:bCs/>
          <w:rtl/>
        </w:rPr>
        <w:t>2. ترجمة الأحكام القضائية والقرارات التحكيمية (Court Judgments &amp; Arbitral Awards)</w:t>
      </w:r>
    </w:p>
    <w:p w14:paraId="1C10220F" w14:textId="77777777" w:rsidR="0000779A" w:rsidRPr="0000779A" w:rsidRDefault="0000779A" w:rsidP="0000779A">
      <w:pPr>
        <w:bidi/>
        <w:rPr>
          <w:rtl/>
        </w:rPr>
      </w:pPr>
      <w:r w:rsidRPr="0000779A">
        <w:rPr>
          <w:rtl/>
        </w:rPr>
        <w:t>وتشمل الأحكام الصادرة عن المحاكم الأجنبية لغايات التنفيذ داخل الدولة (عبر قاضي التنفيذ)، أو أحكام المحاكم المحلية لتقديمها للجهات الخارجية، بالإضافة إلى ترجمة قرارات التحكيم النهائية الصادرة عن هيئات التحكيم لإجراءات الصيغة التنفيذية.</w:t>
      </w:r>
    </w:p>
    <w:p w14:paraId="31F74AFB" w14:textId="77777777" w:rsidR="0000779A" w:rsidRPr="0000779A" w:rsidRDefault="0000779A" w:rsidP="0000779A">
      <w:pPr>
        <w:bidi/>
        <w:rPr>
          <w:b/>
          <w:bCs/>
          <w:rtl/>
        </w:rPr>
      </w:pPr>
      <w:r w:rsidRPr="0000779A">
        <w:rPr>
          <w:b/>
          <w:bCs/>
          <w:rtl/>
        </w:rPr>
        <w:t>3. مستندات الإثبات والقرائن التجارية (Evidentiary Exhibits)</w:t>
      </w:r>
    </w:p>
    <w:p w14:paraId="770440A1" w14:textId="77777777" w:rsidR="0000779A" w:rsidRPr="0000779A" w:rsidRDefault="0000779A" w:rsidP="0000779A">
      <w:pPr>
        <w:bidi/>
        <w:rPr>
          <w:rtl/>
        </w:rPr>
      </w:pPr>
      <w:r w:rsidRPr="0000779A">
        <w:rPr>
          <w:rtl/>
        </w:rPr>
        <w:t>وتضم العقود والاتفاقيات محل النزاع، المراسلات والبريد الإلكتروني المتبادل بين الأطراف، الفواتير، الكشوفات المصرفية، والتقارير الفنية المتخصصة التي تقدم لدعم موقف الخصوم.</w:t>
      </w:r>
    </w:p>
    <w:p w14:paraId="793066F2" w14:textId="77777777" w:rsidR="0000779A" w:rsidRPr="0000779A" w:rsidRDefault="0000779A" w:rsidP="0000779A">
      <w:pPr>
        <w:bidi/>
        <w:rPr>
          <w:b/>
          <w:bCs/>
          <w:rtl/>
        </w:rPr>
      </w:pPr>
      <w:r w:rsidRPr="0000779A">
        <w:rPr>
          <w:b/>
          <w:bCs/>
          <w:rtl/>
        </w:rPr>
        <w:t>4. ترجمة محاضر الجلسات وصحف الدعاوى (Session Minutes &amp; Claims)</w:t>
      </w:r>
    </w:p>
    <w:p w14:paraId="50EA3D49" w14:textId="77777777" w:rsidR="0000779A" w:rsidRPr="0000779A" w:rsidRDefault="0000779A" w:rsidP="0000779A">
      <w:pPr>
        <w:bidi/>
        <w:rPr>
          <w:rtl/>
        </w:rPr>
      </w:pPr>
      <w:r w:rsidRPr="0000779A">
        <w:rPr>
          <w:rtl/>
        </w:rPr>
        <w:t>تشمل مخرجات الجلسات القضائية، ومحاضر سماع الشهود، والتحقيقات الرسمية، وتقارير الخبراء الماليين والفنيين الصادرة أثناء تداول القضية.</w:t>
      </w:r>
    </w:p>
    <w:p w14:paraId="453DFE99" w14:textId="77777777" w:rsidR="0000779A" w:rsidRPr="0000779A" w:rsidRDefault="0000779A" w:rsidP="0000779A">
      <w:pPr>
        <w:bidi/>
        <w:rPr>
          <w:rtl/>
        </w:rPr>
      </w:pPr>
      <w:r w:rsidRPr="0000779A">
        <w:rPr>
          <w:rtl/>
        </w:rPr>
        <w:pict w14:anchorId="195D6C55">
          <v:rect id="_x0000_i1096" style="width:518pt;height:1.5pt" o:hrpct="0" o:hralign="center" o:hrstd="t" o:hr="t" fillcolor="#a0a0a0" stroked="f"/>
        </w:pict>
      </w:r>
    </w:p>
    <w:p w14:paraId="765D0EB1" w14:textId="77777777" w:rsidR="0000779A" w:rsidRPr="0000779A" w:rsidRDefault="0000779A" w:rsidP="0000779A">
      <w:pPr>
        <w:bidi/>
        <w:rPr>
          <w:b/>
          <w:bCs/>
          <w:rtl/>
        </w:rPr>
      </w:pPr>
      <w:r w:rsidRPr="0000779A">
        <w:rPr>
          <w:b/>
          <w:bCs/>
          <w:rtl/>
        </w:rPr>
        <w:t>الخصوصية الإجرائية في قضايا مركز دبي للتحكيم الدولي (DIAC)</w:t>
      </w:r>
    </w:p>
    <w:p w14:paraId="6B0997B5" w14:textId="77777777" w:rsidR="0000779A" w:rsidRPr="0000779A" w:rsidRDefault="0000779A" w:rsidP="0000779A">
      <w:pPr>
        <w:bidi/>
        <w:rPr>
          <w:rtl/>
        </w:rPr>
      </w:pPr>
      <w:r w:rsidRPr="0000779A">
        <w:rPr>
          <w:rtl/>
        </w:rPr>
        <w:t>يعتبر </w:t>
      </w:r>
      <w:r w:rsidRPr="0000779A">
        <w:rPr>
          <w:b/>
          <w:bCs/>
          <w:rtl/>
        </w:rPr>
        <w:t>مركز دبي للتحكيم الدولي DIAC</w:t>
      </w:r>
      <w:r w:rsidRPr="0000779A">
        <w:rPr>
          <w:rtl/>
        </w:rPr>
        <w:t> أحد أهم مراكز تسوية النزاعات التجارية والهندسية في المنطقة بموجب قواعده التنظيمية الحديثة. وفي قضايا التحكيم المؤسسي، قد يتفق الأطراف على أن تكون لغة التحكيم هي الإنجليزية أو الفرنسية، ولكن عند الرغبة في تسييل أو تنفيذ "قرار التحكيم" (Arbitral Award) وإكسائه الصيغة التنفيذية أمام المحاكم المحلية في دبي، يصبح من الإلزامي تقديم ترجمة قانونية كاملة ومعتمدة للقرار والاتفاق التحكيمي والمستندات الداعمة باللغة العربية. يتطلب هذا النوع من التراجم تضافر جهود المترجمين القانونيين ذوي المعرفة العميقة بقوانين التحكيم المحلية والدولية (قواعد الـ UNCITRAL وقواعد DIAC المحدثة).</w:t>
      </w:r>
    </w:p>
    <w:p w14:paraId="6A0DDAE2" w14:textId="77777777" w:rsidR="0000779A" w:rsidRPr="0000779A" w:rsidRDefault="0000779A" w:rsidP="0000779A">
      <w:pPr>
        <w:bidi/>
        <w:rPr>
          <w:rtl/>
        </w:rPr>
      </w:pPr>
      <w:r w:rsidRPr="0000779A">
        <w:rPr>
          <w:rtl/>
        </w:rPr>
        <w:pict w14:anchorId="3011C515">
          <v:rect id="_x0000_i1097" style="width:518pt;height:1.5pt" o:hrpct="0" o:hralign="center" o:hrstd="t" o:hr="t" fillcolor="#a0a0a0" stroked="f"/>
        </w:pict>
      </w:r>
    </w:p>
    <w:p w14:paraId="3093121A" w14:textId="77777777" w:rsidR="0000779A" w:rsidRPr="0000779A" w:rsidRDefault="0000779A" w:rsidP="0000779A">
      <w:pPr>
        <w:bidi/>
        <w:rPr>
          <w:b/>
          <w:bCs/>
          <w:rtl/>
        </w:rPr>
      </w:pPr>
      <w:r w:rsidRPr="0000779A">
        <w:rPr>
          <w:b/>
          <w:bCs/>
          <w:rtl/>
        </w:rPr>
        <w:t>التحديات الصياغية في ترجمة مستندات التقاضي والنزاعات</w:t>
      </w:r>
    </w:p>
    <w:p w14:paraId="152A4EE8" w14:textId="77777777" w:rsidR="0000779A" w:rsidRPr="0000779A" w:rsidRDefault="0000779A" w:rsidP="0000779A">
      <w:pPr>
        <w:bidi/>
        <w:rPr>
          <w:rtl/>
        </w:rPr>
      </w:pPr>
      <w:r w:rsidRPr="0000779A">
        <w:rPr>
          <w:rtl/>
        </w:rPr>
        <w:t>تنبع صعوبة الترجمة القضائية والتحكيمية من عدة تحديات بنيوية تحكم الأنظمة القانونية:</w:t>
      </w:r>
    </w:p>
    <w:p w14:paraId="1321DD7F" w14:textId="77777777" w:rsidR="0000779A" w:rsidRPr="0000779A" w:rsidRDefault="0000779A" w:rsidP="0000779A">
      <w:pPr>
        <w:numPr>
          <w:ilvl w:val="0"/>
          <w:numId w:val="2"/>
        </w:numPr>
        <w:bidi/>
        <w:rPr>
          <w:rtl/>
        </w:rPr>
      </w:pPr>
      <w:r w:rsidRPr="0000779A">
        <w:rPr>
          <w:b/>
          <w:bCs/>
          <w:rtl/>
        </w:rPr>
        <w:lastRenderedPageBreak/>
        <w:t>الاختلاف بين المدارس القانونية (Common Law vs. Civil Law):</w:t>
      </w:r>
      <w:r w:rsidRPr="0000779A">
        <w:rPr>
          <w:rtl/>
        </w:rPr>
        <w:t> يتطلب نقل المصطلحات القانونية من النظام الإنجليزي (مثل Equity, Estoppel, Injunction) إلى النظام اللاتيني المتبع في الإمارات صياغة تفسيرية دقيقة لضمان فهم المعنى القانوني المقابل وعدم ضياع المقصد الأساسي للدافع.</w:t>
      </w:r>
    </w:p>
    <w:p w14:paraId="153B01FE" w14:textId="77777777" w:rsidR="0000779A" w:rsidRPr="0000779A" w:rsidRDefault="0000779A" w:rsidP="0000779A">
      <w:pPr>
        <w:numPr>
          <w:ilvl w:val="0"/>
          <w:numId w:val="2"/>
        </w:numPr>
        <w:bidi/>
        <w:rPr>
          <w:rtl/>
        </w:rPr>
      </w:pPr>
      <w:r w:rsidRPr="0000779A">
        <w:rPr>
          <w:b/>
          <w:bCs/>
          <w:rtl/>
        </w:rPr>
        <w:t>ترجمة المصطلحات اللاتينية والعبارات القانونية القديمة (Legalese):</w:t>
      </w:r>
      <w:r w:rsidRPr="0000779A">
        <w:rPr>
          <w:rtl/>
        </w:rPr>
        <w:t> تعج مذكرات الدفاع الأجنبية بمصطلحات لاتينية معقدة وصيغ قانونية قديمة ومكثفة. يمتلك مترجمونا في </w:t>
      </w:r>
      <w:r w:rsidRPr="0000779A">
        <w:rPr>
          <w:b/>
          <w:bCs/>
          <w:rtl/>
        </w:rPr>
        <w:t>جسور الكلمات</w:t>
      </w:r>
      <w:r w:rsidRPr="0000779A">
        <w:rPr>
          <w:rtl/>
        </w:rPr>
        <w:t> الخبرة الأكاديمية والمهنية لتفكيك هذه الصياغات وصياغتها بلغة عربية قضائية بليغة ورصينة ومفهومة لدى القضاة المحليين.</w:t>
      </w:r>
    </w:p>
    <w:p w14:paraId="13C8313D" w14:textId="77777777" w:rsidR="0000779A" w:rsidRPr="0000779A" w:rsidRDefault="0000779A" w:rsidP="0000779A">
      <w:pPr>
        <w:numPr>
          <w:ilvl w:val="0"/>
          <w:numId w:val="2"/>
        </w:numPr>
        <w:bidi/>
        <w:rPr>
          <w:rtl/>
        </w:rPr>
      </w:pPr>
      <w:r w:rsidRPr="0000779A">
        <w:rPr>
          <w:b/>
          <w:bCs/>
          <w:rtl/>
        </w:rPr>
        <w:t>الدقة المتناهية لغوياً ونحوياً:</w:t>
      </w:r>
      <w:r w:rsidRPr="0000779A">
        <w:rPr>
          <w:rtl/>
        </w:rPr>
        <w:t> إن تغيير حرف جر واحد أو موضع علامة ترقيم في بند عقدي متنازع عليه قد يؤدي إلى قلب تفسير البند بالكامل. لذا تخضع جميع تراجمنا لمراحل مراجعة وتدقيق بالغة الصرامة.</w:t>
      </w:r>
    </w:p>
    <w:p w14:paraId="02159AF9" w14:textId="77777777" w:rsidR="0000779A" w:rsidRPr="0000779A" w:rsidRDefault="0000779A" w:rsidP="0000779A">
      <w:pPr>
        <w:bidi/>
        <w:rPr>
          <w:rtl/>
        </w:rPr>
      </w:pPr>
      <w:r w:rsidRPr="0000779A">
        <w:rPr>
          <w:rtl/>
        </w:rPr>
        <w:pict w14:anchorId="34C2860E">
          <v:rect id="_x0000_i1098" style="width:518pt;height:1.5pt" o:hrpct="0" o:hralign="center" o:hrstd="t" o:hr="t" fillcolor="#a0a0a0" stroked="f"/>
        </w:pict>
      </w:r>
    </w:p>
    <w:p w14:paraId="11E70393" w14:textId="77777777" w:rsidR="0000779A" w:rsidRPr="0000779A" w:rsidRDefault="0000779A" w:rsidP="0000779A">
      <w:pPr>
        <w:bidi/>
        <w:rPr>
          <w:b/>
          <w:bCs/>
          <w:rtl/>
        </w:rPr>
      </w:pPr>
      <w:r w:rsidRPr="0000779A">
        <w:rPr>
          <w:b/>
          <w:bCs/>
          <w:rtl/>
        </w:rPr>
        <w:t>لماذا يُعتبر "جسور الكلمات" الشريك الاستراتيجي لشركات المحاماة الكبرى؟</w:t>
      </w:r>
    </w:p>
    <w:p w14:paraId="6680CBF6" w14:textId="77777777" w:rsidR="0000779A" w:rsidRPr="0000779A" w:rsidRDefault="0000779A" w:rsidP="0000779A">
      <w:pPr>
        <w:bidi/>
        <w:rPr>
          <w:rtl/>
        </w:rPr>
      </w:pPr>
      <w:r w:rsidRPr="0000779A">
        <w:rPr>
          <w:rtl/>
        </w:rPr>
        <w:t>يحظى مكتب </w:t>
      </w:r>
      <w:r w:rsidRPr="0000779A">
        <w:rPr>
          <w:b/>
          <w:bCs/>
          <w:rtl/>
        </w:rPr>
        <w:t>جسور الكلمات للترجمة المعتمدة والقانونية</w:t>
      </w:r>
      <w:r w:rsidRPr="0000779A">
        <w:rPr>
          <w:rtl/>
        </w:rPr>
        <w:t> بموثوقية عالية لدى كبرى مكاتب المحاماة الدولية والمستشارين القانونيين في دبي للعديد من الأسباب المهنية:</w:t>
      </w:r>
    </w:p>
    <w:p w14:paraId="761D77A0" w14:textId="77777777" w:rsidR="0000779A" w:rsidRPr="0000779A" w:rsidRDefault="0000779A" w:rsidP="0000779A">
      <w:pPr>
        <w:numPr>
          <w:ilvl w:val="0"/>
          <w:numId w:val="3"/>
        </w:numPr>
        <w:bidi/>
        <w:rPr>
          <w:rtl/>
        </w:rPr>
      </w:pPr>
      <w:r w:rsidRPr="0000779A">
        <w:rPr>
          <w:b/>
          <w:bCs/>
          <w:rtl/>
        </w:rPr>
        <w:t>نخبة من المترجمين المرخصين:</w:t>
      </w:r>
      <w:r w:rsidRPr="0000779A">
        <w:rPr>
          <w:rtl/>
        </w:rPr>
        <w:t> يضم فريقنا حصراً مترجمين قانونيين مرخصين رسمياً ومقيدين لدى وزارة العدل الإماراتية، ممن يمتلكون سنوات طويلة من الخبرة العملية داخل أروقة المحاكم وهيئات التحكيم.</w:t>
      </w:r>
    </w:p>
    <w:p w14:paraId="63833E77" w14:textId="77777777" w:rsidR="0000779A" w:rsidRPr="0000779A" w:rsidRDefault="0000779A" w:rsidP="0000779A">
      <w:pPr>
        <w:numPr>
          <w:ilvl w:val="0"/>
          <w:numId w:val="3"/>
        </w:numPr>
        <w:bidi/>
        <w:rPr>
          <w:rtl/>
        </w:rPr>
      </w:pPr>
      <w:r w:rsidRPr="0000779A">
        <w:rPr>
          <w:b/>
          <w:bCs/>
          <w:rtl/>
        </w:rPr>
        <w:t>الالتزام الصارم بالسرية وحماية القضايا:</w:t>
      </w:r>
      <w:r w:rsidRPr="0000779A">
        <w:rPr>
          <w:rtl/>
        </w:rPr>
        <w:t> تخضع ملفات التقاضي والنزاعات الحساسة لأعلى مستويات التشفير والأمان. نطبق بروتوكولات حماية بيانات بالغة الصرامة، ونلتزم التزاماً كاملاً باتفاقيات عدم الإفصاح لحماية مصالح موكلينا ومكاتب المحاماة الشريكة.</w:t>
      </w:r>
    </w:p>
    <w:p w14:paraId="3D00597C" w14:textId="77777777" w:rsidR="0000779A" w:rsidRPr="0000779A" w:rsidRDefault="0000779A" w:rsidP="0000779A">
      <w:pPr>
        <w:numPr>
          <w:ilvl w:val="0"/>
          <w:numId w:val="3"/>
        </w:numPr>
        <w:bidi/>
        <w:rPr>
          <w:rtl/>
        </w:rPr>
      </w:pPr>
      <w:r w:rsidRPr="0000779A">
        <w:rPr>
          <w:b/>
          <w:bCs/>
          <w:rtl/>
        </w:rPr>
        <w:t>السرعة والقدرة على إدارة المشاريع الضخمة:</w:t>
      </w:r>
      <w:r w:rsidRPr="0000779A">
        <w:rPr>
          <w:rtl/>
        </w:rPr>
        <w:t> نتميز بالقدرة على التعامل مع قضايا التحكيم والتقاضي الضخمة التي قد تتجاوز آلاف الصفحات من المستندات والقرائن، مع تسليمها في مواعيد قضائية صارمة دون المساس بجودة ومطابقة النص المترجم لمعايير الـ ISO.</w:t>
      </w:r>
    </w:p>
    <w:p w14:paraId="5175C65C" w14:textId="77777777" w:rsidR="0000779A" w:rsidRPr="0000779A" w:rsidRDefault="0000779A" w:rsidP="0000779A">
      <w:pPr>
        <w:numPr>
          <w:ilvl w:val="0"/>
          <w:numId w:val="3"/>
        </w:numPr>
        <w:bidi/>
        <w:rPr>
          <w:rtl/>
        </w:rPr>
      </w:pPr>
      <w:r w:rsidRPr="0000779A">
        <w:rPr>
          <w:b/>
          <w:bCs/>
          <w:rtl/>
        </w:rPr>
        <w:t>الاعتماد والترخيص الشامل:</w:t>
      </w:r>
      <w:r w:rsidRPr="0000779A">
        <w:rPr>
          <w:rtl/>
        </w:rPr>
        <w:t> تراجمنا القضائية معتمدة ومقبولة رسمياً وبلا شروط لدى محاكم دبي، محاكم مركز دبي المالي العالمي (DIFC)، لجان فض المنازعات الإيجارية، ومركز دبي للتحكيم الدولي (DIAC).</w:t>
      </w:r>
    </w:p>
    <w:p w14:paraId="2E4788DF" w14:textId="77777777" w:rsidR="0000779A" w:rsidRPr="0000779A" w:rsidRDefault="0000779A" w:rsidP="0000779A">
      <w:pPr>
        <w:bidi/>
        <w:rPr>
          <w:rtl/>
        </w:rPr>
      </w:pPr>
      <w:r w:rsidRPr="0000779A">
        <w:rPr>
          <w:rtl/>
        </w:rPr>
        <w:pict w14:anchorId="259D8F3E">
          <v:rect id="_x0000_i1099" style="width:518pt;height:1.5pt" o:hrpct="0" o:hralign="center" o:hrstd="t" o:hr="t" fillcolor="#a0a0a0" stroked="f"/>
        </w:pict>
      </w:r>
    </w:p>
    <w:p w14:paraId="095A9780" w14:textId="77777777" w:rsidR="0000779A" w:rsidRPr="0000779A" w:rsidRDefault="0000779A" w:rsidP="0000779A">
      <w:pPr>
        <w:bidi/>
        <w:rPr>
          <w:b/>
          <w:bCs/>
          <w:rtl/>
        </w:rPr>
      </w:pPr>
      <w:r w:rsidRPr="0000779A">
        <w:rPr>
          <w:b/>
          <w:bCs/>
          <w:rtl/>
        </w:rPr>
        <w:t>تواصل مع "جسور الكلمات" اليوم لخدمات التقاضي والتحكيم</w:t>
      </w:r>
    </w:p>
    <w:p w14:paraId="7372BDB9" w14:textId="77777777" w:rsidR="0000779A" w:rsidRPr="0000779A" w:rsidRDefault="0000779A" w:rsidP="0000779A">
      <w:pPr>
        <w:bidi/>
        <w:rPr>
          <w:rtl/>
        </w:rPr>
      </w:pPr>
      <w:r w:rsidRPr="0000779A">
        <w:rPr>
          <w:rtl/>
        </w:rPr>
        <w:t>اضمن صياغة دفوعك القانونية ومذكراتك القضائية بأعلى مستويات الدقة والموثوقية القانونية. يتواجد خبراؤنا في مكتب </w:t>
      </w:r>
      <w:r w:rsidRPr="0000779A">
        <w:rPr>
          <w:b/>
          <w:bCs/>
          <w:rtl/>
        </w:rPr>
        <w:t>جسور الكلمات</w:t>
      </w:r>
      <w:r w:rsidRPr="0000779A">
        <w:rPr>
          <w:rtl/>
        </w:rPr>
        <w:t> على مدار الساعة لمراجعة وترجمة ملفات قضاياك والبدء الفوري في إنجازها.</w:t>
      </w:r>
    </w:p>
    <w:p w14:paraId="13E55334" w14:textId="77777777" w:rsidR="0000779A" w:rsidRPr="0000779A" w:rsidRDefault="0000779A" w:rsidP="0000779A">
      <w:pPr>
        <w:numPr>
          <w:ilvl w:val="0"/>
          <w:numId w:val="4"/>
        </w:numPr>
        <w:bidi/>
        <w:rPr>
          <w:rtl/>
        </w:rPr>
      </w:pPr>
      <w:r w:rsidRPr="0000779A">
        <w:rPr>
          <w:rFonts w:ascii="Segoe UI Emoji" w:hAnsi="Segoe UI Emoji" w:cs="Segoe UI Emoji"/>
          <w:rtl/>
        </w:rPr>
        <w:t>📞</w:t>
      </w:r>
      <w:r w:rsidRPr="0000779A">
        <w:rPr>
          <w:rtl/>
        </w:rPr>
        <w:t> </w:t>
      </w:r>
      <w:r w:rsidRPr="0000779A">
        <w:rPr>
          <w:b/>
          <w:bCs/>
          <w:rtl/>
        </w:rPr>
        <w:t>الهاتف والواتساب:</w:t>
      </w:r>
      <w:r w:rsidRPr="0000779A">
        <w:rPr>
          <w:rtl/>
        </w:rPr>
        <w:t> 050 324 4329</w:t>
      </w:r>
    </w:p>
    <w:p w14:paraId="5FB5A211" w14:textId="77777777" w:rsidR="0000779A" w:rsidRPr="0000779A" w:rsidRDefault="0000779A" w:rsidP="0000779A">
      <w:pPr>
        <w:numPr>
          <w:ilvl w:val="0"/>
          <w:numId w:val="4"/>
        </w:numPr>
        <w:bidi/>
        <w:rPr>
          <w:rtl/>
        </w:rPr>
      </w:pPr>
      <w:r w:rsidRPr="0000779A">
        <w:rPr>
          <w:rFonts w:ascii="Segoe UI Emoji" w:hAnsi="Segoe UI Emoji" w:cs="Segoe UI Emoji"/>
          <w:rtl/>
        </w:rPr>
        <w:t>📧</w:t>
      </w:r>
      <w:r w:rsidRPr="0000779A">
        <w:rPr>
          <w:rtl/>
        </w:rPr>
        <w:t> </w:t>
      </w:r>
      <w:r w:rsidRPr="0000779A">
        <w:rPr>
          <w:b/>
          <w:bCs/>
          <w:rtl/>
        </w:rPr>
        <w:t>البريد الإلكتروني:</w:t>
      </w:r>
      <w:r w:rsidRPr="0000779A">
        <w:rPr>
          <w:rtl/>
        </w:rPr>
        <w:t> </w:t>
      </w:r>
      <w:hyperlink r:id="rId5" w:tgtFrame="_blank" w:history="1">
        <w:r w:rsidRPr="0000779A">
          <w:rPr>
            <w:rStyle w:val="Hyperlink"/>
            <w:rtl/>
          </w:rPr>
          <w:t>info@jusortrans.com</w:t>
        </w:r>
      </w:hyperlink>
    </w:p>
    <w:p w14:paraId="56175E82" w14:textId="77777777" w:rsidR="0000779A" w:rsidRPr="0000779A" w:rsidRDefault="0000779A" w:rsidP="0000779A">
      <w:pPr>
        <w:numPr>
          <w:ilvl w:val="0"/>
          <w:numId w:val="4"/>
        </w:numPr>
        <w:bidi/>
        <w:rPr>
          <w:rtl/>
        </w:rPr>
      </w:pPr>
      <w:r w:rsidRPr="0000779A">
        <w:rPr>
          <w:rFonts w:ascii="Segoe UI Emoji" w:hAnsi="Segoe UI Emoji" w:cs="Segoe UI Emoji"/>
          <w:rtl/>
        </w:rPr>
        <w:t>🌐</w:t>
      </w:r>
      <w:r w:rsidRPr="0000779A">
        <w:rPr>
          <w:rtl/>
        </w:rPr>
        <w:t> </w:t>
      </w:r>
      <w:r w:rsidRPr="0000779A">
        <w:rPr>
          <w:b/>
          <w:bCs/>
          <w:rtl/>
        </w:rPr>
        <w:t>الموقع الإلكتروني:</w:t>
      </w:r>
      <w:r w:rsidRPr="0000779A">
        <w:rPr>
          <w:rtl/>
        </w:rPr>
        <w:t> </w:t>
      </w:r>
      <w:hyperlink r:id="rId6" w:tgtFrame="_blank" w:history="1">
        <w:r w:rsidRPr="0000779A">
          <w:rPr>
            <w:rStyle w:val="Hyperlink"/>
            <w:rtl/>
          </w:rPr>
          <w:t>www.jusortrans.com</w:t>
        </w:r>
      </w:hyperlink>
    </w:p>
    <w:p w14:paraId="5991967D" w14:textId="77777777" w:rsidR="0000779A" w:rsidRPr="0000779A" w:rsidRDefault="0000779A" w:rsidP="0000779A">
      <w:pPr>
        <w:numPr>
          <w:ilvl w:val="0"/>
          <w:numId w:val="4"/>
        </w:numPr>
        <w:bidi/>
        <w:rPr>
          <w:rtl/>
        </w:rPr>
      </w:pPr>
      <w:r w:rsidRPr="0000779A">
        <w:rPr>
          <w:rFonts w:ascii="Segoe UI Emoji" w:hAnsi="Segoe UI Emoji" w:cs="Segoe UI Emoji"/>
          <w:rtl/>
        </w:rPr>
        <w:lastRenderedPageBreak/>
        <w:t>📍</w:t>
      </w:r>
      <w:r w:rsidRPr="0000779A">
        <w:rPr>
          <w:rtl/>
        </w:rPr>
        <w:t> </w:t>
      </w:r>
      <w:r w:rsidRPr="0000779A">
        <w:rPr>
          <w:b/>
          <w:bCs/>
          <w:rtl/>
        </w:rPr>
        <w:t>العنوان:</w:t>
      </w:r>
      <w:r w:rsidRPr="0000779A">
        <w:rPr>
          <w:rtl/>
        </w:rPr>
        <w:t> مركز أبو سيف للأعمال - مبنى الكاظم - بلوك A - طابق الميزان - مكتب 40B - أبو هيل - دبي.</w:t>
      </w:r>
    </w:p>
    <w:p w14:paraId="41471D84" w14:textId="77777777" w:rsidR="0000779A" w:rsidRPr="0000779A" w:rsidRDefault="0000779A" w:rsidP="0000779A">
      <w:pPr>
        <w:bidi/>
        <w:rPr>
          <w:rtl/>
        </w:rPr>
      </w:pPr>
      <w:r w:rsidRPr="0000779A">
        <w:rPr>
          <w:rtl/>
        </w:rPr>
        <w:pict w14:anchorId="288D144B">
          <v:rect id="_x0000_i1100" style="width:518pt;height:1.5pt" o:hrpct="0" o:hralign="center" o:hrstd="t" o:hr="t" fillcolor="#a0a0a0" stroked="f"/>
        </w:pict>
      </w:r>
    </w:p>
    <w:p w14:paraId="60441E34" w14:textId="77777777" w:rsidR="0000779A" w:rsidRPr="0000779A" w:rsidRDefault="0000779A" w:rsidP="0000779A">
      <w:pPr>
        <w:bidi/>
        <w:rPr>
          <w:b/>
          <w:bCs/>
          <w:rtl/>
        </w:rPr>
      </w:pPr>
      <w:r w:rsidRPr="0000779A">
        <w:rPr>
          <w:b/>
          <w:bCs/>
          <w:rtl/>
        </w:rPr>
        <w:t>الأسئلة الشائعة حول الترجمة القضائية والتحكيمية في دبي</w:t>
      </w:r>
    </w:p>
    <w:p w14:paraId="30479525" w14:textId="77777777" w:rsidR="0000779A" w:rsidRPr="0000779A" w:rsidRDefault="0000779A" w:rsidP="0000779A">
      <w:pPr>
        <w:bidi/>
        <w:rPr>
          <w:b/>
          <w:bCs/>
          <w:rtl/>
        </w:rPr>
      </w:pPr>
      <w:r w:rsidRPr="0000779A">
        <w:rPr>
          <w:b/>
          <w:bCs/>
          <w:rtl/>
        </w:rPr>
        <w:t>1. هل تطلب محاكم دبي ترجمة كافة مستندات الإثبات الأجنبية (</w:t>
      </w:r>
      <w:proofErr w:type="gramStart"/>
      <w:r w:rsidRPr="0000779A">
        <w:rPr>
          <w:b/>
          <w:bCs/>
          <w:rtl/>
        </w:rPr>
        <w:t>Exhibits)؟</w:t>
      </w:r>
      <w:proofErr w:type="gramEnd"/>
    </w:p>
    <w:p w14:paraId="453187A1" w14:textId="77777777" w:rsidR="0000779A" w:rsidRPr="0000779A" w:rsidRDefault="0000779A" w:rsidP="0000779A">
      <w:pPr>
        <w:bidi/>
        <w:rPr>
          <w:rtl/>
        </w:rPr>
      </w:pPr>
      <w:r w:rsidRPr="0000779A">
        <w:rPr>
          <w:rtl/>
        </w:rPr>
        <w:t>نعم، تشترط الدائرة القضائية ومحاكم دبي ترجمة كل ورقة أو مستند يتم إرفاقه كبينة أو دليل إثبات في ملف الدعوى بالكامل إلى اللغة العربية من خلال مترجم معتمد ومقيد بوزارة العدل، ولن يلتفت القاضي أو الخبير لأي مستند أجنبي غير مترجم.</w:t>
      </w:r>
    </w:p>
    <w:p w14:paraId="182D0781" w14:textId="77777777" w:rsidR="0000779A" w:rsidRPr="0000779A" w:rsidRDefault="0000779A" w:rsidP="0000779A">
      <w:pPr>
        <w:bidi/>
        <w:rPr>
          <w:b/>
          <w:bCs/>
          <w:rtl/>
        </w:rPr>
      </w:pPr>
      <w:r w:rsidRPr="0000779A">
        <w:rPr>
          <w:b/>
          <w:bCs/>
          <w:rtl/>
        </w:rPr>
        <w:t>2. ما هي اللغات المعتمدة في إجراءات مركز دبي للتحكيم الدولي (</w:t>
      </w:r>
      <w:proofErr w:type="gramStart"/>
      <w:r w:rsidRPr="0000779A">
        <w:rPr>
          <w:b/>
          <w:bCs/>
          <w:rtl/>
        </w:rPr>
        <w:t>DIAC)؟</w:t>
      </w:r>
      <w:proofErr w:type="gramEnd"/>
    </w:p>
    <w:p w14:paraId="12859571" w14:textId="77777777" w:rsidR="0000779A" w:rsidRPr="0000779A" w:rsidRDefault="0000779A" w:rsidP="0000779A">
      <w:pPr>
        <w:bidi/>
        <w:rPr>
          <w:rtl/>
        </w:rPr>
      </w:pPr>
      <w:r w:rsidRPr="0000779A">
        <w:rPr>
          <w:rtl/>
        </w:rPr>
        <w:t>يتم تحديد لغة التحكيم بموجب اتفاق الأطراف في العقد الأصلي (وغالبًا ما تكون الإنجليزية). ومع ذلك، عند صدور حكم التحكيم النهائي والرغبة في تنفيذه وطلب التصديق عليه أمام المحاكم الوطنية في دبي، يجب ترجمة قرار التحكيم واتفاق التحكيم إلى اللغة العربية ترجمة قانونية معتمدة وموثقة بالكامل.</w:t>
      </w:r>
    </w:p>
    <w:p w14:paraId="29C2BEA8" w14:textId="77777777" w:rsidR="0000779A" w:rsidRPr="0000779A" w:rsidRDefault="0000779A" w:rsidP="0000779A">
      <w:pPr>
        <w:bidi/>
        <w:rPr>
          <w:b/>
          <w:bCs/>
          <w:rtl/>
        </w:rPr>
      </w:pPr>
      <w:r w:rsidRPr="0000779A">
        <w:rPr>
          <w:b/>
          <w:bCs/>
          <w:rtl/>
        </w:rPr>
        <w:t>3. كيف يضمن مكتبكم الحفاظ على الحجج القانونية الأجنبية أثناء الترجمة إلى العربية؟</w:t>
      </w:r>
    </w:p>
    <w:p w14:paraId="2F190C1F" w14:textId="77777777" w:rsidR="0000779A" w:rsidRPr="0000779A" w:rsidRDefault="0000779A" w:rsidP="0000779A">
      <w:pPr>
        <w:bidi/>
        <w:rPr>
          <w:rtl/>
        </w:rPr>
      </w:pPr>
      <w:r w:rsidRPr="0000779A">
        <w:rPr>
          <w:rtl/>
        </w:rPr>
        <w:t>يقوم مترجمونا القانونيون بدراسة وتحليل الدفوع والحجج القانونية الأجنبية بعناية، ومن ثم صياغتها باللغة العربية بأسلوب قضائي يتوافق مع روح وقوانين دولة الإمارات، مما يضمن وصول الفكرة والحجة القانونية للخصم بوضوح تام وتأثير قانوني سليم أمام القاضي المحلي.</w:t>
      </w:r>
    </w:p>
    <w:p w14:paraId="3971DCFB" w14:textId="77777777" w:rsidR="00792822" w:rsidRPr="0000779A" w:rsidRDefault="00792822" w:rsidP="0000779A">
      <w:pPr>
        <w:bidi/>
        <w:rPr>
          <w:rtl/>
        </w:rPr>
      </w:pPr>
    </w:p>
    <w:sectPr w:rsidR="00792822" w:rsidRPr="0000779A"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D78FD"/>
    <w:multiLevelType w:val="multilevel"/>
    <w:tmpl w:val="8F6E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67628"/>
    <w:multiLevelType w:val="multilevel"/>
    <w:tmpl w:val="76D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168A9"/>
    <w:multiLevelType w:val="multilevel"/>
    <w:tmpl w:val="E2E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16687"/>
    <w:multiLevelType w:val="multilevel"/>
    <w:tmpl w:val="4DEE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82386">
    <w:abstractNumId w:val="3"/>
  </w:num>
  <w:num w:numId="2" w16cid:durableId="38627785">
    <w:abstractNumId w:val="1"/>
  </w:num>
  <w:num w:numId="3" w16cid:durableId="44450638">
    <w:abstractNumId w:val="0"/>
  </w:num>
  <w:num w:numId="4" w16cid:durableId="928196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CF"/>
    <w:rsid w:val="0000555C"/>
    <w:rsid w:val="0000779A"/>
    <w:rsid w:val="0002503D"/>
    <w:rsid w:val="000811D9"/>
    <w:rsid w:val="0008142F"/>
    <w:rsid w:val="000B2754"/>
    <w:rsid w:val="001D284E"/>
    <w:rsid w:val="002A248A"/>
    <w:rsid w:val="002A5CAB"/>
    <w:rsid w:val="002D1291"/>
    <w:rsid w:val="003648CF"/>
    <w:rsid w:val="00393216"/>
    <w:rsid w:val="003B7FB5"/>
    <w:rsid w:val="003C3314"/>
    <w:rsid w:val="003C7234"/>
    <w:rsid w:val="003D632C"/>
    <w:rsid w:val="00517EC9"/>
    <w:rsid w:val="00581499"/>
    <w:rsid w:val="0060603C"/>
    <w:rsid w:val="00613123"/>
    <w:rsid w:val="00653C36"/>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7CF35B-DC5F-4739-9179-75DCC461B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8C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48C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648C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648C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648C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4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8C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8C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648C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648C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648C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4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8CF"/>
    <w:rPr>
      <w:rFonts w:eastAsiaTheme="majorEastAsia" w:cstheme="majorBidi"/>
      <w:color w:val="272727" w:themeColor="text1" w:themeTint="D8"/>
    </w:rPr>
  </w:style>
  <w:style w:type="paragraph" w:styleId="Title">
    <w:name w:val="Title"/>
    <w:basedOn w:val="Normal"/>
    <w:next w:val="Normal"/>
    <w:link w:val="TitleChar"/>
    <w:uiPriority w:val="10"/>
    <w:qFormat/>
    <w:rsid w:val="00364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8CF"/>
    <w:pPr>
      <w:spacing w:before="160"/>
      <w:jc w:val="center"/>
    </w:pPr>
    <w:rPr>
      <w:i/>
      <w:iCs/>
      <w:color w:val="404040" w:themeColor="text1" w:themeTint="BF"/>
    </w:rPr>
  </w:style>
  <w:style w:type="character" w:customStyle="1" w:styleId="QuoteChar">
    <w:name w:val="Quote Char"/>
    <w:basedOn w:val="DefaultParagraphFont"/>
    <w:link w:val="Quote"/>
    <w:uiPriority w:val="29"/>
    <w:rsid w:val="003648CF"/>
    <w:rPr>
      <w:i/>
      <w:iCs/>
      <w:color w:val="404040" w:themeColor="text1" w:themeTint="BF"/>
    </w:rPr>
  </w:style>
  <w:style w:type="paragraph" w:styleId="ListParagraph">
    <w:name w:val="List Paragraph"/>
    <w:basedOn w:val="Normal"/>
    <w:uiPriority w:val="34"/>
    <w:qFormat/>
    <w:rsid w:val="003648CF"/>
    <w:pPr>
      <w:ind w:left="720"/>
      <w:contextualSpacing/>
    </w:pPr>
  </w:style>
  <w:style w:type="character" w:styleId="IntenseEmphasis">
    <w:name w:val="Intense Emphasis"/>
    <w:basedOn w:val="DefaultParagraphFont"/>
    <w:uiPriority w:val="21"/>
    <w:qFormat/>
    <w:rsid w:val="003648CF"/>
    <w:rPr>
      <w:i/>
      <w:iCs/>
      <w:color w:val="2E74B5" w:themeColor="accent1" w:themeShade="BF"/>
    </w:rPr>
  </w:style>
  <w:style w:type="paragraph" w:styleId="IntenseQuote">
    <w:name w:val="Intense Quote"/>
    <w:basedOn w:val="Normal"/>
    <w:next w:val="Normal"/>
    <w:link w:val="IntenseQuoteChar"/>
    <w:uiPriority w:val="30"/>
    <w:qFormat/>
    <w:rsid w:val="003648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48CF"/>
    <w:rPr>
      <w:i/>
      <w:iCs/>
      <w:color w:val="2E74B5" w:themeColor="accent1" w:themeShade="BF"/>
    </w:rPr>
  </w:style>
  <w:style w:type="character" w:styleId="IntenseReference">
    <w:name w:val="Intense Reference"/>
    <w:basedOn w:val="DefaultParagraphFont"/>
    <w:uiPriority w:val="32"/>
    <w:qFormat/>
    <w:rsid w:val="003648CF"/>
    <w:rPr>
      <w:b/>
      <w:bCs/>
      <w:smallCaps/>
      <w:color w:val="2E74B5" w:themeColor="accent1" w:themeShade="BF"/>
      <w:spacing w:val="5"/>
    </w:rPr>
  </w:style>
  <w:style w:type="character" w:styleId="Hyperlink">
    <w:name w:val="Hyperlink"/>
    <w:basedOn w:val="DefaultParagraphFont"/>
    <w:uiPriority w:val="99"/>
    <w:unhideWhenUsed/>
    <w:rsid w:val="0000779A"/>
    <w:rPr>
      <w:color w:val="0563C1" w:themeColor="hyperlink"/>
      <w:u w:val="single"/>
    </w:rPr>
  </w:style>
  <w:style w:type="character" w:styleId="UnresolvedMention">
    <w:name w:val="Unresolved Mention"/>
    <w:basedOn w:val="DefaultParagraphFont"/>
    <w:uiPriority w:val="99"/>
    <w:semiHidden/>
    <w:unhideWhenUsed/>
    <w:rsid w:val="00007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1235</Words>
  <Characters>7045</Characters>
  <Application>Microsoft Office Word</Application>
  <DocSecurity>0</DocSecurity>
  <Lines>58</Lines>
  <Paragraphs>16</Paragraphs>
  <ScaleCrop>false</ScaleCrop>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2026-07-20T12:58:00Z</dcterms:created>
  <dcterms:modified xsi:type="dcterms:W3CDTF">2026-07-20T12:59:00Z</dcterms:modified>
</cp:coreProperties>
</file>