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A0CF" w14:textId="6191D09D" w:rsidR="008C47BF" w:rsidRPr="008C47BF" w:rsidRDefault="008C47BF" w:rsidP="008C47BF">
      <w:pPr>
        <w:bidi/>
        <w:rPr>
          <w:b/>
          <w:bCs/>
          <w:sz w:val="28"/>
          <w:szCs w:val="28"/>
          <w:rtl/>
        </w:rPr>
      </w:pPr>
      <w:r w:rsidRPr="008C47BF">
        <w:rPr>
          <w:b/>
          <w:bCs/>
          <w:sz w:val="28"/>
          <w:szCs w:val="28"/>
          <w:rtl/>
        </w:rPr>
        <w:t>الترجمة القانونية المعتمدة لعقود التكنولوجيا الفائقة، الأمن السيبراني، واتفاقيات حماية البيانات الشخصية في دبي</w:t>
      </w:r>
    </w:p>
    <w:p w14:paraId="3D142C25" w14:textId="77777777" w:rsidR="008C47BF" w:rsidRPr="008C47BF" w:rsidRDefault="008C47BF" w:rsidP="008C47BF">
      <w:pPr>
        <w:bidi/>
        <w:rPr>
          <w:rtl/>
        </w:rPr>
      </w:pPr>
      <w:r w:rsidRPr="008C47BF">
        <w:rPr>
          <w:i/>
          <w:iCs/>
          <w:rtl/>
        </w:rPr>
        <w:t>اضمن الامتثال الكامل لبيئتك الرقمية وعقودك التكنولوجية مع مكتب </w:t>
      </w:r>
      <w:r w:rsidRPr="008C47BF">
        <w:rPr>
          <w:b/>
          <w:bCs/>
          <w:i/>
          <w:iCs/>
          <w:rtl/>
        </w:rPr>
        <w:t>جسور الكلمات للترجمة المعتمدة والقانونية</w:t>
      </w:r>
      <w:r w:rsidRPr="008C47BF">
        <w:rPr>
          <w:i/>
          <w:iCs/>
          <w:rtl/>
        </w:rPr>
        <w:t>، شريكك القانوني المتخصص في صياغة وترجمة اتفاقيات معالجة البيانات (DPA)، وعقود البرمجيات (SaaS)، ومستندات الأمن السيبراني بأعلى درجات الدقة التقنية والامتثال التنظيمي في دبي.</w:t>
      </w:r>
    </w:p>
    <w:p w14:paraId="49EE6686" w14:textId="77777777" w:rsidR="008C47BF" w:rsidRPr="008C47BF" w:rsidRDefault="008C47BF" w:rsidP="008C47BF">
      <w:pPr>
        <w:bidi/>
        <w:rPr>
          <w:rtl/>
        </w:rPr>
      </w:pPr>
      <w:r w:rsidRPr="008C47BF">
        <w:rPr>
          <w:rtl/>
        </w:rPr>
        <w:pict w14:anchorId="1088B5E4">
          <v:rect id="_x0000_i1073" style="width:518pt;height:1.5pt" o:hrpct="0" o:hralign="center" o:hrstd="t" o:hr="t" fillcolor="#a0a0a0" stroked="f"/>
        </w:pict>
      </w:r>
    </w:p>
    <w:p w14:paraId="59E00FC6" w14:textId="77777777" w:rsidR="008C47BF" w:rsidRPr="008C47BF" w:rsidRDefault="008C47BF" w:rsidP="008C47BF">
      <w:pPr>
        <w:bidi/>
        <w:rPr>
          <w:rtl/>
        </w:rPr>
      </w:pPr>
      <w:r w:rsidRPr="008C47BF">
        <w:rPr>
          <w:b/>
          <w:bCs/>
          <w:rtl/>
        </w:rPr>
        <w:t>الرئيسية » المدونة » الترجمة القانونية المعتمدة لعقود التكنولوجيا والبيانات في دبي</w:t>
      </w:r>
    </w:p>
    <w:p w14:paraId="03CA0AC1" w14:textId="77777777" w:rsidR="008C47BF" w:rsidRPr="008C47BF" w:rsidRDefault="008C47BF" w:rsidP="008C47BF">
      <w:pPr>
        <w:bidi/>
        <w:rPr>
          <w:rtl/>
        </w:rPr>
      </w:pPr>
      <w:r w:rsidRPr="008C47BF">
        <w:rPr>
          <w:rtl/>
        </w:rPr>
        <w:pict w14:anchorId="67B6B8A1">
          <v:rect id="_x0000_i1074" style="width:518pt;height:1.5pt" o:hrpct="0" o:hralign="center" o:hrstd="t" o:hr="t" fillcolor="#a0a0a0" stroked="f"/>
        </w:pict>
      </w:r>
    </w:p>
    <w:p w14:paraId="790B5032" w14:textId="77777777" w:rsidR="008C47BF" w:rsidRPr="008C47BF" w:rsidRDefault="008C47BF" w:rsidP="008C47BF">
      <w:pPr>
        <w:bidi/>
        <w:rPr>
          <w:rtl/>
        </w:rPr>
      </w:pPr>
      <w:r w:rsidRPr="008C47BF">
        <w:rPr>
          <w:rtl/>
        </w:rPr>
        <w:t>شهدت دولة الإمارات العربية المتحدة، ولا سيما إمارة دبي، قفزات نوعية واستراتيجية في بناء الاقتصاد الرقمي وحوكمة البيانات تماشياً مع أجندة دبي الاقتصادية D33. ومع التطور المتسارع في مجالات الذكاء الاصطناعي، الحوسبة السحابية، والويب 3، طورت الدولة منظومة تشريعية صارمة لحماية الفضاء الرقمي، وفي مقدمتها المرسوم بقانون اتحادي بشأن حماية البيانات الشخصية (PDPL) واللوائح التنظيمية للأمن السيبراني. وفي هذا المشهد التكنولوجي المتطور، لم تعد </w:t>
      </w:r>
      <w:r w:rsidRPr="008C47BF">
        <w:rPr>
          <w:b/>
          <w:bCs/>
          <w:rtl/>
        </w:rPr>
        <w:t>ترجمة عقود التكنولوجيا الفائقة واتفاقيات مستوى الخدمة</w:t>
      </w:r>
      <w:r w:rsidRPr="008C47BF">
        <w:rPr>
          <w:rtl/>
        </w:rPr>
        <w:t> مجرد إجراء تكميلي، بل أصبحت متطلباً استراتيجياً لشركات البرمجيات العالمية والمؤسسات التقنية لضمان امتثالها القانوني وتجنب العقوبات القانونية والمالية الصارمة.</w:t>
      </w:r>
    </w:p>
    <w:p w14:paraId="4210964F" w14:textId="77777777" w:rsidR="008C47BF" w:rsidRPr="008C47BF" w:rsidRDefault="008C47BF" w:rsidP="008C47BF">
      <w:pPr>
        <w:bidi/>
        <w:rPr>
          <w:rtl/>
        </w:rPr>
      </w:pPr>
      <w:r w:rsidRPr="008C47BF">
        <w:rPr>
          <w:rtl/>
        </w:rPr>
        <w:t>في هذا الدليل المتخصص، سنستعرض الأبعاد الرقابية والقانونية لترجمة عقود التحول الرقمي وحماية البيانات، وأبرز أنواع المستندات التقنية التي تتطلب صياغة دقيقة، والتحديات المعرفية التي تحكم ترجمة قطاع تكنولوجيا المعلومات، وكيف يمثل مكتب </w:t>
      </w:r>
      <w:r w:rsidRPr="008C47BF">
        <w:rPr>
          <w:b/>
          <w:bCs/>
          <w:rtl/>
        </w:rPr>
        <w:t>جسور الكلمات للترجمة المعتمدة والقانونية</w:t>
      </w:r>
      <w:r w:rsidRPr="008C47BF">
        <w:rPr>
          <w:rtl/>
        </w:rPr>
        <w:t> الشريك الأكثر موثوقية وأماناً للشركات التقنية ومطوري البرمجيات بصفته </w:t>
      </w:r>
      <w:r w:rsidRPr="008C47BF">
        <w:rPr>
          <w:b/>
          <w:bCs/>
          <w:rtl/>
        </w:rPr>
        <w:t>مكتب ترجمة قانونية مرخص في دبي</w:t>
      </w:r>
      <w:r w:rsidRPr="008C47BF">
        <w:rPr>
          <w:rtl/>
        </w:rPr>
        <w:t>.</w:t>
      </w:r>
    </w:p>
    <w:p w14:paraId="11633031" w14:textId="77777777" w:rsidR="008C47BF" w:rsidRPr="008C47BF" w:rsidRDefault="008C47BF" w:rsidP="008C47BF">
      <w:pPr>
        <w:bidi/>
        <w:rPr>
          <w:rtl/>
        </w:rPr>
      </w:pPr>
      <w:r w:rsidRPr="008C47BF">
        <w:rPr>
          <w:rtl/>
        </w:rPr>
        <w:pict w14:anchorId="67D5D94B">
          <v:rect id="_x0000_i1075" style="width:518pt;height:1.5pt" o:hrpct="0" o:hralign="center" o:hrstd="t" o:hr="t" fillcolor="#a0a0a0" stroked="f"/>
        </w:pict>
      </w:r>
    </w:p>
    <w:p w14:paraId="253C72F6" w14:textId="77777777" w:rsidR="008C47BF" w:rsidRPr="008C47BF" w:rsidRDefault="008C47BF" w:rsidP="008C47BF">
      <w:pPr>
        <w:bidi/>
        <w:rPr>
          <w:b/>
          <w:bCs/>
          <w:rtl/>
        </w:rPr>
      </w:pPr>
      <w:r w:rsidRPr="008C47BF">
        <w:rPr>
          <w:b/>
          <w:bCs/>
          <w:rtl/>
        </w:rPr>
        <w:t>الأهمية الرقابية والقانونية لترجمة عقود التكنولوجيا والبيانات في دبي</w:t>
      </w:r>
    </w:p>
    <w:p w14:paraId="1B1312D3" w14:textId="77777777" w:rsidR="008C47BF" w:rsidRPr="008C47BF" w:rsidRDefault="008C47BF" w:rsidP="008C47BF">
      <w:pPr>
        <w:bidi/>
        <w:rPr>
          <w:rtl/>
        </w:rPr>
      </w:pPr>
      <w:r w:rsidRPr="008C47BF">
        <w:rPr>
          <w:rtl/>
        </w:rPr>
        <w:t>تخضع البنية الرقمية وحركة البيانات في دبي لإشراف دقيق من قبل هيئة تنظيم الاتصالات والحكومة الرقمية (TDRA) ومجلس الأمن السيبراني الإماراتي. وتبرز الأهمية القصوى للترجمة في هذا القطاع التكنولوجي من خلال:</w:t>
      </w:r>
    </w:p>
    <w:p w14:paraId="45C5D8C2" w14:textId="77777777" w:rsidR="008C47BF" w:rsidRPr="008C47BF" w:rsidRDefault="008C47BF" w:rsidP="008C47BF">
      <w:pPr>
        <w:numPr>
          <w:ilvl w:val="0"/>
          <w:numId w:val="1"/>
        </w:numPr>
        <w:bidi/>
        <w:rPr>
          <w:rtl/>
        </w:rPr>
      </w:pPr>
      <w:r w:rsidRPr="008C47BF">
        <w:rPr>
          <w:b/>
          <w:bCs/>
          <w:rtl/>
        </w:rPr>
        <w:t>الامتثال لقانون حماية البيانات الشخصية (PDPL):</w:t>
      </w:r>
      <w:r w:rsidRPr="008C47BF">
        <w:rPr>
          <w:rtl/>
        </w:rPr>
        <w:t> تشترط القوانين الاتحادية صياغة سياسات الخصوصية وشروط الاستخدام بلغة واضحة ومفهومة للمستخدمين. يتطلب ذلك توفير ترجمة دقيقة إلى اللغة العربية لضمان صحة الموافقات الإلكترونية وشفافية معالجة البيانات.</w:t>
      </w:r>
    </w:p>
    <w:p w14:paraId="5219557B" w14:textId="77777777" w:rsidR="008C47BF" w:rsidRPr="008C47BF" w:rsidRDefault="008C47BF" w:rsidP="008C47BF">
      <w:pPr>
        <w:numPr>
          <w:ilvl w:val="0"/>
          <w:numId w:val="1"/>
        </w:numPr>
        <w:bidi/>
        <w:rPr>
          <w:rtl/>
        </w:rPr>
      </w:pPr>
      <w:r w:rsidRPr="008C47BF">
        <w:rPr>
          <w:b/>
          <w:bCs/>
          <w:rtl/>
        </w:rPr>
        <w:t>الامتثال لمعايير مجلس الأمن السيبراني:</w:t>
      </w:r>
      <w:r w:rsidRPr="008C47BF">
        <w:rPr>
          <w:rtl/>
        </w:rPr>
        <w:t> تتطلب تراخيص مزودي الخدمات السحابية والشركات التقنية تقديم مستندات السياسات الأمنية والامتثال السيبراني باللغة العربية للحصول على الاعتمادات الحكومية الرسمية للعمل مع الجهات شبه الحكومية والاتحادية.</w:t>
      </w:r>
    </w:p>
    <w:p w14:paraId="30F122B5" w14:textId="77777777" w:rsidR="008C47BF" w:rsidRPr="008C47BF" w:rsidRDefault="008C47BF" w:rsidP="008C47BF">
      <w:pPr>
        <w:numPr>
          <w:ilvl w:val="0"/>
          <w:numId w:val="1"/>
        </w:numPr>
        <w:bidi/>
        <w:rPr>
          <w:rtl/>
        </w:rPr>
      </w:pPr>
      <w:r w:rsidRPr="008C47BF">
        <w:rPr>
          <w:b/>
          <w:bCs/>
          <w:rtl/>
        </w:rPr>
        <w:t>فض النزاعات وحماية الملكية الفكرية الرقمية:</w:t>
      </w:r>
      <w:r w:rsidRPr="008C47BF">
        <w:rPr>
          <w:rtl/>
        </w:rPr>
        <w:t> في حال حدوث أي نزاع تعاقدي بين مطور البرمجيات والعميل حول شروط التسليم أو جودة الأكواد البرمجية، تشترط محاكم دبي تقديم كافة الاتفاقيات الفنية ومواصفات النظام باللغة العربية عبر </w:t>
      </w:r>
      <w:r w:rsidRPr="008C47BF">
        <w:rPr>
          <w:b/>
          <w:bCs/>
          <w:rtl/>
        </w:rPr>
        <w:t>مكتب ترجمة قانونية مرخص في دبي</w:t>
      </w:r>
      <w:r w:rsidRPr="008C47BF">
        <w:rPr>
          <w:rtl/>
        </w:rPr>
        <w:t>.</w:t>
      </w:r>
    </w:p>
    <w:p w14:paraId="2DCD371F" w14:textId="77777777" w:rsidR="008C47BF" w:rsidRPr="008C47BF" w:rsidRDefault="008C47BF" w:rsidP="008C47BF">
      <w:pPr>
        <w:numPr>
          <w:ilvl w:val="0"/>
          <w:numId w:val="1"/>
        </w:numPr>
        <w:bidi/>
        <w:rPr>
          <w:rtl/>
        </w:rPr>
      </w:pPr>
      <w:r w:rsidRPr="008C47BF">
        <w:rPr>
          <w:b/>
          <w:bCs/>
          <w:rtl/>
        </w:rPr>
        <w:lastRenderedPageBreak/>
        <w:t>تجنب الغرامات والمسؤولية القانونية:</w:t>
      </w:r>
      <w:r w:rsidRPr="008C47BF">
        <w:rPr>
          <w:rtl/>
        </w:rPr>
        <w:t> تتضمن عقود التكنولوجيا بنوداً بالغة الحساسية مثل حدود المسؤولية (Limitation of Liability) والتعويضات (Indemnities). أي ترجمة خاطئة لهذه البنود قد تعرض الشركات لتبعات قانونية ومالية جسيمة في حال حدوث اختراقات أمنية أو توقف للخدمة.</w:t>
      </w:r>
    </w:p>
    <w:p w14:paraId="34C87109" w14:textId="77777777" w:rsidR="008C47BF" w:rsidRPr="008C47BF" w:rsidRDefault="008C47BF" w:rsidP="008C47BF">
      <w:pPr>
        <w:bidi/>
        <w:rPr>
          <w:rtl/>
        </w:rPr>
      </w:pPr>
      <w:r w:rsidRPr="008C47BF">
        <w:rPr>
          <w:rtl/>
        </w:rPr>
        <w:pict w14:anchorId="11FE062A">
          <v:rect id="_x0000_i1076" style="width:518pt;height:1.5pt" o:hrpct="0" o:hralign="center" o:hrstd="t" o:hr="t" fillcolor="#a0a0a0" stroked="f"/>
        </w:pict>
      </w:r>
    </w:p>
    <w:p w14:paraId="08A538C5" w14:textId="77777777" w:rsidR="008C47BF" w:rsidRPr="008C47BF" w:rsidRDefault="008C47BF" w:rsidP="008C47BF">
      <w:pPr>
        <w:bidi/>
        <w:rPr>
          <w:b/>
          <w:bCs/>
          <w:rtl/>
        </w:rPr>
      </w:pPr>
      <w:r w:rsidRPr="008C47BF">
        <w:rPr>
          <w:b/>
          <w:bCs/>
          <w:rtl/>
        </w:rPr>
        <w:t>أنواع وثائق التكنولوجيا والتحول الرقمي التي تتطلب ترجمة قانونية ومعتمدة</w:t>
      </w:r>
    </w:p>
    <w:p w14:paraId="457F9085" w14:textId="77777777" w:rsidR="008C47BF" w:rsidRPr="008C47BF" w:rsidRDefault="008C47BF" w:rsidP="008C47BF">
      <w:pPr>
        <w:bidi/>
        <w:rPr>
          <w:rtl/>
        </w:rPr>
      </w:pPr>
      <w:r w:rsidRPr="008C47BF">
        <w:rPr>
          <w:rtl/>
        </w:rPr>
        <w:t>تغطي خدماتنا التخصصية النخبوية كامل نطاق البنية التحتية الرقمية، الأمن السيبراني، وتراخيص التكنولوجيا:</w:t>
      </w:r>
    </w:p>
    <w:p w14:paraId="49D80593" w14:textId="77777777" w:rsidR="008C47BF" w:rsidRPr="008C47BF" w:rsidRDefault="008C47BF" w:rsidP="008C47BF">
      <w:pPr>
        <w:bidi/>
        <w:rPr>
          <w:b/>
          <w:bCs/>
          <w:rtl/>
        </w:rPr>
      </w:pPr>
      <w:r w:rsidRPr="008C47BF">
        <w:rPr>
          <w:b/>
          <w:bCs/>
          <w:rtl/>
        </w:rPr>
        <w:t>1. اتفاقيات معالجة البيانات والخصوصية (DPA &amp; Privacy Policies)</w:t>
      </w:r>
    </w:p>
    <w:p w14:paraId="7F5AA846" w14:textId="77777777" w:rsidR="008C47BF" w:rsidRPr="008C47BF" w:rsidRDefault="008C47BF" w:rsidP="008C47BF">
      <w:pPr>
        <w:bidi/>
        <w:rPr>
          <w:rtl/>
        </w:rPr>
      </w:pPr>
      <w:r w:rsidRPr="008C47BF">
        <w:rPr>
          <w:rtl/>
        </w:rPr>
        <w:t>وتشمل </w:t>
      </w:r>
      <w:r w:rsidRPr="008C47BF">
        <w:rPr>
          <w:b/>
          <w:bCs/>
          <w:rtl/>
        </w:rPr>
        <w:t>الترجمة القانونية لاتفاقيات معالجة البيانات الشخصية (DPA)</w:t>
      </w:r>
      <w:r w:rsidRPr="008C47BF">
        <w:rPr>
          <w:rtl/>
        </w:rPr>
        <w:t> التي تنظم نقل البيانات بين الشركات (Data Controllers) ومعالجي البيانات (Data Processors) بما يتطابق مع المعايير المحلية والدولية (مثل GDPR والامتثال لـ PDPL الإماراتي).</w:t>
      </w:r>
    </w:p>
    <w:p w14:paraId="53F67765" w14:textId="77777777" w:rsidR="008C47BF" w:rsidRPr="008C47BF" w:rsidRDefault="008C47BF" w:rsidP="008C47BF">
      <w:pPr>
        <w:bidi/>
        <w:rPr>
          <w:b/>
          <w:bCs/>
          <w:rtl/>
        </w:rPr>
      </w:pPr>
      <w:r w:rsidRPr="008C47BF">
        <w:rPr>
          <w:b/>
          <w:bCs/>
          <w:rtl/>
        </w:rPr>
        <w:t>2. عقود البرمجيات كخدمة واتفاقيات مستوى الخدمة (SaaS Agreements &amp; SLAs)</w:t>
      </w:r>
    </w:p>
    <w:p w14:paraId="314F422C" w14:textId="77777777" w:rsidR="008C47BF" w:rsidRPr="008C47BF" w:rsidRDefault="008C47BF" w:rsidP="008C47BF">
      <w:pPr>
        <w:bidi/>
        <w:rPr>
          <w:rtl/>
        </w:rPr>
      </w:pPr>
      <w:r w:rsidRPr="008C47BF">
        <w:rPr>
          <w:rtl/>
        </w:rPr>
        <w:t>وتشمل </w:t>
      </w:r>
      <w:r w:rsidRPr="008C47BF">
        <w:rPr>
          <w:b/>
          <w:bCs/>
          <w:rtl/>
        </w:rPr>
        <w:t>صياغة وترجمة عقود البرمجيات كخدمة (SaaS)</w:t>
      </w:r>
      <w:r w:rsidRPr="008C47BF">
        <w:rPr>
          <w:rtl/>
        </w:rPr>
        <w:t> واتفاقيات مستوى الخدمة (Service Level Agreements) التي تحدد بدقة زمن تشغيل الأنظمة (Uptime)، شروط الصيانة والدعم الفني، وعقوبات الإخلال بمستويات الخدمة المتفق عليها.</w:t>
      </w:r>
    </w:p>
    <w:p w14:paraId="48AA5BB7" w14:textId="77777777" w:rsidR="008C47BF" w:rsidRPr="008C47BF" w:rsidRDefault="008C47BF" w:rsidP="008C47BF">
      <w:pPr>
        <w:bidi/>
        <w:rPr>
          <w:b/>
          <w:bCs/>
          <w:rtl/>
        </w:rPr>
      </w:pPr>
      <w:r w:rsidRPr="008C47BF">
        <w:rPr>
          <w:b/>
          <w:bCs/>
          <w:rtl/>
        </w:rPr>
        <w:t>3. وثائق ترخيص البرمجيات وحقوق الملكية الفكرية الرقمية (EULA)</w:t>
      </w:r>
    </w:p>
    <w:p w14:paraId="4A8D4B21" w14:textId="77777777" w:rsidR="008C47BF" w:rsidRPr="008C47BF" w:rsidRDefault="008C47BF" w:rsidP="008C47BF">
      <w:pPr>
        <w:bidi/>
        <w:rPr>
          <w:rtl/>
        </w:rPr>
      </w:pPr>
      <w:r w:rsidRPr="008C47BF">
        <w:rPr>
          <w:rtl/>
        </w:rPr>
        <w:t>وتشمل اتفاقيات ترخيص المستخدم النهائي (EULA)، وعقود نقل ملكية الأكواد البرمجية والمصادر المفتوحة، وترجمة براءات اختراع البرمجيات وعلامات التقنية التجارية لضمان حمايتها الفكرية.</w:t>
      </w:r>
    </w:p>
    <w:p w14:paraId="29880E0D" w14:textId="77777777" w:rsidR="008C47BF" w:rsidRPr="008C47BF" w:rsidRDefault="008C47BF" w:rsidP="008C47BF">
      <w:pPr>
        <w:bidi/>
        <w:rPr>
          <w:b/>
          <w:bCs/>
          <w:rtl/>
        </w:rPr>
      </w:pPr>
      <w:r w:rsidRPr="008C47BF">
        <w:rPr>
          <w:b/>
          <w:bCs/>
          <w:rtl/>
        </w:rPr>
        <w:t>4. تقارير الامتثال للأمن السيبراني وفحص الثغرات (Cybersecurity Audits)</w:t>
      </w:r>
    </w:p>
    <w:p w14:paraId="638FD320" w14:textId="77777777" w:rsidR="008C47BF" w:rsidRPr="008C47BF" w:rsidRDefault="008C47BF" w:rsidP="008C47BF">
      <w:pPr>
        <w:bidi/>
        <w:rPr>
          <w:rtl/>
        </w:rPr>
      </w:pPr>
      <w:r w:rsidRPr="008C47BF">
        <w:rPr>
          <w:rtl/>
        </w:rPr>
        <w:t>وتشمل </w:t>
      </w:r>
      <w:r w:rsidRPr="008C47BF">
        <w:rPr>
          <w:b/>
          <w:bCs/>
          <w:rtl/>
        </w:rPr>
        <w:t>ترجمة مستندات الامتثال للأمن السيبراني وحماية البيانات</w:t>
      </w:r>
      <w:r w:rsidRPr="008C47BF">
        <w:rPr>
          <w:rtl/>
        </w:rPr>
        <w:t>، تقارير تقييم المخاطر السيبرانية (Risk Assessment)، وتقارير فحص ثغرات الاختراق (Penetration Testing) التي تطلبها الدوائر الحكومية والشركاء لتقييم مستويات الأمان السحابي.</w:t>
      </w:r>
    </w:p>
    <w:p w14:paraId="1FA35AA1" w14:textId="77777777" w:rsidR="008C47BF" w:rsidRPr="008C47BF" w:rsidRDefault="008C47BF" w:rsidP="008C47BF">
      <w:pPr>
        <w:bidi/>
        <w:rPr>
          <w:rtl/>
        </w:rPr>
      </w:pPr>
      <w:r w:rsidRPr="008C47BF">
        <w:rPr>
          <w:rtl/>
        </w:rPr>
        <w:pict w14:anchorId="593F2CA8">
          <v:rect id="_x0000_i1077" style="width:518pt;height:1.5pt" o:hrpct="0" o:hralign="center" o:hrstd="t" o:hr="t" fillcolor="#a0a0a0" stroked="f"/>
        </w:pict>
      </w:r>
    </w:p>
    <w:p w14:paraId="58D88A75" w14:textId="77777777" w:rsidR="008C47BF" w:rsidRPr="008C47BF" w:rsidRDefault="008C47BF" w:rsidP="008C47BF">
      <w:pPr>
        <w:bidi/>
        <w:rPr>
          <w:b/>
          <w:bCs/>
          <w:rtl/>
        </w:rPr>
      </w:pPr>
      <w:r w:rsidRPr="008C47BF">
        <w:rPr>
          <w:b/>
          <w:bCs/>
          <w:rtl/>
        </w:rPr>
        <w:t>التحديات الصياغية والمعرفية في ترجمة تكنولوجيا المعلومات والأمن السيبراني</w:t>
      </w:r>
    </w:p>
    <w:p w14:paraId="06449EA6" w14:textId="77777777" w:rsidR="008C47BF" w:rsidRPr="008C47BF" w:rsidRDefault="008C47BF" w:rsidP="008C47BF">
      <w:pPr>
        <w:bidi/>
        <w:rPr>
          <w:rtl/>
        </w:rPr>
      </w:pPr>
      <w:r w:rsidRPr="008C47BF">
        <w:rPr>
          <w:rtl/>
        </w:rPr>
        <w:t>تتطلب ترجمة هذا القطاع دمجاً معرفياً نادراً بين هندسة البرمجيات المعقدة والصياغات القانونية الدقيقة لعقود تكنولوجيا المعلومات:</w:t>
      </w:r>
    </w:p>
    <w:p w14:paraId="1186E840" w14:textId="77777777" w:rsidR="008C47BF" w:rsidRPr="008C47BF" w:rsidRDefault="008C47BF" w:rsidP="008C47BF">
      <w:pPr>
        <w:numPr>
          <w:ilvl w:val="0"/>
          <w:numId w:val="2"/>
        </w:numPr>
        <w:bidi/>
        <w:rPr>
          <w:rtl/>
        </w:rPr>
      </w:pPr>
      <w:r w:rsidRPr="008C47BF">
        <w:rPr>
          <w:b/>
          <w:bCs/>
          <w:rtl/>
        </w:rPr>
        <w:t>الدمج بين التقنية المعقدة والقانون:</w:t>
      </w:r>
      <w:r w:rsidRPr="008C47BF">
        <w:rPr>
          <w:rtl/>
        </w:rPr>
        <w:t> يجب على المترجم صياغة المفاهيم التقنية المتقدمة (مثل بروتوكولات التشفير، الحوسبة السحابية الهجينة، وهياكل الـ API) بأسلوب قانوني محكم لا يدع مجالاً للتفسيرات الخاطئة التي قد تؤثر على المسؤولية العقدية للشركة.</w:t>
      </w:r>
    </w:p>
    <w:p w14:paraId="7F889D96" w14:textId="77777777" w:rsidR="008C47BF" w:rsidRPr="008C47BF" w:rsidRDefault="008C47BF" w:rsidP="008C47BF">
      <w:pPr>
        <w:numPr>
          <w:ilvl w:val="0"/>
          <w:numId w:val="2"/>
        </w:numPr>
        <w:bidi/>
        <w:rPr>
          <w:rtl/>
        </w:rPr>
      </w:pPr>
      <w:r w:rsidRPr="008C47BF">
        <w:rPr>
          <w:b/>
          <w:bCs/>
          <w:rtl/>
        </w:rPr>
        <w:lastRenderedPageBreak/>
        <w:t>الحفاظ على المعنى القانوني لاتفاقيات الـ DPA:</w:t>
      </w:r>
      <w:r w:rsidRPr="008C47BF">
        <w:rPr>
          <w:rtl/>
        </w:rPr>
        <w:t> تتضمن اتفاقيات حماية البيانات مصطلحات قانونية شديدة الحساسية (مثل تفويض المعالجة الفرعية، نقل البيانات عبر الحدود، وإشعارات الاختراق الأمني). نحن نضمن صياغة هذه المفاهيم بما يتوافق تماماً مع النصوص القانونية لمرسوم حماية البيانات الإماراتي.</w:t>
      </w:r>
    </w:p>
    <w:p w14:paraId="3712887E" w14:textId="77777777" w:rsidR="008C47BF" w:rsidRPr="008C47BF" w:rsidRDefault="008C47BF" w:rsidP="008C47BF">
      <w:pPr>
        <w:numPr>
          <w:ilvl w:val="0"/>
          <w:numId w:val="2"/>
        </w:numPr>
        <w:bidi/>
        <w:rPr>
          <w:rtl/>
        </w:rPr>
      </w:pPr>
      <w:r w:rsidRPr="008C47BF">
        <w:rPr>
          <w:b/>
          <w:bCs/>
          <w:rtl/>
        </w:rPr>
        <w:t>المصطلحات المستحدثة للذكاء الاصطناعي والويب 3:</w:t>
      </w:r>
      <w:r w:rsidRPr="008C47BF">
        <w:rPr>
          <w:rtl/>
        </w:rPr>
        <w:t> يتطور قطاع التكنولوجيا بسرعة فائقة تنتج عنها مصطلحات يومية مستحدثة. نمتلك في مكتبنا فريقاً بحثياً مستمراً لتحديث قواميسنا اللغوية وضمان صياغة هذه المفاهيم بمرونة ودقة متناهية.</w:t>
      </w:r>
    </w:p>
    <w:p w14:paraId="5D0B0D22" w14:textId="77777777" w:rsidR="008C47BF" w:rsidRPr="008C47BF" w:rsidRDefault="008C47BF" w:rsidP="008C47BF">
      <w:pPr>
        <w:bidi/>
        <w:rPr>
          <w:rtl/>
        </w:rPr>
      </w:pPr>
      <w:r w:rsidRPr="008C47BF">
        <w:rPr>
          <w:rtl/>
        </w:rPr>
        <w:pict w14:anchorId="67A11A19">
          <v:rect id="_x0000_i1078" style="width:518pt;height:1.5pt" o:hrpct="0" o:hralign="center" o:hrstd="t" o:hr="t" fillcolor="#a0a0a0" stroked="f"/>
        </w:pict>
      </w:r>
    </w:p>
    <w:p w14:paraId="0C03B682" w14:textId="77777777" w:rsidR="008C47BF" w:rsidRPr="008C47BF" w:rsidRDefault="008C47BF" w:rsidP="008C47BF">
      <w:pPr>
        <w:bidi/>
        <w:rPr>
          <w:b/>
          <w:bCs/>
          <w:rtl/>
        </w:rPr>
      </w:pPr>
      <w:r w:rsidRPr="008C47BF">
        <w:rPr>
          <w:b/>
          <w:bCs/>
          <w:rtl/>
        </w:rPr>
        <w:t>لماذا يُعتبر "جسور الكلمات" الشريك الأكثر أماناً وموثوقية لقطاع التكنولوجيا في دبي؟</w:t>
      </w:r>
    </w:p>
    <w:p w14:paraId="057D54F3" w14:textId="77777777" w:rsidR="008C47BF" w:rsidRPr="008C47BF" w:rsidRDefault="008C47BF" w:rsidP="008C47BF">
      <w:pPr>
        <w:bidi/>
        <w:rPr>
          <w:rtl/>
        </w:rPr>
      </w:pPr>
      <w:r w:rsidRPr="008C47BF">
        <w:rPr>
          <w:rtl/>
        </w:rPr>
        <w:t>يتميز مكتب </w:t>
      </w:r>
      <w:r w:rsidRPr="008C47BF">
        <w:rPr>
          <w:b/>
          <w:bCs/>
          <w:rtl/>
        </w:rPr>
        <w:t>جسور الكلمات للترجمة المعتمدة والقانونية</w:t>
      </w:r>
      <w:r w:rsidRPr="008C47BF">
        <w:rPr>
          <w:rtl/>
        </w:rPr>
        <w:t> بكونه الخيار المفضل لكبرى شركات التكنولوجيا السحابية ومطوري البرمجيات ومؤسسات الأمن السيبراني في دبي لعدة مزايا:</w:t>
      </w:r>
    </w:p>
    <w:p w14:paraId="343098D6" w14:textId="77777777" w:rsidR="008C47BF" w:rsidRPr="008C47BF" w:rsidRDefault="008C47BF" w:rsidP="008C47BF">
      <w:pPr>
        <w:numPr>
          <w:ilvl w:val="0"/>
          <w:numId w:val="3"/>
        </w:numPr>
        <w:bidi/>
        <w:rPr>
          <w:rtl/>
        </w:rPr>
      </w:pPr>
      <w:r w:rsidRPr="008C47BF">
        <w:rPr>
          <w:b/>
          <w:bCs/>
          <w:rtl/>
        </w:rPr>
        <w:t>فريق يجمع بين علوم البرمجيات والقانون:</w:t>
      </w:r>
      <w:r w:rsidRPr="008C47BF">
        <w:rPr>
          <w:rtl/>
        </w:rPr>
        <w:t> لا نعتمد على مترجمين عموميين؛ بل يضم فريقنا خبراء في علوم الحاسب والأمن السيبراني ممن يحملون مؤهلات قانونية وترخيصاً من وزارة العدل الإماراتية.</w:t>
      </w:r>
    </w:p>
    <w:p w14:paraId="47642A2D" w14:textId="77777777" w:rsidR="008C47BF" w:rsidRPr="008C47BF" w:rsidRDefault="008C47BF" w:rsidP="008C47BF">
      <w:pPr>
        <w:numPr>
          <w:ilvl w:val="0"/>
          <w:numId w:val="3"/>
        </w:numPr>
        <w:bidi/>
        <w:rPr>
          <w:rtl/>
        </w:rPr>
      </w:pPr>
      <w:r w:rsidRPr="008C47BF">
        <w:rPr>
          <w:b/>
          <w:bCs/>
          <w:rtl/>
        </w:rPr>
        <w:t>الاعتماد والترخيص الرسمي الكامل:</w:t>
      </w:r>
      <w:r w:rsidRPr="008C47BF">
        <w:rPr>
          <w:rtl/>
        </w:rPr>
        <w:t> بصفتنا </w:t>
      </w:r>
      <w:r w:rsidRPr="008C47BF">
        <w:rPr>
          <w:b/>
          <w:bCs/>
          <w:rtl/>
        </w:rPr>
        <w:t>مكتب ترجمة قانونية مرخص في دبي</w:t>
      </w:r>
      <w:r w:rsidRPr="008C47BF">
        <w:rPr>
          <w:rtl/>
        </w:rPr>
        <w:t>، فإن كافة تراجمنا لعقود التكنولوجيا والخصوصية معتمدة ومقبولة رسمياً لدى هيئة تنظيم الاتصالات والحكومة الرقمية (TDRA)، وزارة العدل، والمحاكم التجارية وهيئات التحكيم.</w:t>
      </w:r>
    </w:p>
    <w:p w14:paraId="68B2D16B" w14:textId="77777777" w:rsidR="008C47BF" w:rsidRPr="008C47BF" w:rsidRDefault="008C47BF" w:rsidP="008C47BF">
      <w:pPr>
        <w:numPr>
          <w:ilvl w:val="0"/>
          <w:numId w:val="3"/>
        </w:numPr>
        <w:bidi/>
        <w:rPr>
          <w:rtl/>
        </w:rPr>
      </w:pPr>
      <w:r w:rsidRPr="008C47BF">
        <w:rPr>
          <w:b/>
          <w:bCs/>
          <w:rtl/>
        </w:rPr>
        <w:t>الالتزام المطلق بالسرية وأمن المعلومات:</w:t>
      </w:r>
      <w:r w:rsidRPr="008C47BF">
        <w:rPr>
          <w:rtl/>
        </w:rPr>
        <w:t> ندرك أن الأكواد المصدرية ومواصفات الأنظمة تمثل سراً تجارياً فائق الحساسية. لذا، نطبق بروتوكولات تشفير وحماية بيانات بالغة الصرامة، ونوقع اتفاقيات عدم إفصاح (NDA) مع عملائنا لحماية بياناتهم.</w:t>
      </w:r>
    </w:p>
    <w:p w14:paraId="2F18E43E" w14:textId="77777777" w:rsidR="008C47BF" w:rsidRPr="008C47BF" w:rsidRDefault="008C47BF" w:rsidP="008C47BF">
      <w:pPr>
        <w:numPr>
          <w:ilvl w:val="0"/>
          <w:numId w:val="3"/>
        </w:numPr>
        <w:bidi/>
        <w:rPr>
          <w:rtl/>
        </w:rPr>
      </w:pPr>
      <w:r w:rsidRPr="008C47BF">
        <w:rPr>
          <w:b/>
          <w:bCs/>
          <w:rtl/>
        </w:rPr>
        <w:t>الالتزام الصارم بمعايير الجودة ISO:</w:t>
      </w:r>
      <w:r w:rsidRPr="008C47BF">
        <w:rPr>
          <w:rtl/>
        </w:rPr>
        <w:t> تخضع جميع تراجمنا لمراحل مراجعة وتدقيق متعددة لضمان مطابقة كافة الشروط التقنية والقانونية والأرقام بنسبة 100% معايير الـ ISO الدولية.</w:t>
      </w:r>
    </w:p>
    <w:p w14:paraId="68F8E75A" w14:textId="77777777" w:rsidR="008C47BF" w:rsidRPr="008C47BF" w:rsidRDefault="008C47BF" w:rsidP="008C47BF">
      <w:pPr>
        <w:bidi/>
        <w:rPr>
          <w:rtl/>
        </w:rPr>
      </w:pPr>
      <w:r w:rsidRPr="008C47BF">
        <w:rPr>
          <w:rtl/>
        </w:rPr>
        <w:pict w14:anchorId="2A730E98">
          <v:rect id="_x0000_i1079" style="width:518pt;height:1.5pt" o:hrpct="0" o:hralign="center" o:hrstd="t" o:hr="t" fillcolor="#a0a0a0" stroked="f"/>
        </w:pict>
      </w:r>
    </w:p>
    <w:p w14:paraId="2FD056D1" w14:textId="77777777" w:rsidR="008C47BF" w:rsidRPr="008C47BF" w:rsidRDefault="008C47BF" w:rsidP="008C47BF">
      <w:pPr>
        <w:bidi/>
        <w:rPr>
          <w:b/>
          <w:bCs/>
          <w:rtl/>
        </w:rPr>
      </w:pPr>
      <w:r w:rsidRPr="008C47BF">
        <w:rPr>
          <w:b/>
          <w:bCs/>
          <w:rtl/>
        </w:rPr>
        <w:t>تواصل مع "جسور الكلمات" اليوم لخدمة معاملاتكم التقنية والرقمية</w:t>
      </w:r>
    </w:p>
    <w:p w14:paraId="669F51B6" w14:textId="77777777" w:rsidR="008C47BF" w:rsidRPr="008C47BF" w:rsidRDefault="008C47BF" w:rsidP="008C47BF">
      <w:pPr>
        <w:bidi/>
        <w:rPr>
          <w:rtl/>
        </w:rPr>
      </w:pPr>
      <w:r w:rsidRPr="008C47BF">
        <w:rPr>
          <w:rtl/>
        </w:rPr>
        <w:t>احمِ حقوقك الرقمية واضمن الامتثال الكامل لبرمجياتك وعقودك التكنولوجية في دبي. فريق الخبراء لدينا في مكتب </w:t>
      </w:r>
      <w:r w:rsidRPr="008C47BF">
        <w:rPr>
          <w:b/>
          <w:bCs/>
          <w:rtl/>
        </w:rPr>
        <w:t>جسور الكلمات</w:t>
      </w:r>
      <w:r w:rsidRPr="008C47BF">
        <w:rPr>
          <w:rtl/>
        </w:rPr>
        <w:t> جاهز لتقديم الدعم اللغوي والقانوني الكامل لمشاريعك التكنولوجية.</w:t>
      </w:r>
    </w:p>
    <w:p w14:paraId="090E9F64" w14:textId="77777777" w:rsidR="008C47BF" w:rsidRPr="008C47BF" w:rsidRDefault="008C47BF" w:rsidP="008C47BF">
      <w:pPr>
        <w:numPr>
          <w:ilvl w:val="0"/>
          <w:numId w:val="4"/>
        </w:numPr>
        <w:bidi/>
        <w:rPr>
          <w:rtl/>
        </w:rPr>
      </w:pPr>
      <w:r w:rsidRPr="008C47BF">
        <w:rPr>
          <w:rFonts w:ascii="Segoe UI Emoji" w:hAnsi="Segoe UI Emoji" w:cs="Segoe UI Emoji"/>
          <w:rtl/>
        </w:rPr>
        <w:t>📞</w:t>
      </w:r>
      <w:r w:rsidRPr="008C47BF">
        <w:rPr>
          <w:rtl/>
        </w:rPr>
        <w:t> </w:t>
      </w:r>
      <w:r w:rsidRPr="008C47BF">
        <w:rPr>
          <w:b/>
          <w:bCs/>
          <w:rtl/>
        </w:rPr>
        <w:t>الهاتف والواتساب:</w:t>
      </w:r>
      <w:r w:rsidRPr="008C47BF">
        <w:rPr>
          <w:rtl/>
        </w:rPr>
        <w:t> 050 324 4329</w:t>
      </w:r>
    </w:p>
    <w:p w14:paraId="110584DD" w14:textId="77777777" w:rsidR="008C47BF" w:rsidRPr="008C47BF" w:rsidRDefault="008C47BF" w:rsidP="008C47BF">
      <w:pPr>
        <w:numPr>
          <w:ilvl w:val="0"/>
          <w:numId w:val="4"/>
        </w:numPr>
        <w:bidi/>
        <w:rPr>
          <w:rtl/>
        </w:rPr>
      </w:pPr>
      <w:r w:rsidRPr="008C47BF">
        <w:rPr>
          <w:rFonts w:ascii="Segoe UI Emoji" w:hAnsi="Segoe UI Emoji" w:cs="Segoe UI Emoji"/>
          <w:rtl/>
        </w:rPr>
        <w:t>📧</w:t>
      </w:r>
      <w:r w:rsidRPr="008C47BF">
        <w:rPr>
          <w:rtl/>
        </w:rPr>
        <w:t> </w:t>
      </w:r>
      <w:r w:rsidRPr="008C47BF">
        <w:rPr>
          <w:b/>
          <w:bCs/>
          <w:rtl/>
        </w:rPr>
        <w:t>البريد الإلكتروني:</w:t>
      </w:r>
      <w:r w:rsidRPr="008C47BF">
        <w:rPr>
          <w:rtl/>
        </w:rPr>
        <w:t> </w:t>
      </w:r>
      <w:hyperlink r:id="rId5" w:tgtFrame="_blank" w:history="1">
        <w:r w:rsidRPr="008C47BF">
          <w:rPr>
            <w:rStyle w:val="Hyperlink"/>
            <w:rtl/>
          </w:rPr>
          <w:t>info@jusortrans.com</w:t>
        </w:r>
      </w:hyperlink>
    </w:p>
    <w:p w14:paraId="1BC6DB58" w14:textId="77777777" w:rsidR="008C47BF" w:rsidRPr="008C47BF" w:rsidRDefault="008C47BF" w:rsidP="008C47BF">
      <w:pPr>
        <w:numPr>
          <w:ilvl w:val="0"/>
          <w:numId w:val="4"/>
        </w:numPr>
        <w:bidi/>
        <w:rPr>
          <w:rtl/>
        </w:rPr>
      </w:pPr>
      <w:r w:rsidRPr="008C47BF">
        <w:rPr>
          <w:rFonts w:ascii="Segoe UI Emoji" w:hAnsi="Segoe UI Emoji" w:cs="Segoe UI Emoji"/>
          <w:rtl/>
        </w:rPr>
        <w:t>🌐</w:t>
      </w:r>
      <w:r w:rsidRPr="008C47BF">
        <w:rPr>
          <w:rtl/>
        </w:rPr>
        <w:t> </w:t>
      </w:r>
      <w:r w:rsidRPr="008C47BF">
        <w:rPr>
          <w:b/>
          <w:bCs/>
          <w:rtl/>
        </w:rPr>
        <w:t>الموقع الإلكتروني:</w:t>
      </w:r>
      <w:r w:rsidRPr="008C47BF">
        <w:rPr>
          <w:rtl/>
        </w:rPr>
        <w:t> </w:t>
      </w:r>
      <w:hyperlink r:id="rId6" w:tgtFrame="_blank" w:history="1">
        <w:r w:rsidRPr="008C47BF">
          <w:rPr>
            <w:rStyle w:val="Hyperlink"/>
            <w:rtl/>
          </w:rPr>
          <w:t>www.jusortrans.com</w:t>
        </w:r>
      </w:hyperlink>
    </w:p>
    <w:p w14:paraId="36D97644" w14:textId="77777777" w:rsidR="008C47BF" w:rsidRPr="008C47BF" w:rsidRDefault="008C47BF" w:rsidP="008C47BF">
      <w:pPr>
        <w:numPr>
          <w:ilvl w:val="0"/>
          <w:numId w:val="4"/>
        </w:numPr>
        <w:bidi/>
        <w:rPr>
          <w:rtl/>
        </w:rPr>
      </w:pPr>
      <w:r w:rsidRPr="008C47BF">
        <w:rPr>
          <w:rFonts w:ascii="Segoe UI Emoji" w:hAnsi="Segoe UI Emoji" w:cs="Segoe UI Emoji"/>
          <w:rtl/>
        </w:rPr>
        <w:t>📍</w:t>
      </w:r>
      <w:r w:rsidRPr="008C47BF">
        <w:rPr>
          <w:rtl/>
        </w:rPr>
        <w:t> </w:t>
      </w:r>
      <w:r w:rsidRPr="008C47BF">
        <w:rPr>
          <w:b/>
          <w:bCs/>
          <w:rtl/>
        </w:rPr>
        <w:t>العنوان:</w:t>
      </w:r>
      <w:r w:rsidRPr="008C47BF">
        <w:rPr>
          <w:rtl/>
        </w:rPr>
        <w:t> مركز أبو سيف للأعمال - مبنى الكاظم - بلوك A - طابق الميزان - مكتب 40B - أبو هيل - دبي.</w:t>
      </w:r>
    </w:p>
    <w:p w14:paraId="4F9AEA7D" w14:textId="77777777" w:rsidR="008C47BF" w:rsidRPr="008C47BF" w:rsidRDefault="008C47BF" w:rsidP="008C47BF">
      <w:pPr>
        <w:bidi/>
        <w:rPr>
          <w:rtl/>
        </w:rPr>
      </w:pPr>
      <w:r w:rsidRPr="008C47BF">
        <w:rPr>
          <w:rtl/>
        </w:rPr>
        <w:pict w14:anchorId="1B03AB12">
          <v:rect id="_x0000_i1080" style="width:518pt;height:1.5pt" o:hrpct="0" o:hralign="center" o:hrstd="t" o:hr="t" fillcolor="#a0a0a0" stroked="f"/>
        </w:pict>
      </w:r>
    </w:p>
    <w:p w14:paraId="0522AACF" w14:textId="77777777" w:rsidR="008C47BF" w:rsidRPr="008C47BF" w:rsidRDefault="008C47BF" w:rsidP="008C47BF">
      <w:pPr>
        <w:bidi/>
        <w:rPr>
          <w:b/>
          <w:bCs/>
          <w:rtl/>
        </w:rPr>
      </w:pPr>
      <w:r w:rsidRPr="008C47BF">
        <w:rPr>
          <w:b/>
          <w:bCs/>
          <w:rtl/>
        </w:rPr>
        <w:lastRenderedPageBreak/>
        <w:t>الأسئلة الشائعة حول ترجمة عقود التكنولوجيا وحماية البيانات</w:t>
      </w:r>
    </w:p>
    <w:p w14:paraId="1DFF822C" w14:textId="77777777" w:rsidR="008C47BF" w:rsidRPr="008C47BF" w:rsidRDefault="008C47BF" w:rsidP="008C47BF">
      <w:pPr>
        <w:bidi/>
        <w:rPr>
          <w:b/>
          <w:bCs/>
          <w:rtl/>
        </w:rPr>
      </w:pPr>
      <w:r w:rsidRPr="008C47BF">
        <w:rPr>
          <w:b/>
          <w:bCs/>
          <w:rtl/>
        </w:rPr>
        <w:t>1. هل يشترط القانون الإماراتي توفير سياسة الخصوصية باللغة العربية؟</w:t>
      </w:r>
    </w:p>
    <w:p w14:paraId="6E318396" w14:textId="77777777" w:rsidR="008C47BF" w:rsidRPr="008C47BF" w:rsidRDefault="008C47BF" w:rsidP="008C47BF">
      <w:pPr>
        <w:bidi/>
        <w:rPr>
          <w:rtl/>
        </w:rPr>
      </w:pPr>
      <w:r w:rsidRPr="008C47BF">
        <w:rPr>
          <w:rtl/>
        </w:rPr>
        <w:t>نعم، بموجب مرسوم قانون حماية البيانات الشخصية الإماراتي (PDPL)، يتعين صياغة سياسات الخصوصية وشروط الخدمة بلغة واضحة وسهلة الفهم للمستخدمين المحليين. ويعد توفير ترجمة قانونية دقيقة باللغة العربية شرطاً أساسياً لضمان صحة وقانونية الموافقات الإلكترونية التي يمنحها المستخدمون للموقع أو التطبيق.</w:t>
      </w:r>
    </w:p>
    <w:p w14:paraId="7C91F4C5" w14:textId="77777777" w:rsidR="008C47BF" w:rsidRPr="008C47BF" w:rsidRDefault="008C47BF" w:rsidP="008C47BF">
      <w:pPr>
        <w:bidi/>
        <w:rPr>
          <w:b/>
          <w:bCs/>
          <w:rtl/>
        </w:rPr>
      </w:pPr>
      <w:r w:rsidRPr="008C47BF">
        <w:rPr>
          <w:b/>
          <w:bCs/>
          <w:rtl/>
        </w:rPr>
        <w:t>2. ما هي الصعوبة الكامنة في ترجمة اتفاقيات مستوى الخدمة (</w:t>
      </w:r>
      <w:proofErr w:type="gramStart"/>
      <w:r w:rsidRPr="008C47BF">
        <w:rPr>
          <w:b/>
          <w:bCs/>
          <w:rtl/>
        </w:rPr>
        <w:t>SLA)؟</w:t>
      </w:r>
      <w:proofErr w:type="gramEnd"/>
    </w:p>
    <w:p w14:paraId="06681D56" w14:textId="77777777" w:rsidR="008C47BF" w:rsidRPr="008C47BF" w:rsidRDefault="008C47BF" w:rsidP="008C47BF">
      <w:pPr>
        <w:bidi/>
        <w:rPr>
          <w:rtl/>
        </w:rPr>
      </w:pPr>
      <w:r w:rsidRPr="008C47BF">
        <w:rPr>
          <w:rtl/>
        </w:rPr>
        <w:t>تكمن الصعوبة في دمج الشروط التشغيلية الفنية (مثل نسب الأداء وتحديثات الخوادم) مع التبعات القانونية المالية (مثل غرامات انقطاع الخدمة والتعويضات العقدية). أي صياغة غير دقيقة قد تؤدي إلى إعفاء أحد الأطراف من مسؤوليته عن الأعطال الفنية أو تحميله تعويضات تفوق سقف المسؤولية المتفق عليه.</w:t>
      </w:r>
    </w:p>
    <w:p w14:paraId="633A11C8" w14:textId="77777777" w:rsidR="008C47BF" w:rsidRPr="008C47BF" w:rsidRDefault="008C47BF" w:rsidP="008C47BF">
      <w:pPr>
        <w:bidi/>
        <w:rPr>
          <w:b/>
          <w:bCs/>
          <w:rtl/>
        </w:rPr>
      </w:pPr>
      <w:r w:rsidRPr="008C47BF">
        <w:rPr>
          <w:b/>
          <w:bCs/>
          <w:rtl/>
        </w:rPr>
        <w:t>3. كيف يضمن مكتبكم سرية الملفات التقنية والأكواد المصدرية أثناء الترجمة؟</w:t>
      </w:r>
    </w:p>
    <w:p w14:paraId="45C8FF92" w14:textId="77777777" w:rsidR="008C47BF" w:rsidRPr="008C47BF" w:rsidRDefault="008C47BF" w:rsidP="008C47BF">
      <w:pPr>
        <w:bidi/>
        <w:rPr>
          <w:rtl/>
        </w:rPr>
      </w:pPr>
      <w:r w:rsidRPr="008C47BF">
        <w:rPr>
          <w:rtl/>
        </w:rPr>
        <w:t>نطبق في مكتبنا بروتوكولات حماية بيانات مشددة تشمل تشفير الملفات، وحظر نسخ أو نقل البيانات الحساسة خارج بيئة العمل المؤمنة، بالإضافة إلى توقيع اتفاقيات عدم إفصاح صارمة مع المترجمين الفنيين والعملاء لضمان بقاء الأسرار التقنية للشركة محمية بالكامل.</w:t>
      </w:r>
    </w:p>
    <w:p w14:paraId="724BD5DE" w14:textId="77777777" w:rsidR="00792822" w:rsidRPr="008C47BF" w:rsidRDefault="00792822" w:rsidP="008C47BF">
      <w:pPr>
        <w:bidi/>
        <w:rPr>
          <w:rtl/>
        </w:rPr>
      </w:pPr>
    </w:p>
    <w:sectPr w:rsidR="00792822" w:rsidRPr="008C47BF"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A4497"/>
    <w:multiLevelType w:val="multilevel"/>
    <w:tmpl w:val="4C7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C7012"/>
    <w:multiLevelType w:val="multilevel"/>
    <w:tmpl w:val="50E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27F2E"/>
    <w:multiLevelType w:val="multilevel"/>
    <w:tmpl w:val="D010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FD0F9E"/>
    <w:multiLevelType w:val="multilevel"/>
    <w:tmpl w:val="8EC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865768">
    <w:abstractNumId w:val="2"/>
  </w:num>
  <w:num w:numId="2" w16cid:durableId="147290638">
    <w:abstractNumId w:val="3"/>
  </w:num>
  <w:num w:numId="3" w16cid:durableId="724111207">
    <w:abstractNumId w:val="1"/>
  </w:num>
  <w:num w:numId="4" w16cid:durableId="1248074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80"/>
    <w:rsid w:val="0000555C"/>
    <w:rsid w:val="0002503D"/>
    <w:rsid w:val="000811D9"/>
    <w:rsid w:val="0008142F"/>
    <w:rsid w:val="000B2754"/>
    <w:rsid w:val="001D284E"/>
    <w:rsid w:val="00286856"/>
    <w:rsid w:val="002A248A"/>
    <w:rsid w:val="002A5CAB"/>
    <w:rsid w:val="002D1291"/>
    <w:rsid w:val="00393216"/>
    <w:rsid w:val="003C3314"/>
    <w:rsid w:val="003C7234"/>
    <w:rsid w:val="003D632C"/>
    <w:rsid w:val="00517EC9"/>
    <w:rsid w:val="00577980"/>
    <w:rsid w:val="00581499"/>
    <w:rsid w:val="0060603C"/>
    <w:rsid w:val="00613123"/>
    <w:rsid w:val="00653C36"/>
    <w:rsid w:val="00792822"/>
    <w:rsid w:val="007A34EC"/>
    <w:rsid w:val="007C70D3"/>
    <w:rsid w:val="0088043D"/>
    <w:rsid w:val="008C47BF"/>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411F7E-78D0-4B10-9BA1-722857DE7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98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7798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7798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7798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7798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7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98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7798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7798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7798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7798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7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980"/>
    <w:rPr>
      <w:rFonts w:eastAsiaTheme="majorEastAsia" w:cstheme="majorBidi"/>
      <w:color w:val="272727" w:themeColor="text1" w:themeTint="D8"/>
    </w:rPr>
  </w:style>
  <w:style w:type="paragraph" w:styleId="Title">
    <w:name w:val="Title"/>
    <w:basedOn w:val="Normal"/>
    <w:next w:val="Normal"/>
    <w:link w:val="TitleChar"/>
    <w:uiPriority w:val="10"/>
    <w:qFormat/>
    <w:rsid w:val="00577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980"/>
    <w:pPr>
      <w:spacing w:before="160"/>
      <w:jc w:val="center"/>
    </w:pPr>
    <w:rPr>
      <w:i/>
      <w:iCs/>
      <w:color w:val="404040" w:themeColor="text1" w:themeTint="BF"/>
    </w:rPr>
  </w:style>
  <w:style w:type="character" w:customStyle="1" w:styleId="QuoteChar">
    <w:name w:val="Quote Char"/>
    <w:basedOn w:val="DefaultParagraphFont"/>
    <w:link w:val="Quote"/>
    <w:uiPriority w:val="29"/>
    <w:rsid w:val="00577980"/>
    <w:rPr>
      <w:i/>
      <w:iCs/>
      <w:color w:val="404040" w:themeColor="text1" w:themeTint="BF"/>
    </w:rPr>
  </w:style>
  <w:style w:type="paragraph" w:styleId="ListParagraph">
    <w:name w:val="List Paragraph"/>
    <w:basedOn w:val="Normal"/>
    <w:uiPriority w:val="34"/>
    <w:qFormat/>
    <w:rsid w:val="00577980"/>
    <w:pPr>
      <w:ind w:left="720"/>
      <w:contextualSpacing/>
    </w:pPr>
  </w:style>
  <w:style w:type="character" w:styleId="IntenseEmphasis">
    <w:name w:val="Intense Emphasis"/>
    <w:basedOn w:val="DefaultParagraphFont"/>
    <w:uiPriority w:val="21"/>
    <w:qFormat/>
    <w:rsid w:val="00577980"/>
    <w:rPr>
      <w:i/>
      <w:iCs/>
      <w:color w:val="2E74B5" w:themeColor="accent1" w:themeShade="BF"/>
    </w:rPr>
  </w:style>
  <w:style w:type="paragraph" w:styleId="IntenseQuote">
    <w:name w:val="Intense Quote"/>
    <w:basedOn w:val="Normal"/>
    <w:next w:val="Normal"/>
    <w:link w:val="IntenseQuoteChar"/>
    <w:uiPriority w:val="30"/>
    <w:qFormat/>
    <w:rsid w:val="005779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7980"/>
    <w:rPr>
      <w:i/>
      <w:iCs/>
      <w:color w:val="2E74B5" w:themeColor="accent1" w:themeShade="BF"/>
    </w:rPr>
  </w:style>
  <w:style w:type="character" w:styleId="IntenseReference">
    <w:name w:val="Intense Reference"/>
    <w:basedOn w:val="DefaultParagraphFont"/>
    <w:uiPriority w:val="32"/>
    <w:qFormat/>
    <w:rsid w:val="00577980"/>
    <w:rPr>
      <w:b/>
      <w:bCs/>
      <w:smallCaps/>
      <w:color w:val="2E74B5" w:themeColor="accent1" w:themeShade="BF"/>
      <w:spacing w:val="5"/>
    </w:rPr>
  </w:style>
  <w:style w:type="character" w:styleId="Hyperlink">
    <w:name w:val="Hyperlink"/>
    <w:basedOn w:val="DefaultParagraphFont"/>
    <w:uiPriority w:val="99"/>
    <w:unhideWhenUsed/>
    <w:rsid w:val="008C47BF"/>
    <w:rPr>
      <w:color w:val="0563C1" w:themeColor="hyperlink"/>
      <w:u w:val="single"/>
    </w:rPr>
  </w:style>
  <w:style w:type="character" w:styleId="UnresolvedMention">
    <w:name w:val="Unresolved Mention"/>
    <w:basedOn w:val="DefaultParagraphFont"/>
    <w:uiPriority w:val="99"/>
    <w:semiHidden/>
    <w:unhideWhenUsed/>
    <w:rsid w:val="008C4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2026-07-20T13:07:00Z</dcterms:created>
  <dcterms:modified xsi:type="dcterms:W3CDTF">2026-07-20T13:07:00Z</dcterms:modified>
</cp:coreProperties>
</file>