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4531B2" w14:textId="170A8496" w:rsidR="00693AB6" w:rsidRPr="00693AB6" w:rsidRDefault="00693AB6" w:rsidP="00693AB6">
      <w:pPr>
        <w:bidi/>
        <w:rPr>
          <w:b/>
          <w:bCs/>
          <w:sz w:val="28"/>
          <w:szCs w:val="28"/>
          <w:rtl/>
        </w:rPr>
      </w:pPr>
      <w:r w:rsidRPr="00693AB6">
        <w:rPr>
          <w:b/>
          <w:bCs/>
          <w:sz w:val="28"/>
          <w:szCs w:val="28"/>
          <w:rtl/>
        </w:rPr>
        <w:t>الترجمة القانونية والمعتمدة لصفقات الاندماج والاستحواذ وتقارير الامتثال المالي (DFSA &amp; SCA) في دبي</w:t>
      </w:r>
    </w:p>
    <w:p w14:paraId="5F903C80" w14:textId="77777777" w:rsidR="00693AB6" w:rsidRPr="00693AB6" w:rsidRDefault="00693AB6" w:rsidP="00693AB6">
      <w:pPr>
        <w:bidi/>
        <w:rPr>
          <w:rtl/>
        </w:rPr>
      </w:pPr>
      <w:r w:rsidRPr="00693AB6">
        <w:rPr>
          <w:i/>
          <w:iCs/>
          <w:rtl/>
        </w:rPr>
        <w:t>اضمن النجاح القانوني لصفقاتك الاستثمارية وامتثالك الكامل لأدق معايير الرقابة المالية مع مكتب </w:t>
      </w:r>
      <w:r w:rsidRPr="00693AB6">
        <w:rPr>
          <w:b/>
          <w:bCs/>
          <w:i/>
          <w:iCs/>
          <w:rtl/>
        </w:rPr>
        <w:t>جسور الكلمات للترجمة المعتمدة والقانونية</w:t>
      </w:r>
      <w:r w:rsidRPr="00693AB6">
        <w:rPr>
          <w:i/>
          <w:iCs/>
          <w:rtl/>
        </w:rPr>
        <w:t>، شريكك المهني المتخصص في الترجمة القانونية والمالية لصفقات الاندماج والاستحواذ (M&amp;A)، وتقارير الفحص النافي للجهالة، ومستندات الإفصاح المالي في دبي.</w:t>
      </w:r>
    </w:p>
    <w:p w14:paraId="3B6DD53D" w14:textId="77777777" w:rsidR="00693AB6" w:rsidRPr="00693AB6" w:rsidRDefault="00693AB6" w:rsidP="00693AB6">
      <w:pPr>
        <w:bidi/>
        <w:rPr>
          <w:rtl/>
        </w:rPr>
      </w:pPr>
      <w:r w:rsidRPr="00693AB6">
        <w:rPr>
          <w:rtl/>
        </w:rPr>
        <w:pict w14:anchorId="0C0079D1">
          <v:rect id="_x0000_i1085" style="width:518pt;height:1.5pt" o:hrpct="0" o:hralign="center" o:hrstd="t" o:hr="t" fillcolor="#a0a0a0" stroked="f"/>
        </w:pict>
      </w:r>
    </w:p>
    <w:p w14:paraId="7F9A5DB9" w14:textId="77777777" w:rsidR="00693AB6" w:rsidRPr="00693AB6" w:rsidRDefault="00693AB6" w:rsidP="00693AB6">
      <w:pPr>
        <w:bidi/>
        <w:rPr>
          <w:rtl/>
        </w:rPr>
      </w:pPr>
      <w:r w:rsidRPr="00693AB6">
        <w:rPr>
          <w:b/>
          <w:bCs/>
          <w:rtl/>
        </w:rPr>
        <w:t>الرئيسية » المدونة » الترجمة المعتمدة لصفقات الاندماج والامتثال المالي في دبي</w:t>
      </w:r>
    </w:p>
    <w:p w14:paraId="600A76DE" w14:textId="77777777" w:rsidR="00693AB6" w:rsidRPr="00693AB6" w:rsidRDefault="00693AB6" w:rsidP="00693AB6">
      <w:pPr>
        <w:bidi/>
        <w:rPr>
          <w:rtl/>
        </w:rPr>
      </w:pPr>
      <w:r w:rsidRPr="00693AB6">
        <w:rPr>
          <w:rtl/>
        </w:rPr>
        <w:pict w14:anchorId="094E07E4">
          <v:rect id="_x0000_i1086" style="width:518pt;height:1.5pt" o:hrpct="0" o:hralign="center" o:hrstd="t" o:hr="t" fillcolor="#a0a0a0" stroked="f"/>
        </w:pict>
      </w:r>
    </w:p>
    <w:p w14:paraId="0C7F1BD0" w14:textId="77777777" w:rsidR="00693AB6" w:rsidRPr="00693AB6" w:rsidRDefault="00693AB6" w:rsidP="00693AB6">
      <w:pPr>
        <w:bidi/>
        <w:rPr>
          <w:rtl/>
        </w:rPr>
      </w:pPr>
      <w:r w:rsidRPr="00693AB6">
        <w:rPr>
          <w:rtl/>
        </w:rPr>
        <w:t>تترسخ مكانة دبي يوماً بعد يوم كعاصمة مالية عالمية ومركز رئيسي لتدفقات الاستثمار الأجنبي المباشر وصناديق الثروة السيادية، بفضل البنية التحتية المتطورة لمركز دبي المالي العالمي (DIFC) والأسواق المالية المحلية. وفي هذا المشهد الاستثماري الضخم والمحكوم بأطر رقابية وتنظيمية بالغة الصرامة، تُعد عمليات الاندماج والاستحواذ (M&amp;A) وإجراءات الحوكمة المالية بمثابة عصب النشاط التجاري للشركات الكبرى. ونظراً للحساسية المطلقة للمستندات المالية والتعاقدية التي تحكم هذه الصفقات، تصبح عملية </w:t>
      </w:r>
      <w:r w:rsidRPr="00693AB6">
        <w:rPr>
          <w:b/>
          <w:bCs/>
          <w:rtl/>
        </w:rPr>
        <w:t>ترجمة مستندات الاندماج والاستحواذ دبي</w:t>
      </w:r>
      <w:r w:rsidRPr="00693AB6">
        <w:rPr>
          <w:rtl/>
        </w:rPr>
        <w:t> متطلباً استراتيجياً لا يحتمل أي تهاون لغوي أو تفسير قانوني مجتزأ؛ إذ إن ترجمة غير دقيقة لشرط جزئي، أو بند تعهدات وضمانات (Reps &amp; Warranties)، قد تؤدي إلى إفشال الصفقة بالكامل، أو تكبيد الأطراف خسائر مالية بالملايين، فضلاً عن المساءلة القانونية أمام الجهات التنظيمية.</w:t>
      </w:r>
    </w:p>
    <w:p w14:paraId="035AA307" w14:textId="77777777" w:rsidR="00693AB6" w:rsidRPr="00693AB6" w:rsidRDefault="00693AB6" w:rsidP="00693AB6">
      <w:pPr>
        <w:bidi/>
        <w:rPr>
          <w:rtl/>
        </w:rPr>
      </w:pPr>
      <w:r w:rsidRPr="00693AB6">
        <w:rPr>
          <w:rtl/>
        </w:rPr>
        <w:t>في هذا الدليل التخصصي وعالي الاحترافية، سنستعرض الأبعاد القانونية والرقابية لترجمة صفقات الاستحواذ وتقارير الامتثال، وأنواع الوثائق الحساسة التي تتطلب صياغة دقيقة، والتحديات المعرفية التي تواجه صياغتها، وكيف يمثل مكتب </w:t>
      </w:r>
      <w:r w:rsidRPr="00693AB6">
        <w:rPr>
          <w:b/>
          <w:bCs/>
          <w:rtl/>
        </w:rPr>
        <w:t>جسور الكلمات للترجمة المعتمدة والقانونية</w:t>
      </w:r>
      <w:r w:rsidRPr="00693AB6">
        <w:rPr>
          <w:rtl/>
        </w:rPr>
        <w:t> الشريك الأكثر أماناً وموثوقية للمؤسسات المالية الكبرى وصناديق الاستثمار بصفته </w:t>
      </w:r>
      <w:r w:rsidRPr="00693AB6">
        <w:rPr>
          <w:b/>
          <w:bCs/>
          <w:rtl/>
        </w:rPr>
        <w:t>مكتب ترجمة قانونية مرخص في دبي</w:t>
      </w:r>
      <w:r w:rsidRPr="00693AB6">
        <w:rPr>
          <w:rtl/>
        </w:rPr>
        <w:t>.</w:t>
      </w:r>
    </w:p>
    <w:p w14:paraId="472CFA51" w14:textId="77777777" w:rsidR="00693AB6" w:rsidRPr="00693AB6" w:rsidRDefault="00693AB6" w:rsidP="00693AB6">
      <w:pPr>
        <w:bidi/>
        <w:rPr>
          <w:rtl/>
        </w:rPr>
      </w:pPr>
      <w:r w:rsidRPr="00693AB6">
        <w:rPr>
          <w:rtl/>
        </w:rPr>
        <w:pict w14:anchorId="11917BD0">
          <v:rect id="_x0000_i1087" style="width:518pt;height:1.5pt" o:hrpct="0" o:hralign="center" o:hrstd="t" o:hr="t" fillcolor="#a0a0a0" stroked="f"/>
        </w:pict>
      </w:r>
    </w:p>
    <w:p w14:paraId="238BC6CD" w14:textId="77777777" w:rsidR="00693AB6" w:rsidRPr="00693AB6" w:rsidRDefault="00693AB6" w:rsidP="00693AB6">
      <w:pPr>
        <w:bidi/>
        <w:rPr>
          <w:b/>
          <w:bCs/>
          <w:rtl/>
        </w:rPr>
      </w:pPr>
      <w:r w:rsidRPr="00693AB6">
        <w:rPr>
          <w:b/>
          <w:bCs/>
          <w:rtl/>
        </w:rPr>
        <w:t>الأهمية الاستراتيجية لترجمة صفقات الاندماج والاستحواذ والامتثال الرقابي</w:t>
      </w:r>
    </w:p>
    <w:p w14:paraId="445663FD" w14:textId="77777777" w:rsidR="00693AB6" w:rsidRPr="00693AB6" w:rsidRDefault="00693AB6" w:rsidP="00693AB6">
      <w:pPr>
        <w:bidi/>
        <w:rPr>
          <w:rtl/>
        </w:rPr>
      </w:pPr>
      <w:r w:rsidRPr="00693AB6">
        <w:rPr>
          <w:rtl/>
        </w:rPr>
        <w:t>تخضع المؤسسات المالية والشركات المدرجة في أسواق دبي لإشراف دقيق وصارم من قبل سلطة دبي للخدمات المالية (DFSA) في مركز دبي المالي العالمي، وهيئة الأوراق المالية والسلع (SCA) على المستوى الاتحادي. وتبرز الأهمية القصوى للترجمة التخصصية في هذا القطاع الاستثماري من خلال:</w:t>
      </w:r>
    </w:p>
    <w:p w14:paraId="4146BF9F" w14:textId="77777777" w:rsidR="00693AB6" w:rsidRPr="00693AB6" w:rsidRDefault="00693AB6" w:rsidP="00693AB6">
      <w:pPr>
        <w:numPr>
          <w:ilvl w:val="0"/>
          <w:numId w:val="1"/>
        </w:numPr>
        <w:bidi/>
        <w:rPr>
          <w:rtl/>
        </w:rPr>
      </w:pPr>
      <w:r w:rsidRPr="00693AB6">
        <w:rPr>
          <w:b/>
          <w:bCs/>
          <w:rtl/>
        </w:rPr>
        <w:t>الامتثال لمتطلبات سلطة دبي للخدمات المالية (DFSA):</w:t>
      </w:r>
      <w:r w:rsidRPr="00693AB6">
        <w:rPr>
          <w:rtl/>
        </w:rPr>
        <w:t> تشترط السلطة تقديم ملفات الترخيص، وهياكل الملكية، وتقارير الملاءة المالية بلغة رسمية معتمدة. وهنا يبرز دور </w:t>
      </w:r>
      <w:r w:rsidRPr="00693AB6">
        <w:rPr>
          <w:b/>
          <w:bCs/>
          <w:rtl/>
        </w:rPr>
        <w:t>الترجمة القانونية المعتمدة لسلطة دبي للخدمات المالية (DFSA)</w:t>
      </w:r>
      <w:r w:rsidRPr="00693AB6">
        <w:rPr>
          <w:rtl/>
        </w:rPr>
        <w:t> لضمان صياغة قانونية ومالية مطابقة للوائح التنظيمية المحدثة.</w:t>
      </w:r>
    </w:p>
    <w:p w14:paraId="52320104" w14:textId="77777777" w:rsidR="00693AB6" w:rsidRPr="00693AB6" w:rsidRDefault="00693AB6" w:rsidP="00693AB6">
      <w:pPr>
        <w:numPr>
          <w:ilvl w:val="0"/>
          <w:numId w:val="1"/>
        </w:numPr>
        <w:bidi/>
        <w:rPr>
          <w:rtl/>
        </w:rPr>
      </w:pPr>
      <w:r w:rsidRPr="00693AB6">
        <w:rPr>
          <w:b/>
          <w:bCs/>
          <w:rtl/>
        </w:rPr>
        <w:t>الامتثال لقواعد هيئة الأوراق المالية والسلع (SCA):</w:t>
      </w:r>
      <w:r w:rsidRPr="00693AB6">
        <w:rPr>
          <w:rtl/>
        </w:rPr>
        <w:t> تشترط الهيئة نشر نشرات الاكتتاب العام والخاص (Prospectuses)، وتقارير الإفصاح المالي السنوية، وقرارات الجمعيات العمومية باللغتين العربية والإنجليزية. يتطلب ذلك </w:t>
      </w:r>
      <w:r w:rsidRPr="00693AB6">
        <w:rPr>
          <w:b/>
          <w:bCs/>
          <w:rtl/>
        </w:rPr>
        <w:t>الترجمة المالية لهيئة الأوراق المالية والسلع (SCA)</w:t>
      </w:r>
      <w:r w:rsidRPr="00693AB6">
        <w:rPr>
          <w:rtl/>
        </w:rPr>
        <w:t> بدقة متناهية لضمان شفافية المعلومات المقدمة للمساهمين والجمهور.</w:t>
      </w:r>
    </w:p>
    <w:p w14:paraId="635DD084" w14:textId="77777777" w:rsidR="00693AB6" w:rsidRPr="00693AB6" w:rsidRDefault="00693AB6" w:rsidP="00693AB6">
      <w:pPr>
        <w:numPr>
          <w:ilvl w:val="0"/>
          <w:numId w:val="1"/>
        </w:numPr>
        <w:bidi/>
        <w:rPr>
          <w:rtl/>
        </w:rPr>
      </w:pPr>
      <w:r w:rsidRPr="00693AB6">
        <w:rPr>
          <w:b/>
          <w:bCs/>
          <w:rtl/>
        </w:rPr>
        <w:lastRenderedPageBreak/>
        <w:t>سلامة إجراءات الفحص النافي للجهالة (Due Diligence):</w:t>
      </w:r>
      <w:r w:rsidRPr="00693AB6">
        <w:rPr>
          <w:rtl/>
        </w:rPr>
        <w:t> قبل إتمام أي عملية استحواذ، تقوم المكاتب الاستشارية والمحاسبية بإجراء فحص مالي وقانوني دقيق ومكثف للشركة المستهدفة. وتعتمد جودة </w:t>
      </w:r>
      <w:r w:rsidRPr="00693AB6">
        <w:rPr>
          <w:b/>
          <w:bCs/>
          <w:rtl/>
        </w:rPr>
        <w:t>ترجمة تقارير الفحص النافي للجهالة (Due Diligence)</w:t>
      </w:r>
      <w:r w:rsidRPr="00693AB6">
        <w:rPr>
          <w:rtl/>
        </w:rPr>
        <w:t> على الفهم الكامل للوضعية المالية والضريبية والالتزامات العقدية للشركة لضمان تقييم عادل للصفقة.</w:t>
      </w:r>
    </w:p>
    <w:p w14:paraId="21153E88" w14:textId="77777777" w:rsidR="00693AB6" w:rsidRPr="00693AB6" w:rsidRDefault="00693AB6" w:rsidP="00693AB6">
      <w:pPr>
        <w:numPr>
          <w:ilvl w:val="0"/>
          <w:numId w:val="1"/>
        </w:numPr>
        <w:bidi/>
        <w:rPr>
          <w:rtl/>
        </w:rPr>
      </w:pPr>
      <w:r w:rsidRPr="00693AB6">
        <w:rPr>
          <w:b/>
          <w:bCs/>
          <w:rtl/>
        </w:rPr>
        <w:t>حماية الحقوق التعاقدية في صفقات الشراء:</w:t>
      </w:r>
      <w:r w:rsidRPr="00693AB6">
        <w:rPr>
          <w:rtl/>
        </w:rPr>
        <w:t> تتضمن اتفاقيات شراء الأسهم والأصول بنوداً بالغة التعقيد تخص التعويضات، والحدود القصوى للمسؤولية، والشروط المسبقة لإغلاق الصفقة (Conditions Precedent). تتطلب ترجمة هذه البنود صياغة قانونية متطورة تمنع أي ثغرات قد تُستغل في النزاعات المستقبلية.</w:t>
      </w:r>
    </w:p>
    <w:p w14:paraId="470CB46F" w14:textId="77777777" w:rsidR="00693AB6" w:rsidRPr="00693AB6" w:rsidRDefault="00693AB6" w:rsidP="00693AB6">
      <w:pPr>
        <w:bidi/>
        <w:rPr>
          <w:rtl/>
        </w:rPr>
      </w:pPr>
      <w:r w:rsidRPr="00693AB6">
        <w:rPr>
          <w:rtl/>
        </w:rPr>
        <w:pict w14:anchorId="1547A711">
          <v:rect id="_x0000_i1088" style="width:518pt;height:1.5pt" o:hrpct="0" o:hralign="center" o:hrstd="t" o:hr="t" fillcolor="#a0a0a0" stroked="f"/>
        </w:pict>
      </w:r>
    </w:p>
    <w:p w14:paraId="4D72D5AC" w14:textId="77777777" w:rsidR="00693AB6" w:rsidRPr="00693AB6" w:rsidRDefault="00693AB6" w:rsidP="00693AB6">
      <w:pPr>
        <w:bidi/>
        <w:rPr>
          <w:b/>
          <w:bCs/>
          <w:rtl/>
        </w:rPr>
      </w:pPr>
      <w:r w:rsidRPr="00693AB6">
        <w:rPr>
          <w:b/>
          <w:bCs/>
          <w:rtl/>
        </w:rPr>
        <w:t>أنواع الوثائق والاتفاقيات المالية التي تتطلب ترجمة قانونية فائقة الدقة</w:t>
      </w:r>
    </w:p>
    <w:p w14:paraId="497C0F09" w14:textId="77777777" w:rsidR="00693AB6" w:rsidRPr="00693AB6" w:rsidRDefault="00693AB6" w:rsidP="00693AB6">
      <w:pPr>
        <w:bidi/>
        <w:rPr>
          <w:rtl/>
        </w:rPr>
      </w:pPr>
      <w:r w:rsidRPr="00693AB6">
        <w:rPr>
          <w:rtl/>
        </w:rPr>
        <w:t>تغطي خدماتنا التخصصية النخبوية كامل مستندات هيكلة الشركات، صفقات التمويل، والتقارير التنظيمية، ومن أهمها:</w:t>
      </w:r>
    </w:p>
    <w:p w14:paraId="3759A729" w14:textId="77777777" w:rsidR="00693AB6" w:rsidRPr="00693AB6" w:rsidRDefault="00693AB6" w:rsidP="00693AB6">
      <w:pPr>
        <w:bidi/>
        <w:rPr>
          <w:b/>
          <w:bCs/>
          <w:rtl/>
        </w:rPr>
      </w:pPr>
      <w:r w:rsidRPr="00693AB6">
        <w:rPr>
          <w:b/>
          <w:bCs/>
          <w:rtl/>
        </w:rPr>
        <w:t>1. اتفاقيات شراء الأسهم والأصول (SPA &amp; APA)</w:t>
      </w:r>
    </w:p>
    <w:p w14:paraId="056E9009" w14:textId="77777777" w:rsidR="00693AB6" w:rsidRPr="00693AB6" w:rsidRDefault="00693AB6" w:rsidP="00693AB6">
      <w:pPr>
        <w:bidi/>
        <w:rPr>
          <w:rtl/>
        </w:rPr>
      </w:pPr>
      <w:r w:rsidRPr="00693AB6">
        <w:rPr>
          <w:rtl/>
        </w:rPr>
        <w:t>تعتبر </w:t>
      </w:r>
      <w:r w:rsidRPr="00693AB6">
        <w:rPr>
          <w:b/>
          <w:bCs/>
          <w:rtl/>
        </w:rPr>
        <w:t>صياغة وترجمة اتفاقيات شراء الأسهم والأصول (SPA)</w:t>
      </w:r>
      <w:r w:rsidRPr="00693AB6">
        <w:rPr>
          <w:rtl/>
        </w:rPr>
        <w:t> من أكثر الخدمات تطلباً ودقة في قطاع تمويل الشركات؛ حيث تحدد شروط نقل الملكية، هيكلية الدفع، والالتزامات التعاقدية المتبادلة بين البائع والمشتري بأسلوب قانوني مكثف.</w:t>
      </w:r>
    </w:p>
    <w:p w14:paraId="7D986F53" w14:textId="77777777" w:rsidR="00693AB6" w:rsidRPr="00693AB6" w:rsidRDefault="00693AB6" w:rsidP="00693AB6">
      <w:pPr>
        <w:bidi/>
        <w:rPr>
          <w:b/>
          <w:bCs/>
          <w:rtl/>
        </w:rPr>
      </w:pPr>
      <w:r w:rsidRPr="00693AB6">
        <w:rPr>
          <w:b/>
          <w:bCs/>
          <w:rtl/>
        </w:rPr>
        <w:t>2. تقارير الفحص النافي للجهالة المالي والقانوني (Due Diligence Reports)</w:t>
      </w:r>
    </w:p>
    <w:p w14:paraId="5BF3BCFC" w14:textId="77777777" w:rsidR="00693AB6" w:rsidRPr="00693AB6" w:rsidRDefault="00693AB6" w:rsidP="00693AB6">
      <w:pPr>
        <w:bidi/>
        <w:rPr>
          <w:rtl/>
        </w:rPr>
      </w:pPr>
      <w:r w:rsidRPr="00693AB6">
        <w:rPr>
          <w:rtl/>
        </w:rPr>
        <w:t>وتشمل تقارير تقييم المخاطر الضريبية، الالتزامات العمالية، القضايا والنزاعات القائمة للشركة المستهدفة، والتحليلات المالية والتشغيلية المعقدة التي تحدد جدوى إتمام الاستحواذ.</w:t>
      </w:r>
    </w:p>
    <w:p w14:paraId="30A5F6E0" w14:textId="77777777" w:rsidR="00693AB6" w:rsidRPr="00693AB6" w:rsidRDefault="00693AB6" w:rsidP="00693AB6">
      <w:pPr>
        <w:bidi/>
        <w:rPr>
          <w:b/>
          <w:bCs/>
          <w:rtl/>
        </w:rPr>
      </w:pPr>
      <w:r w:rsidRPr="00693AB6">
        <w:rPr>
          <w:b/>
          <w:bCs/>
          <w:rtl/>
        </w:rPr>
        <w:t>3. اتفاقيات المساهمين والمشاريع المشتركة (SHA &amp; JVA)</w:t>
      </w:r>
    </w:p>
    <w:p w14:paraId="69FCB55B" w14:textId="77777777" w:rsidR="00693AB6" w:rsidRPr="00693AB6" w:rsidRDefault="00693AB6" w:rsidP="00693AB6">
      <w:pPr>
        <w:bidi/>
        <w:rPr>
          <w:rtl/>
        </w:rPr>
      </w:pPr>
      <w:r w:rsidRPr="00693AB6">
        <w:rPr>
          <w:rtl/>
        </w:rPr>
        <w:t>وهي العقود التي تنظم العلاقات المستقبلية بين الشركاء الجدد، حقوق التصويت، آليات فض الجمود الإداري (Deadlock)، وشروط التخارج (Exit Clauses)، وتتطلب ترجمة دقيقة للغاية تحفظ توازن المصالح الاستثمارية.</w:t>
      </w:r>
    </w:p>
    <w:p w14:paraId="1EC656ED" w14:textId="77777777" w:rsidR="00693AB6" w:rsidRPr="00693AB6" w:rsidRDefault="00693AB6" w:rsidP="00693AB6">
      <w:pPr>
        <w:bidi/>
        <w:rPr>
          <w:b/>
          <w:bCs/>
          <w:rtl/>
        </w:rPr>
      </w:pPr>
      <w:r w:rsidRPr="00693AB6">
        <w:rPr>
          <w:b/>
          <w:bCs/>
          <w:rtl/>
        </w:rPr>
        <w:t>4. نشرات الاكتتاب ووثائق الإفصاح المالي (Prospectuses &amp; Disclosure Files)</w:t>
      </w:r>
    </w:p>
    <w:p w14:paraId="3A018708" w14:textId="77777777" w:rsidR="00693AB6" w:rsidRPr="00693AB6" w:rsidRDefault="00693AB6" w:rsidP="00693AB6">
      <w:pPr>
        <w:bidi/>
        <w:rPr>
          <w:rtl/>
        </w:rPr>
      </w:pPr>
      <w:r w:rsidRPr="00693AB6">
        <w:rPr>
          <w:rtl/>
        </w:rPr>
        <w:t>وتشمل المستندات الموجهة للمستثمرين في عمليات الطرح العام والخاص، وتقارير الحوكمة السنوية، والتقارير المالية المدمجة التي تطلبها أسواق المال والجهات الرقابية لضمان شفافية السوق.</w:t>
      </w:r>
    </w:p>
    <w:p w14:paraId="67A61BF0" w14:textId="77777777" w:rsidR="00693AB6" w:rsidRPr="00693AB6" w:rsidRDefault="00693AB6" w:rsidP="00693AB6">
      <w:pPr>
        <w:bidi/>
        <w:rPr>
          <w:rtl/>
        </w:rPr>
      </w:pPr>
      <w:r w:rsidRPr="00693AB6">
        <w:rPr>
          <w:rtl/>
        </w:rPr>
        <w:pict w14:anchorId="78E0FC1B">
          <v:rect id="_x0000_i1089" style="width:518pt;height:1.5pt" o:hrpct="0" o:hralign="center" o:hrstd="t" o:hr="t" fillcolor="#a0a0a0" stroked="f"/>
        </w:pict>
      </w:r>
    </w:p>
    <w:p w14:paraId="6A8AC4D0" w14:textId="77777777" w:rsidR="00693AB6" w:rsidRPr="00693AB6" w:rsidRDefault="00693AB6" w:rsidP="00693AB6">
      <w:pPr>
        <w:bidi/>
        <w:rPr>
          <w:b/>
          <w:bCs/>
          <w:rtl/>
        </w:rPr>
      </w:pPr>
      <w:r w:rsidRPr="00693AB6">
        <w:rPr>
          <w:b/>
          <w:bCs/>
          <w:rtl/>
        </w:rPr>
        <w:t>التحديات الصياغية واللغوية في قطاع التمويل الاستثماري والاندماجات</w:t>
      </w:r>
    </w:p>
    <w:p w14:paraId="68AD5EB7" w14:textId="77777777" w:rsidR="00693AB6" w:rsidRPr="00693AB6" w:rsidRDefault="00693AB6" w:rsidP="00693AB6">
      <w:pPr>
        <w:bidi/>
        <w:rPr>
          <w:rtl/>
        </w:rPr>
      </w:pPr>
      <w:r w:rsidRPr="00693AB6">
        <w:rPr>
          <w:rtl/>
        </w:rPr>
        <w:t>تنبع صعوبة الترجمة في صفقات الاندماج والاستحواذ من دمجها المعقد بين المفاهيم القانونية لنظام القانون العام (Common Law) والنظام المدني (Civil Law):</w:t>
      </w:r>
    </w:p>
    <w:p w14:paraId="5E1775AF" w14:textId="77777777" w:rsidR="00693AB6" w:rsidRPr="00693AB6" w:rsidRDefault="00693AB6" w:rsidP="00693AB6">
      <w:pPr>
        <w:numPr>
          <w:ilvl w:val="0"/>
          <w:numId w:val="2"/>
        </w:numPr>
        <w:bidi/>
        <w:rPr>
          <w:rtl/>
        </w:rPr>
      </w:pPr>
      <w:r w:rsidRPr="00693AB6">
        <w:rPr>
          <w:b/>
          <w:bCs/>
          <w:rtl/>
        </w:rPr>
        <w:t>الدمج بين الصياغة القانونية والتحليل المالي:</w:t>
      </w:r>
      <w:r w:rsidRPr="00693AB6">
        <w:rPr>
          <w:rtl/>
        </w:rPr>
        <w:t> يجب أن يمتلك المترجم فهماً عميقاً للمفاهيم المحاسبية والتمويلية (مثل التدفقات النقدية المخصومة، تقييم الأصول، وعلاوات الاستحواذ) وصياغتها بأسلوب قانوني محكم يتماشى مع صياغة العقود الفاخرة.</w:t>
      </w:r>
    </w:p>
    <w:p w14:paraId="450AA74C" w14:textId="77777777" w:rsidR="00693AB6" w:rsidRPr="00693AB6" w:rsidRDefault="00693AB6" w:rsidP="00693AB6">
      <w:pPr>
        <w:numPr>
          <w:ilvl w:val="0"/>
          <w:numId w:val="2"/>
        </w:numPr>
        <w:bidi/>
        <w:rPr>
          <w:rtl/>
        </w:rPr>
      </w:pPr>
      <w:r w:rsidRPr="00693AB6">
        <w:rPr>
          <w:b/>
          <w:bCs/>
          <w:rtl/>
        </w:rPr>
        <w:lastRenderedPageBreak/>
        <w:t>الحفاظ على سلامة التعهدات والضمانات (Reps &amp; Warranties):</w:t>
      </w:r>
      <w:r w:rsidRPr="00693AB6">
        <w:rPr>
          <w:rtl/>
        </w:rPr>
        <w:t> يمثل هذا القسم الجزء الأكبر والأكثر حساسية في اتفاقيات شراء الأسهم؛ حيث يتعهد كل طرف بصحة بياناته. أي خطأ في ترجمة شروط هذه التعهدات قد يفتح الباب لمطالبات تعويض قضائية هائلة في المستقبل.</w:t>
      </w:r>
    </w:p>
    <w:p w14:paraId="44C0D797" w14:textId="77777777" w:rsidR="00693AB6" w:rsidRPr="00693AB6" w:rsidRDefault="00693AB6" w:rsidP="00693AB6">
      <w:pPr>
        <w:numPr>
          <w:ilvl w:val="0"/>
          <w:numId w:val="2"/>
        </w:numPr>
        <w:bidi/>
        <w:rPr>
          <w:rtl/>
        </w:rPr>
      </w:pPr>
      <w:r w:rsidRPr="00693AB6">
        <w:rPr>
          <w:b/>
          <w:bCs/>
          <w:rtl/>
        </w:rPr>
        <w:t>الالتزام المطلق بالسرية التامة ومنع تسريب المعلومات:</w:t>
      </w:r>
      <w:r w:rsidRPr="00693AB6">
        <w:rPr>
          <w:rtl/>
        </w:rPr>
        <w:t> ندرك في </w:t>
      </w:r>
      <w:r w:rsidRPr="00693AB6">
        <w:rPr>
          <w:b/>
          <w:bCs/>
          <w:rtl/>
        </w:rPr>
        <w:t>جسور الكلمات</w:t>
      </w:r>
      <w:r w:rsidRPr="00693AB6">
        <w:rPr>
          <w:rtl/>
        </w:rPr>
        <w:t> أن تسريب أي معلومة حول صفقة اندماج قيد الدراسة قد يؤثر على أسعار الأسهم في البورصة ويؤدي لمساءلة قانونية بتهمة التداول بناءً على معلومات داخلية (Insider Trading). لذا نطبق بروتوكولات حماية أمنية بالغة الصرامة للمعلومات.</w:t>
      </w:r>
    </w:p>
    <w:p w14:paraId="351B928C" w14:textId="77777777" w:rsidR="00693AB6" w:rsidRPr="00693AB6" w:rsidRDefault="00693AB6" w:rsidP="00693AB6">
      <w:pPr>
        <w:bidi/>
        <w:rPr>
          <w:rtl/>
        </w:rPr>
      </w:pPr>
      <w:r w:rsidRPr="00693AB6">
        <w:rPr>
          <w:rtl/>
        </w:rPr>
        <w:pict w14:anchorId="6A349C34">
          <v:rect id="_x0000_i1090" style="width:518pt;height:1.5pt" o:hrpct="0" o:hralign="center" o:hrstd="t" o:hr="t" fillcolor="#a0a0a0" stroked="f"/>
        </w:pict>
      </w:r>
    </w:p>
    <w:p w14:paraId="7DD1E4C4" w14:textId="77777777" w:rsidR="00693AB6" w:rsidRPr="00693AB6" w:rsidRDefault="00693AB6" w:rsidP="00693AB6">
      <w:pPr>
        <w:bidi/>
        <w:rPr>
          <w:b/>
          <w:bCs/>
          <w:rtl/>
        </w:rPr>
      </w:pPr>
      <w:r w:rsidRPr="00693AB6">
        <w:rPr>
          <w:b/>
          <w:bCs/>
          <w:rtl/>
        </w:rPr>
        <w:t>لماذا يُعتبر "جسور الكلمات" الشريك الأكثر موثوقية لصفقات الاندماج والاستحواذ؟</w:t>
      </w:r>
    </w:p>
    <w:p w14:paraId="78422038" w14:textId="77777777" w:rsidR="00693AB6" w:rsidRPr="00693AB6" w:rsidRDefault="00693AB6" w:rsidP="00693AB6">
      <w:pPr>
        <w:bidi/>
        <w:rPr>
          <w:rtl/>
        </w:rPr>
      </w:pPr>
      <w:r w:rsidRPr="00693AB6">
        <w:rPr>
          <w:rtl/>
        </w:rPr>
        <w:t>يتميز مكتب </w:t>
      </w:r>
      <w:r w:rsidRPr="00693AB6">
        <w:rPr>
          <w:b/>
          <w:bCs/>
          <w:rtl/>
        </w:rPr>
        <w:t>جسور الكلمات للترجمة المعتمدة والقانونية</w:t>
      </w:r>
      <w:r w:rsidRPr="00693AB6">
        <w:rPr>
          <w:rtl/>
        </w:rPr>
        <w:t> بمكانته المرموقة كخيار أول لكبرى مكاتب المحاماة الدولية، ومؤسسات التمويل، والصناديق الاستثمارية في دبي لعدة مزايا:</w:t>
      </w:r>
    </w:p>
    <w:p w14:paraId="1BDB0FA3" w14:textId="77777777" w:rsidR="00693AB6" w:rsidRPr="00693AB6" w:rsidRDefault="00693AB6" w:rsidP="00693AB6">
      <w:pPr>
        <w:numPr>
          <w:ilvl w:val="0"/>
          <w:numId w:val="3"/>
        </w:numPr>
        <w:bidi/>
        <w:rPr>
          <w:rtl/>
        </w:rPr>
      </w:pPr>
      <w:r w:rsidRPr="00693AB6">
        <w:rPr>
          <w:b/>
          <w:bCs/>
          <w:rtl/>
        </w:rPr>
        <w:t>مترجمون متخصصون في تمويل الشركات:</w:t>
      </w:r>
      <w:r w:rsidRPr="00693AB6">
        <w:rPr>
          <w:rtl/>
        </w:rPr>
        <w:t> يضم فريقنا خبراء ماليين وقانونيين يحملون شهادات عليا وتأهيلاً مهنياً في معاملات الاندماج والاستحواذ وصياغة عقود الشركات بمختلف اللغات.</w:t>
      </w:r>
    </w:p>
    <w:p w14:paraId="3DF3AD77" w14:textId="77777777" w:rsidR="00693AB6" w:rsidRPr="00693AB6" w:rsidRDefault="00693AB6" w:rsidP="00693AB6">
      <w:pPr>
        <w:numPr>
          <w:ilvl w:val="0"/>
          <w:numId w:val="3"/>
        </w:numPr>
        <w:bidi/>
        <w:rPr>
          <w:rtl/>
        </w:rPr>
      </w:pPr>
      <w:r w:rsidRPr="00693AB6">
        <w:rPr>
          <w:b/>
          <w:bCs/>
          <w:rtl/>
        </w:rPr>
        <w:t>الاعتماد والترخيص الرسمي الكامل:</w:t>
      </w:r>
      <w:r w:rsidRPr="00693AB6">
        <w:rPr>
          <w:rtl/>
        </w:rPr>
        <w:t> بصفتنا </w:t>
      </w:r>
      <w:r w:rsidRPr="00693AB6">
        <w:rPr>
          <w:b/>
          <w:bCs/>
          <w:rtl/>
        </w:rPr>
        <w:t>مكتب ترجمة قانونية مرخص في دبي</w:t>
      </w:r>
      <w:r w:rsidRPr="00693AB6">
        <w:rPr>
          <w:rtl/>
        </w:rPr>
        <w:t>، فإن كافة تراجمنا مقبولة رسمياً لدى سلطة دبي للخدمات المالية (DFSA)، هيئة الأوراق المالية والسلع (SCA)، محاكم دبي، والمصارف المركزية.</w:t>
      </w:r>
    </w:p>
    <w:p w14:paraId="4852927C" w14:textId="77777777" w:rsidR="00693AB6" w:rsidRPr="00693AB6" w:rsidRDefault="00693AB6" w:rsidP="00693AB6">
      <w:pPr>
        <w:numPr>
          <w:ilvl w:val="0"/>
          <w:numId w:val="3"/>
        </w:numPr>
        <w:bidi/>
        <w:rPr>
          <w:rtl/>
        </w:rPr>
      </w:pPr>
      <w:r w:rsidRPr="00693AB6">
        <w:rPr>
          <w:b/>
          <w:bCs/>
          <w:rtl/>
        </w:rPr>
        <w:t>نظام حوكمة وأمن بيانات صارم:</w:t>
      </w:r>
      <w:r w:rsidRPr="00693AB6">
        <w:rPr>
          <w:rtl/>
        </w:rPr>
        <w:t> نطبق بروتوكولات حماية بيانات بالغة التطور، ونلزم جميع المترجمين والشركاء بتوقيع اتفاقيات عدم إفصاح صارمة لضمان حماية أسرار الصفقة ومعلومات الشركات بنسبة مطلقة.</w:t>
      </w:r>
    </w:p>
    <w:p w14:paraId="22CA7A3D" w14:textId="77777777" w:rsidR="00693AB6" w:rsidRPr="00693AB6" w:rsidRDefault="00693AB6" w:rsidP="00693AB6">
      <w:pPr>
        <w:numPr>
          <w:ilvl w:val="0"/>
          <w:numId w:val="3"/>
        </w:numPr>
        <w:bidi/>
        <w:rPr>
          <w:rtl/>
        </w:rPr>
      </w:pPr>
      <w:r w:rsidRPr="00693AB6">
        <w:rPr>
          <w:b/>
          <w:bCs/>
          <w:rtl/>
        </w:rPr>
        <w:t>ضمان الجودة الثلاثي (Triple Quality Control):</w:t>
      </w:r>
      <w:r w:rsidRPr="00693AB6">
        <w:rPr>
          <w:rtl/>
        </w:rPr>
        <w:t> تخضع تراجم صفقات الاندماج والاستحواذ لثلاث مراحل تدقيق؛ تبدأ بالترجمة المالية المتخصصة، تليها المراجعة القانونية الدقيقة للعهود والشروط، وتنتهي بالمطابقة والضبط الفني لضمان مطابقتها معايير الـ ISO الدولية.</w:t>
      </w:r>
    </w:p>
    <w:p w14:paraId="4CC02BCF" w14:textId="77777777" w:rsidR="00693AB6" w:rsidRPr="00693AB6" w:rsidRDefault="00693AB6" w:rsidP="00693AB6">
      <w:pPr>
        <w:bidi/>
        <w:rPr>
          <w:rtl/>
        </w:rPr>
      </w:pPr>
      <w:r w:rsidRPr="00693AB6">
        <w:rPr>
          <w:rtl/>
        </w:rPr>
        <w:pict w14:anchorId="7F597597">
          <v:rect id="_x0000_i1091" style="width:518pt;height:1.5pt" o:hrpct="0" o:hralign="center" o:hrstd="t" o:hr="t" fillcolor="#a0a0a0" stroked="f"/>
        </w:pict>
      </w:r>
    </w:p>
    <w:p w14:paraId="035D8024" w14:textId="77777777" w:rsidR="00693AB6" w:rsidRPr="00693AB6" w:rsidRDefault="00693AB6" w:rsidP="00693AB6">
      <w:pPr>
        <w:bidi/>
        <w:rPr>
          <w:b/>
          <w:bCs/>
          <w:rtl/>
        </w:rPr>
      </w:pPr>
      <w:r w:rsidRPr="00693AB6">
        <w:rPr>
          <w:b/>
          <w:bCs/>
          <w:rtl/>
        </w:rPr>
        <w:t>تواصل مع "جسور الكلمات" اليوم لخدمة صفقاتكم الاستثمارية</w:t>
      </w:r>
    </w:p>
    <w:p w14:paraId="350993AF" w14:textId="77777777" w:rsidR="00693AB6" w:rsidRPr="00693AB6" w:rsidRDefault="00693AB6" w:rsidP="00693AB6">
      <w:pPr>
        <w:bidi/>
        <w:rPr>
          <w:rtl/>
        </w:rPr>
      </w:pPr>
      <w:r w:rsidRPr="00693AB6">
        <w:rPr>
          <w:rtl/>
        </w:rPr>
        <w:t>احمِ صفقاتك الاستثمارية واضمن الامتثال الكامل لشركتك أمام الجهات الرقابية المالية. فريق الخبراء لدينا في مكتب </w:t>
      </w:r>
      <w:r w:rsidRPr="00693AB6">
        <w:rPr>
          <w:b/>
          <w:bCs/>
          <w:rtl/>
        </w:rPr>
        <w:t>جسور الكلمات</w:t>
      </w:r>
      <w:r w:rsidRPr="00693AB6">
        <w:rPr>
          <w:rtl/>
        </w:rPr>
        <w:t> جاهز للبدء الفوري في ترجمة وتدقيق ملفاتكم المالية والتعاقدية بأعلى مستويات الاحترافية والسرية.</w:t>
      </w:r>
    </w:p>
    <w:p w14:paraId="4B7379AA" w14:textId="77777777" w:rsidR="00693AB6" w:rsidRPr="00693AB6" w:rsidRDefault="00693AB6" w:rsidP="00693AB6">
      <w:pPr>
        <w:numPr>
          <w:ilvl w:val="0"/>
          <w:numId w:val="4"/>
        </w:numPr>
        <w:bidi/>
        <w:rPr>
          <w:rtl/>
        </w:rPr>
      </w:pPr>
      <w:r w:rsidRPr="00693AB6">
        <w:rPr>
          <w:rFonts w:ascii="Segoe UI Emoji" w:hAnsi="Segoe UI Emoji" w:cs="Segoe UI Emoji"/>
          <w:rtl/>
        </w:rPr>
        <w:t>📞</w:t>
      </w:r>
      <w:r w:rsidRPr="00693AB6">
        <w:rPr>
          <w:rtl/>
        </w:rPr>
        <w:t> </w:t>
      </w:r>
      <w:r w:rsidRPr="00693AB6">
        <w:rPr>
          <w:b/>
          <w:bCs/>
          <w:rtl/>
        </w:rPr>
        <w:t>الهاتف والواتساب:</w:t>
      </w:r>
      <w:r w:rsidRPr="00693AB6">
        <w:rPr>
          <w:rtl/>
        </w:rPr>
        <w:t> 050 324 4329</w:t>
      </w:r>
    </w:p>
    <w:p w14:paraId="280F477A" w14:textId="77777777" w:rsidR="00693AB6" w:rsidRPr="00693AB6" w:rsidRDefault="00693AB6" w:rsidP="00693AB6">
      <w:pPr>
        <w:numPr>
          <w:ilvl w:val="0"/>
          <w:numId w:val="4"/>
        </w:numPr>
        <w:bidi/>
        <w:rPr>
          <w:rtl/>
        </w:rPr>
      </w:pPr>
      <w:r w:rsidRPr="00693AB6">
        <w:rPr>
          <w:rFonts w:ascii="Segoe UI Emoji" w:hAnsi="Segoe UI Emoji" w:cs="Segoe UI Emoji"/>
          <w:rtl/>
        </w:rPr>
        <w:t>📧</w:t>
      </w:r>
      <w:r w:rsidRPr="00693AB6">
        <w:rPr>
          <w:rtl/>
        </w:rPr>
        <w:t> </w:t>
      </w:r>
      <w:r w:rsidRPr="00693AB6">
        <w:rPr>
          <w:b/>
          <w:bCs/>
          <w:rtl/>
        </w:rPr>
        <w:t>البريد الإلكتروني:</w:t>
      </w:r>
      <w:r w:rsidRPr="00693AB6">
        <w:rPr>
          <w:rtl/>
        </w:rPr>
        <w:t> </w:t>
      </w:r>
      <w:hyperlink r:id="rId5" w:tgtFrame="_blank" w:history="1">
        <w:r w:rsidRPr="00693AB6">
          <w:rPr>
            <w:rStyle w:val="Hyperlink"/>
            <w:rtl/>
          </w:rPr>
          <w:t>info@jusortrans.com</w:t>
        </w:r>
      </w:hyperlink>
    </w:p>
    <w:p w14:paraId="6D35C931" w14:textId="77777777" w:rsidR="00693AB6" w:rsidRPr="00693AB6" w:rsidRDefault="00693AB6" w:rsidP="00693AB6">
      <w:pPr>
        <w:numPr>
          <w:ilvl w:val="0"/>
          <w:numId w:val="4"/>
        </w:numPr>
        <w:bidi/>
        <w:rPr>
          <w:rtl/>
        </w:rPr>
      </w:pPr>
      <w:r w:rsidRPr="00693AB6">
        <w:rPr>
          <w:rFonts w:ascii="Segoe UI Emoji" w:hAnsi="Segoe UI Emoji" w:cs="Segoe UI Emoji"/>
          <w:rtl/>
        </w:rPr>
        <w:t>🌐</w:t>
      </w:r>
      <w:r w:rsidRPr="00693AB6">
        <w:rPr>
          <w:rtl/>
        </w:rPr>
        <w:t> </w:t>
      </w:r>
      <w:r w:rsidRPr="00693AB6">
        <w:rPr>
          <w:b/>
          <w:bCs/>
          <w:rtl/>
        </w:rPr>
        <w:t>الموقع الإلكتروني:</w:t>
      </w:r>
      <w:r w:rsidRPr="00693AB6">
        <w:rPr>
          <w:rtl/>
        </w:rPr>
        <w:t> </w:t>
      </w:r>
      <w:hyperlink r:id="rId6" w:tgtFrame="_blank" w:history="1">
        <w:r w:rsidRPr="00693AB6">
          <w:rPr>
            <w:rStyle w:val="Hyperlink"/>
            <w:rtl/>
          </w:rPr>
          <w:t>www.jusortrans.com</w:t>
        </w:r>
      </w:hyperlink>
    </w:p>
    <w:p w14:paraId="43744DA5" w14:textId="77777777" w:rsidR="00693AB6" w:rsidRPr="00693AB6" w:rsidRDefault="00693AB6" w:rsidP="00693AB6">
      <w:pPr>
        <w:numPr>
          <w:ilvl w:val="0"/>
          <w:numId w:val="4"/>
        </w:numPr>
        <w:bidi/>
        <w:rPr>
          <w:rtl/>
        </w:rPr>
      </w:pPr>
      <w:r w:rsidRPr="00693AB6">
        <w:rPr>
          <w:rFonts w:ascii="Segoe UI Emoji" w:hAnsi="Segoe UI Emoji" w:cs="Segoe UI Emoji"/>
          <w:rtl/>
        </w:rPr>
        <w:t>📍</w:t>
      </w:r>
      <w:r w:rsidRPr="00693AB6">
        <w:rPr>
          <w:rtl/>
        </w:rPr>
        <w:t> </w:t>
      </w:r>
      <w:r w:rsidRPr="00693AB6">
        <w:rPr>
          <w:b/>
          <w:bCs/>
          <w:rtl/>
        </w:rPr>
        <w:t>العنوان:</w:t>
      </w:r>
      <w:r w:rsidRPr="00693AB6">
        <w:rPr>
          <w:rtl/>
        </w:rPr>
        <w:t> مركز أبو سيف للأعمال - مبنى الكاظم - بلوك A - طابق الميزان - مكتب 40B - أبو هيل - دبي.</w:t>
      </w:r>
    </w:p>
    <w:p w14:paraId="5FD37BB2" w14:textId="77777777" w:rsidR="00693AB6" w:rsidRPr="00693AB6" w:rsidRDefault="00693AB6" w:rsidP="00693AB6">
      <w:pPr>
        <w:bidi/>
        <w:rPr>
          <w:rtl/>
        </w:rPr>
      </w:pPr>
      <w:r w:rsidRPr="00693AB6">
        <w:rPr>
          <w:rtl/>
        </w:rPr>
        <w:pict w14:anchorId="260127FB">
          <v:rect id="_x0000_i1092" style="width:518pt;height:1.5pt" o:hrpct="0" o:hralign="center" o:hrstd="t" o:hr="t" fillcolor="#a0a0a0" stroked="f"/>
        </w:pict>
      </w:r>
    </w:p>
    <w:p w14:paraId="4F3D43D0" w14:textId="77777777" w:rsidR="00693AB6" w:rsidRPr="00693AB6" w:rsidRDefault="00693AB6" w:rsidP="00693AB6">
      <w:pPr>
        <w:bidi/>
        <w:rPr>
          <w:b/>
          <w:bCs/>
          <w:rtl/>
        </w:rPr>
      </w:pPr>
      <w:r w:rsidRPr="00693AB6">
        <w:rPr>
          <w:b/>
          <w:bCs/>
          <w:rtl/>
        </w:rPr>
        <w:lastRenderedPageBreak/>
        <w:t>الأسئلة الشائعة حول ترجمة صفقات الاندماج والاستحواذ والامتثال الرقابي</w:t>
      </w:r>
    </w:p>
    <w:p w14:paraId="7C5F6ED5" w14:textId="77777777" w:rsidR="00693AB6" w:rsidRPr="00693AB6" w:rsidRDefault="00693AB6" w:rsidP="00693AB6">
      <w:pPr>
        <w:bidi/>
        <w:rPr>
          <w:b/>
          <w:bCs/>
          <w:rtl/>
        </w:rPr>
      </w:pPr>
      <w:r w:rsidRPr="00693AB6">
        <w:rPr>
          <w:b/>
          <w:bCs/>
          <w:rtl/>
        </w:rPr>
        <w:t>1. لماذا تتطلب اتفاقية شراء الأسهم (SPA) ترجمة قانونية دقيقة للغاية؟</w:t>
      </w:r>
    </w:p>
    <w:p w14:paraId="742BCD46" w14:textId="77777777" w:rsidR="00693AB6" w:rsidRPr="00693AB6" w:rsidRDefault="00693AB6" w:rsidP="00693AB6">
      <w:pPr>
        <w:bidi/>
        <w:rPr>
          <w:rtl/>
        </w:rPr>
      </w:pPr>
      <w:r w:rsidRPr="00693AB6">
        <w:rPr>
          <w:rtl/>
        </w:rPr>
        <w:t>لأن اتفاقية شراء الأسهم (SPA) تحدد كافة الشروط المادية والقانونية لنقل الملكية ومسؤولية البائع ومطالبات التعويض في المستقبل. أي خطأ في ترجمة شروط الضمانات أو الحدود القصوى للمسؤولية قد يحرم المشتري من حقه في المطالبة بالتعويض عن الخسائر الناتجة عن عيوب مستترة في الشركة المستهدفة.</w:t>
      </w:r>
    </w:p>
    <w:p w14:paraId="4F6EE5D9" w14:textId="77777777" w:rsidR="00693AB6" w:rsidRPr="00693AB6" w:rsidRDefault="00693AB6" w:rsidP="00693AB6">
      <w:pPr>
        <w:bidi/>
        <w:rPr>
          <w:b/>
          <w:bCs/>
          <w:rtl/>
        </w:rPr>
      </w:pPr>
      <w:r w:rsidRPr="00693AB6">
        <w:rPr>
          <w:b/>
          <w:bCs/>
          <w:rtl/>
        </w:rPr>
        <w:t>2. هل تطلب هيئة الأوراق المالية والسلع (SCA) ترجمة نشرات الاكتتاب باللغة العربية؟</w:t>
      </w:r>
    </w:p>
    <w:p w14:paraId="6C749391" w14:textId="77777777" w:rsidR="00693AB6" w:rsidRPr="00693AB6" w:rsidRDefault="00693AB6" w:rsidP="00693AB6">
      <w:pPr>
        <w:bidi/>
        <w:rPr>
          <w:rtl/>
        </w:rPr>
      </w:pPr>
      <w:r w:rsidRPr="00693AB6">
        <w:rPr>
          <w:rtl/>
        </w:rPr>
        <w:t>نعم، تشترط هيئة الأوراق المالية والسلع (SCA) بصفة إلزامية توفير </w:t>
      </w:r>
      <w:r w:rsidRPr="00693AB6">
        <w:rPr>
          <w:b/>
          <w:bCs/>
          <w:rtl/>
        </w:rPr>
        <w:t>الترجمة المالية لهيئة الأوراق المالية والسلع (SCA)</w:t>
      </w:r>
      <w:r w:rsidRPr="00693AB6">
        <w:rPr>
          <w:rtl/>
        </w:rPr>
        <w:t> باللغة العربية لنشرات الاكتتاب العام والخاص ووثائق الإفصاح المالي للشركات المدرجة لضمان حق المستثمرين المحليين في الوصول إلى معلومات دقيقة وواضحة.</w:t>
      </w:r>
    </w:p>
    <w:p w14:paraId="4F4E046E" w14:textId="77777777" w:rsidR="00693AB6" w:rsidRPr="00693AB6" w:rsidRDefault="00693AB6" w:rsidP="00693AB6">
      <w:pPr>
        <w:bidi/>
        <w:rPr>
          <w:b/>
          <w:bCs/>
          <w:rtl/>
        </w:rPr>
      </w:pPr>
      <w:r w:rsidRPr="00693AB6">
        <w:rPr>
          <w:b/>
          <w:bCs/>
          <w:rtl/>
        </w:rPr>
        <w:t xml:space="preserve">3. كيف يضمن مكتبكم سرية مستندات الفحص النافي للجهالة (Due </w:t>
      </w:r>
      <w:proofErr w:type="gramStart"/>
      <w:r w:rsidRPr="00693AB6">
        <w:rPr>
          <w:b/>
          <w:bCs/>
          <w:rtl/>
        </w:rPr>
        <w:t>Diligence)؟</w:t>
      </w:r>
      <w:proofErr w:type="gramEnd"/>
    </w:p>
    <w:p w14:paraId="7F0CD962" w14:textId="77777777" w:rsidR="00693AB6" w:rsidRPr="00693AB6" w:rsidRDefault="00693AB6" w:rsidP="00693AB6">
      <w:pPr>
        <w:bidi/>
        <w:rPr>
          <w:rtl/>
        </w:rPr>
      </w:pPr>
      <w:r w:rsidRPr="00693AB6">
        <w:rPr>
          <w:rtl/>
        </w:rPr>
        <w:t>نطبق في مكتبنا بروتوكولات أمنية صارمة تشمل تشفير الملفات، وتوفير خوادم عمل مؤمنة ومغلقة لحماية البيانات المالية للشركة المستهدفة، إلى جانب توقيع اتفاقيات عدم إفصاح صارمة وملزمة قانوناً لجميع المترجمين والمراجعين المشاركين في المشروع لمنع أي تسريب للمعلومات.</w:t>
      </w:r>
    </w:p>
    <w:p w14:paraId="2AFC743F" w14:textId="77777777" w:rsidR="00693AB6" w:rsidRPr="00693AB6" w:rsidRDefault="00693AB6" w:rsidP="00693AB6">
      <w:pPr>
        <w:bidi/>
        <w:rPr>
          <w:rtl/>
        </w:rPr>
      </w:pPr>
      <w:r w:rsidRPr="00693AB6">
        <w:rPr>
          <w:rtl/>
        </w:rPr>
        <w:pict w14:anchorId="1567810F">
          <v:rect id="_x0000_i1093" style="width:518pt;height:1.5pt" o:hrpct="0" o:hralign="center" o:hrstd="t" o:hr="t" fillcolor="#a0a0a0" stroked="f"/>
        </w:pict>
      </w:r>
    </w:p>
    <w:p w14:paraId="3204613D" w14:textId="77777777" w:rsidR="00693AB6" w:rsidRPr="00693AB6" w:rsidRDefault="00693AB6" w:rsidP="00693AB6">
      <w:pPr>
        <w:bidi/>
        <w:rPr>
          <w:rtl/>
        </w:rPr>
      </w:pPr>
      <w:r w:rsidRPr="00693AB6">
        <w:rPr>
          <w:rtl/>
        </w:rPr>
        <w:pict w14:anchorId="3ECECAC1">
          <v:rect id="_x0000_i1094" style="width:518pt;height:1.5pt" o:hrpct="0" o:hralign="center" o:hrstd="t" o:hr="t" fillcolor="#a0a0a0" stroked="f"/>
        </w:pict>
      </w:r>
    </w:p>
    <w:p w14:paraId="6D133E85" w14:textId="77777777" w:rsidR="00693AB6" w:rsidRPr="00693AB6" w:rsidRDefault="00693AB6" w:rsidP="00693AB6">
      <w:pPr>
        <w:bidi/>
        <w:rPr>
          <w:b/>
          <w:bCs/>
          <w:rtl/>
        </w:rPr>
      </w:pPr>
      <w:r w:rsidRPr="00693AB6">
        <w:rPr>
          <w:b/>
          <w:bCs/>
          <w:rtl/>
        </w:rPr>
        <w:t>(Article 2: English Version)</w:t>
      </w:r>
    </w:p>
    <w:p w14:paraId="4A5D3C54" w14:textId="77777777" w:rsidR="00792822" w:rsidRDefault="00792822" w:rsidP="00693AB6">
      <w:pPr>
        <w:bidi/>
        <w:rPr>
          <w:rtl/>
        </w:rPr>
      </w:pPr>
    </w:p>
    <w:sectPr w:rsidR="00792822" w:rsidSect="00E55200">
      <w:pgSz w:w="11906" w:h="16838" w:code="9"/>
      <w:pgMar w:top="2778" w:right="1134" w:bottom="1985"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C1C4127"/>
    <w:multiLevelType w:val="multilevel"/>
    <w:tmpl w:val="877C0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3B2346E"/>
    <w:multiLevelType w:val="multilevel"/>
    <w:tmpl w:val="6130EE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52F6548"/>
    <w:multiLevelType w:val="multilevel"/>
    <w:tmpl w:val="859A0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CD847D8"/>
    <w:multiLevelType w:val="multilevel"/>
    <w:tmpl w:val="D14E2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6895777">
    <w:abstractNumId w:val="1"/>
  </w:num>
  <w:num w:numId="2" w16cid:durableId="619998084">
    <w:abstractNumId w:val="2"/>
  </w:num>
  <w:num w:numId="3" w16cid:durableId="1529022266">
    <w:abstractNumId w:val="0"/>
  </w:num>
  <w:num w:numId="4" w16cid:durableId="50208914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35F0"/>
    <w:rsid w:val="0000555C"/>
    <w:rsid w:val="0002503D"/>
    <w:rsid w:val="000811D9"/>
    <w:rsid w:val="0008142F"/>
    <w:rsid w:val="000B2754"/>
    <w:rsid w:val="001D284E"/>
    <w:rsid w:val="002A248A"/>
    <w:rsid w:val="002A5CAB"/>
    <w:rsid w:val="002D1291"/>
    <w:rsid w:val="00393216"/>
    <w:rsid w:val="003C3314"/>
    <w:rsid w:val="003C7234"/>
    <w:rsid w:val="003D632C"/>
    <w:rsid w:val="00517EC9"/>
    <w:rsid w:val="00581499"/>
    <w:rsid w:val="0060603C"/>
    <w:rsid w:val="00613123"/>
    <w:rsid w:val="00653C36"/>
    <w:rsid w:val="00693AB6"/>
    <w:rsid w:val="00792822"/>
    <w:rsid w:val="007A34EC"/>
    <w:rsid w:val="007C70D3"/>
    <w:rsid w:val="0088043D"/>
    <w:rsid w:val="00976419"/>
    <w:rsid w:val="009A4697"/>
    <w:rsid w:val="00B41ED7"/>
    <w:rsid w:val="00B678D3"/>
    <w:rsid w:val="00B81D38"/>
    <w:rsid w:val="00BB76C0"/>
    <w:rsid w:val="00DD750A"/>
    <w:rsid w:val="00DF35F0"/>
    <w:rsid w:val="00E241E6"/>
    <w:rsid w:val="00E34A81"/>
    <w:rsid w:val="00E55200"/>
    <w:rsid w:val="00ED3DFC"/>
    <w:rsid w:val="00EE498C"/>
    <w:rsid w:val="00F414FC"/>
    <w:rsid w:val="00F9459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EB7BDF0-0B22-4B5F-B858-0A85CF812A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35F0"/>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DF35F0"/>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DF35F0"/>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DF35F0"/>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DF35F0"/>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DF35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35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35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35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35F0"/>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DF35F0"/>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DF35F0"/>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DF35F0"/>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DF35F0"/>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DF35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35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35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35F0"/>
    <w:rPr>
      <w:rFonts w:eastAsiaTheme="majorEastAsia" w:cstheme="majorBidi"/>
      <w:color w:val="272727" w:themeColor="text1" w:themeTint="D8"/>
    </w:rPr>
  </w:style>
  <w:style w:type="paragraph" w:styleId="Title">
    <w:name w:val="Title"/>
    <w:basedOn w:val="Normal"/>
    <w:next w:val="Normal"/>
    <w:link w:val="TitleChar"/>
    <w:uiPriority w:val="10"/>
    <w:qFormat/>
    <w:rsid w:val="00DF35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35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35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35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35F0"/>
    <w:pPr>
      <w:spacing w:before="160"/>
      <w:jc w:val="center"/>
    </w:pPr>
    <w:rPr>
      <w:i/>
      <w:iCs/>
      <w:color w:val="404040" w:themeColor="text1" w:themeTint="BF"/>
    </w:rPr>
  </w:style>
  <w:style w:type="character" w:customStyle="1" w:styleId="QuoteChar">
    <w:name w:val="Quote Char"/>
    <w:basedOn w:val="DefaultParagraphFont"/>
    <w:link w:val="Quote"/>
    <w:uiPriority w:val="29"/>
    <w:rsid w:val="00DF35F0"/>
    <w:rPr>
      <w:i/>
      <w:iCs/>
      <w:color w:val="404040" w:themeColor="text1" w:themeTint="BF"/>
    </w:rPr>
  </w:style>
  <w:style w:type="paragraph" w:styleId="ListParagraph">
    <w:name w:val="List Paragraph"/>
    <w:basedOn w:val="Normal"/>
    <w:uiPriority w:val="34"/>
    <w:qFormat/>
    <w:rsid w:val="00DF35F0"/>
    <w:pPr>
      <w:ind w:left="720"/>
      <w:contextualSpacing/>
    </w:pPr>
  </w:style>
  <w:style w:type="character" w:styleId="IntenseEmphasis">
    <w:name w:val="Intense Emphasis"/>
    <w:basedOn w:val="DefaultParagraphFont"/>
    <w:uiPriority w:val="21"/>
    <w:qFormat/>
    <w:rsid w:val="00DF35F0"/>
    <w:rPr>
      <w:i/>
      <w:iCs/>
      <w:color w:val="2E74B5" w:themeColor="accent1" w:themeShade="BF"/>
    </w:rPr>
  </w:style>
  <w:style w:type="paragraph" w:styleId="IntenseQuote">
    <w:name w:val="Intense Quote"/>
    <w:basedOn w:val="Normal"/>
    <w:next w:val="Normal"/>
    <w:link w:val="IntenseQuoteChar"/>
    <w:uiPriority w:val="30"/>
    <w:qFormat/>
    <w:rsid w:val="00DF35F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F35F0"/>
    <w:rPr>
      <w:i/>
      <w:iCs/>
      <w:color w:val="2E74B5" w:themeColor="accent1" w:themeShade="BF"/>
    </w:rPr>
  </w:style>
  <w:style w:type="character" w:styleId="IntenseReference">
    <w:name w:val="Intense Reference"/>
    <w:basedOn w:val="DefaultParagraphFont"/>
    <w:uiPriority w:val="32"/>
    <w:qFormat/>
    <w:rsid w:val="00DF35F0"/>
    <w:rPr>
      <w:b/>
      <w:bCs/>
      <w:smallCaps/>
      <w:color w:val="2E74B5" w:themeColor="accent1" w:themeShade="BF"/>
      <w:spacing w:val="5"/>
    </w:rPr>
  </w:style>
  <w:style w:type="character" w:styleId="Hyperlink">
    <w:name w:val="Hyperlink"/>
    <w:basedOn w:val="DefaultParagraphFont"/>
    <w:uiPriority w:val="99"/>
    <w:unhideWhenUsed/>
    <w:rsid w:val="00693AB6"/>
    <w:rPr>
      <w:color w:val="0563C1" w:themeColor="hyperlink"/>
      <w:u w:val="single"/>
    </w:rPr>
  </w:style>
  <w:style w:type="character" w:styleId="UnresolvedMention">
    <w:name w:val="Unresolved Mention"/>
    <w:basedOn w:val="DefaultParagraphFont"/>
    <w:uiPriority w:val="99"/>
    <w:semiHidden/>
    <w:unhideWhenUsed/>
    <w:rsid w:val="00693AB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oogle.com/url?sa=E&amp;q=http%3A%2F%2Fwww.jusortrans.com" TargetMode="External"/><Relationship Id="rId5" Type="http://schemas.openxmlformats.org/officeDocument/2006/relationships/hyperlink" Target="https://www.google.com/url?sa=E&amp;q=mailto%3Ainfo%40jusortrans.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1225</Words>
  <Characters>6983</Characters>
  <Application>Microsoft Office Word</Application>
  <DocSecurity>0</DocSecurity>
  <Lines>58</Lines>
  <Paragraphs>16</Paragraphs>
  <ScaleCrop>false</ScaleCrop>
  <Company/>
  <LinksUpToDate>false</LinksUpToDate>
  <CharactersWithSpaces>8192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JUSOR ALKALIMAT TRANSLATION</dc:creator>
  <cp:keywords/>
  <dc:description/>
  <cp:lastModifiedBy>JUSOR ALKALIMAT TRANSLATION</cp:lastModifiedBy>
  <cp:revision>2</cp:revision>
  <dcterms:created xsi:type="dcterms:W3CDTF">2026-07-20T13:12:00Z</dcterms:created>
  <dcterms:modified xsi:type="dcterms:W3CDTF">2026-07-20T13:12:00Z</dcterms:modified>
</cp:coreProperties>
</file>