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198A8" w14:textId="51B9C7E1" w:rsidR="0071177B" w:rsidRPr="0071177B" w:rsidRDefault="0071177B" w:rsidP="0071177B">
      <w:pPr>
        <w:rPr>
          <w:b/>
          <w:bCs/>
          <w:sz w:val="28"/>
          <w:szCs w:val="28"/>
        </w:rPr>
      </w:pPr>
      <w:r w:rsidRPr="0071177B">
        <w:rPr>
          <w:b/>
          <w:bCs/>
          <w:sz w:val="28"/>
          <w:szCs w:val="28"/>
        </w:rPr>
        <w:t>Certified Medical, Pharmaceutical, and Clinical Document Translation Services in Dubai</w:t>
      </w:r>
    </w:p>
    <w:p w14:paraId="6F6A2D7C" w14:textId="77777777" w:rsidR="0071177B" w:rsidRPr="0071177B" w:rsidRDefault="0071177B" w:rsidP="0071177B">
      <w:r w:rsidRPr="0071177B">
        <w:rPr>
          <w:i/>
          <w:iCs/>
        </w:rPr>
        <w:t>Ensure the absolute precision of your medical records and accelerate the regulatory approval of your pharmaceutical assets with </w:t>
      </w:r>
      <w:proofErr w:type="spellStart"/>
      <w:r w:rsidRPr="0071177B">
        <w:rPr>
          <w:b/>
          <w:bCs/>
          <w:i/>
          <w:iCs/>
        </w:rPr>
        <w:t>Jusor</w:t>
      </w:r>
      <w:proofErr w:type="spellEnd"/>
      <w:r w:rsidRPr="0071177B">
        <w:rPr>
          <w:b/>
          <w:bCs/>
          <w:i/>
          <w:iCs/>
        </w:rPr>
        <w:t xml:space="preserve"> </w:t>
      </w:r>
      <w:proofErr w:type="spellStart"/>
      <w:r w:rsidRPr="0071177B">
        <w:rPr>
          <w:b/>
          <w:bCs/>
          <w:i/>
          <w:iCs/>
        </w:rPr>
        <w:t>Alkalimat</w:t>
      </w:r>
      <w:proofErr w:type="spellEnd"/>
      <w:r w:rsidRPr="0071177B">
        <w:rPr>
          <w:b/>
          <w:bCs/>
          <w:i/>
          <w:iCs/>
        </w:rPr>
        <w:t xml:space="preserve"> Certified &amp; Legal Translation</w:t>
      </w:r>
      <w:r w:rsidRPr="0071177B">
        <w:rPr>
          <w:i/>
          <w:iCs/>
        </w:rPr>
        <w:t>. We are your highly specialized medical and clinical translation partner, delivering expert translations for patient reports, drug dossiers, and medical device manuals with unmatched scientific accuracy and regulatory compliance in Dubai.</w:t>
      </w:r>
    </w:p>
    <w:p w14:paraId="575FE0B0" w14:textId="77777777" w:rsidR="0071177B" w:rsidRPr="0071177B" w:rsidRDefault="0071177B" w:rsidP="0071177B">
      <w:r w:rsidRPr="0071177B">
        <w:pict w14:anchorId="41999973">
          <v:rect id="_x0000_i1073" style="width:518pt;height:1.5pt" o:hrpct="0" o:hralign="center" o:hrstd="t" o:hr="t" fillcolor="#a0a0a0" stroked="f"/>
        </w:pict>
      </w:r>
    </w:p>
    <w:p w14:paraId="143B967C" w14:textId="77777777" w:rsidR="0071177B" w:rsidRPr="0071177B" w:rsidRDefault="0071177B" w:rsidP="0071177B">
      <w:r w:rsidRPr="0071177B">
        <w:rPr>
          <w:b/>
          <w:bCs/>
        </w:rPr>
        <w:t>Home » Blog » Certified Medical, Pharmaceutical, and Clinical Document Translation Services in Dubai</w:t>
      </w:r>
    </w:p>
    <w:p w14:paraId="4D08BEA8" w14:textId="77777777" w:rsidR="0071177B" w:rsidRPr="0071177B" w:rsidRDefault="0071177B" w:rsidP="0071177B">
      <w:r w:rsidRPr="0071177B">
        <w:pict w14:anchorId="3CA0AC1E">
          <v:rect id="_x0000_i1074" style="width:518pt;height:1.5pt" o:hrpct="0" o:hralign="center" o:hrstd="t" o:hr="t" fillcolor="#a0a0a0" stroked="f"/>
        </w:pict>
      </w:r>
    </w:p>
    <w:p w14:paraId="638701EE" w14:textId="77777777" w:rsidR="0071177B" w:rsidRPr="0071177B" w:rsidRDefault="0071177B" w:rsidP="0071177B">
      <w:r w:rsidRPr="0071177B">
        <w:t>The United Arab Emirates, with Dubai at its core, continues to lead the global and regional healthcare landscape as a premier hub for world-class medical services, pharmaceutical manufacturing, and advanced biomedical research. Within this strictly monitored healthcare framework, </w:t>
      </w:r>
      <w:r w:rsidRPr="0071177B">
        <w:rPr>
          <w:b/>
          <w:bCs/>
        </w:rPr>
        <w:t>certified medical translation in Dubai</w:t>
      </w:r>
      <w:r w:rsidRPr="0071177B">
        <w:t> represents an exceptionally sensitive and complex linguistic specialty. In the healthcare sector, translation is not merely administrative; it directly impacts human lives and patient safety. A minor translational discrepancy in a pharmaceutical dosage, a clinical diagnosis, or a medical device operating manual can result in catastrophic clinical failures, regulatory delays for imported drugs, or severe medical-legal liabilities.</w:t>
      </w:r>
    </w:p>
    <w:p w14:paraId="4D61EB91" w14:textId="77777777" w:rsidR="0071177B" w:rsidRPr="0071177B" w:rsidRDefault="0071177B" w:rsidP="0071177B">
      <w:r w:rsidRPr="0071177B">
        <w:t>In this highly specialized professional guide, we will analyze the key regulatory and legal parameters governing medical translations, identify the critical clinical and pharmaceutical documents requiring bilingual compliance, discuss the structural challenges of translating healthcare portfolios, and outline why </w:t>
      </w:r>
      <w:proofErr w:type="spellStart"/>
      <w:r w:rsidRPr="0071177B">
        <w:rPr>
          <w:b/>
          <w:bCs/>
        </w:rPr>
        <w:t>Jusor</w:t>
      </w:r>
      <w:proofErr w:type="spellEnd"/>
      <w:r w:rsidRPr="0071177B">
        <w:rPr>
          <w:b/>
          <w:bCs/>
        </w:rPr>
        <w:t xml:space="preserve"> </w:t>
      </w:r>
      <w:proofErr w:type="spellStart"/>
      <w:r w:rsidRPr="0071177B">
        <w:rPr>
          <w:b/>
          <w:bCs/>
        </w:rPr>
        <w:t>Alkalimat</w:t>
      </w:r>
      <w:proofErr w:type="spellEnd"/>
      <w:r w:rsidRPr="0071177B">
        <w:rPr>
          <w:b/>
          <w:bCs/>
        </w:rPr>
        <w:t xml:space="preserve"> Certified &amp; Legal Translation</w:t>
      </w:r>
      <w:r w:rsidRPr="0071177B">
        <w:t> remains the safest and most trusted partner for premier hospital networks, pharmaceutical manufacturers, and clinical research organizations as a leading </w:t>
      </w:r>
      <w:r w:rsidRPr="0071177B">
        <w:rPr>
          <w:b/>
          <w:bCs/>
        </w:rPr>
        <w:t>licensed legal translation office in Dubai</w:t>
      </w:r>
      <w:r w:rsidRPr="0071177B">
        <w:t>.</w:t>
      </w:r>
    </w:p>
    <w:p w14:paraId="4096E6ED" w14:textId="77777777" w:rsidR="0071177B" w:rsidRPr="0071177B" w:rsidRDefault="0071177B" w:rsidP="0071177B">
      <w:r w:rsidRPr="0071177B">
        <w:pict w14:anchorId="7AF7BE7B">
          <v:rect id="_x0000_i1075" style="width:518pt;height:1.5pt" o:hrpct="0" o:hralign="center" o:hrstd="t" o:hr="t" fillcolor="#a0a0a0" stroked="f"/>
        </w:pict>
      </w:r>
    </w:p>
    <w:p w14:paraId="7825F659" w14:textId="77777777" w:rsidR="0071177B" w:rsidRPr="0071177B" w:rsidRDefault="0071177B" w:rsidP="0071177B">
      <w:pPr>
        <w:rPr>
          <w:b/>
          <w:bCs/>
        </w:rPr>
      </w:pPr>
      <w:r w:rsidRPr="0071177B">
        <w:rPr>
          <w:b/>
          <w:bCs/>
        </w:rPr>
        <w:t>Regulatory and Legal Importance of Certified Medical and Pharmaceutical Translation</w:t>
      </w:r>
    </w:p>
    <w:p w14:paraId="6368B5E2" w14:textId="77777777" w:rsidR="0071177B" w:rsidRPr="0071177B" w:rsidRDefault="0071177B" w:rsidP="0071177B">
      <w:r w:rsidRPr="0071177B">
        <w:lastRenderedPageBreak/>
        <w:t>Every medical record, clinical file, and pharmaceutical dossier in Dubai is subject to rigorous regulatory supervision by the Ministry of Health and Prevention (MOHAP) and the Dubai Health Authority (DHA). Certified technical translation is mandatory for:</w:t>
      </w:r>
    </w:p>
    <w:p w14:paraId="43167B30" w14:textId="77777777" w:rsidR="0071177B" w:rsidRPr="0071177B" w:rsidRDefault="0071177B" w:rsidP="0071177B">
      <w:pPr>
        <w:numPr>
          <w:ilvl w:val="0"/>
          <w:numId w:val="1"/>
        </w:numPr>
      </w:pPr>
      <w:r w:rsidRPr="0071177B">
        <w:rPr>
          <w:b/>
          <w:bCs/>
        </w:rPr>
        <w:t>MOHAP Drug Registration and Regulatory Compliance:</w:t>
      </w:r>
      <w:r w:rsidRPr="0071177B">
        <w:t> The Health Regulation and Licensing Departments of the Ministry of Health mandate the submission of drug registration dossiers, chemical analyses, and biomedical approvals accompanied by a </w:t>
      </w:r>
      <w:r w:rsidRPr="0071177B">
        <w:rPr>
          <w:b/>
          <w:bCs/>
        </w:rPr>
        <w:t>legal translation for the Ministry of Health and Prevention (MOHAP)</w:t>
      </w:r>
      <w:r w:rsidRPr="0071177B">
        <w:t> before any product is approved for the local market.</w:t>
      </w:r>
    </w:p>
    <w:p w14:paraId="5080C358" w14:textId="77777777" w:rsidR="0071177B" w:rsidRPr="0071177B" w:rsidRDefault="0071177B" w:rsidP="0071177B">
      <w:pPr>
        <w:numPr>
          <w:ilvl w:val="0"/>
          <w:numId w:val="1"/>
        </w:numPr>
      </w:pPr>
      <w:r w:rsidRPr="0071177B">
        <w:rPr>
          <w:b/>
          <w:bCs/>
        </w:rPr>
        <w:t>Medical Insurance Claims and Legal Litigations:</w:t>
      </w:r>
      <w:r w:rsidRPr="0071177B">
        <w:t> To submit medical files, diagnostic records, and treatment bills to health insurance companies for financial reimbursement, or to present them before courts in medical malpractice cases, patients must secure an official </w:t>
      </w:r>
      <w:r w:rsidRPr="0071177B">
        <w:rPr>
          <w:b/>
          <w:bCs/>
        </w:rPr>
        <w:t>translation of medical reports and patient files</w:t>
      </w:r>
      <w:r w:rsidRPr="0071177B">
        <w:t> issued by a certified legal translation office.</w:t>
      </w:r>
    </w:p>
    <w:p w14:paraId="76D2D7D0" w14:textId="77777777" w:rsidR="0071177B" w:rsidRPr="0071177B" w:rsidRDefault="0071177B" w:rsidP="0071177B">
      <w:pPr>
        <w:numPr>
          <w:ilvl w:val="0"/>
          <w:numId w:val="1"/>
        </w:numPr>
      </w:pPr>
      <w:r w:rsidRPr="0071177B">
        <w:rPr>
          <w:b/>
          <w:bCs/>
        </w:rPr>
        <w:t>Facilitating Medical Tourism and International Referrals:</w:t>
      </w:r>
      <w:r w:rsidRPr="0071177B">
        <w:t> As Dubai is a major global destination for medical tourism, receiving patients from diverse nationalities requires precise, rapid translation of their medical histories, clinical records, and treatment plans to guarantee continuity of care without errors.</w:t>
      </w:r>
    </w:p>
    <w:p w14:paraId="11AE4665" w14:textId="77777777" w:rsidR="0071177B" w:rsidRPr="0071177B" w:rsidRDefault="0071177B" w:rsidP="0071177B">
      <w:pPr>
        <w:numPr>
          <w:ilvl w:val="0"/>
          <w:numId w:val="1"/>
        </w:numPr>
      </w:pPr>
      <w:r w:rsidRPr="0071177B">
        <w:rPr>
          <w:b/>
          <w:bCs/>
        </w:rPr>
        <w:t>Licensing Healthcare Professionals (DHA Credentialing):</w:t>
      </w:r>
      <w:r w:rsidRPr="0071177B">
        <w:t> Healthcare professionals seeking to practice in the UAE must submit their academic degrees, professional licenses, and reference letters accompanied by certified translations as part of the strict DHA and MOHAP credentialing processes.</w:t>
      </w:r>
    </w:p>
    <w:p w14:paraId="65CF3FAB" w14:textId="77777777" w:rsidR="0071177B" w:rsidRPr="0071177B" w:rsidRDefault="0071177B" w:rsidP="0071177B">
      <w:r w:rsidRPr="0071177B">
        <w:pict w14:anchorId="0D536EBF">
          <v:rect id="_x0000_i1076" style="width:518pt;height:1.5pt" o:hrpct="0" o:hralign="center" o:hrstd="t" o:hr="t" fillcolor="#a0a0a0" stroked="f"/>
        </w:pict>
      </w:r>
    </w:p>
    <w:p w14:paraId="5ACA7F0D" w14:textId="77777777" w:rsidR="0071177B" w:rsidRPr="0071177B" w:rsidRDefault="0071177B" w:rsidP="0071177B">
      <w:pPr>
        <w:rPr>
          <w:b/>
          <w:bCs/>
        </w:rPr>
      </w:pPr>
      <w:r w:rsidRPr="0071177B">
        <w:rPr>
          <w:b/>
          <w:bCs/>
        </w:rPr>
        <w:t>Core Medical and Pharmaceutical Documents Requiring Certified Translation</w:t>
      </w:r>
    </w:p>
    <w:p w14:paraId="25790033" w14:textId="77777777" w:rsidR="0071177B" w:rsidRPr="0071177B" w:rsidRDefault="0071177B" w:rsidP="0071177B">
      <w:r w:rsidRPr="0071177B">
        <w:t>Our highly specialized medical and pharmaceutical division translates the complete technical and clinical spectrum of the healthcare sector, including:</w:t>
      </w:r>
    </w:p>
    <w:p w14:paraId="2E095C47" w14:textId="77777777" w:rsidR="0071177B" w:rsidRPr="0071177B" w:rsidRDefault="0071177B" w:rsidP="0071177B">
      <w:pPr>
        <w:rPr>
          <w:b/>
          <w:bCs/>
        </w:rPr>
      </w:pPr>
      <w:r w:rsidRPr="0071177B">
        <w:rPr>
          <w:b/>
          <w:bCs/>
        </w:rPr>
        <w:t>1. Medical Reports, Diagnostic Records, and Patient Files</w:t>
      </w:r>
    </w:p>
    <w:p w14:paraId="3825C8AA" w14:textId="77777777" w:rsidR="0071177B" w:rsidRPr="0071177B" w:rsidRDefault="0071177B" w:rsidP="0071177B">
      <w:r w:rsidRPr="0071177B">
        <w:t>This includes hospital discharge summaries, laboratory reports, diagnostic imaging (MRI, X-ray, CT scan) results, clinical test files, and physical rehabilitation plans. Translating these documents demands precise command of Latin, Greek, and modern scientific nomenclatures.</w:t>
      </w:r>
    </w:p>
    <w:p w14:paraId="1C8FF66E" w14:textId="77777777" w:rsidR="0071177B" w:rsidRPr="0071177B" w:rsidRDefault="0071177B" w:rsidP="0071177B">
      <w:pPr>
        <w:rPr>
          <w:b/>
          <w:bCs/>
        </w:rPr>
      </w:pPr>
      <w:r w:rsidRPr="0071177B">
        <w:rPr>
          <w:b/>
          <w:bCs/>
        </w:rPr>
        <w:t>2. eCTD Drug Dossiers and Patient Information Leaflets (PIL)</w:t>
      </w:r>
    </w:p>
    <w:p w14:paraId="59ED972D" w14:textId="77777777" w:rsidR="0071177B" w:rsidRPr="0071177B" w:rsidRDefault="0071177B" w:rsidP="0071177B">
      <w:r w:rsidRPr="0071177B">
        <w:lastRenderedPageBreak/>
        <w:t>This encompasses the translation of Electronic Common Technical Documents (eCTD) for pharmaceutical registration, chemical formulation certificates, and the highly sensitive </w:t>
      </w:r>
      <w:r w:rsidRPr="0071177B">
        <w:rPr>
          <w:b/>
          <w:bCs/>
        </w:rPr>
        <w:t>translation of pharmaceutical leaflets and drug dossiers</w:t>
      </w:r>
      <w:r w:rsidRPr="0071177B">
        <w:t> (PILs) to ensure that dosage parameters and contraindications are clearly communicated to patients.</w:t>
      </w:r>
    </w:p>
    <w:p w14:paraId="0ACD828D" w14:textId="77777777" w:rsidR="0071177B" w:rsidRPr="0071177B" w:rsidRDefault="0071177B" w:rsidP="0071177B">
      <w:pPr>
        <w:rPr>
          <w:b/>
          <w:bCs/>
        </w:rPr>
      </w:pPr>
      <w:r w:rsidRPr="0071177B">
        <w:rPr>
          <w:b/>
          <w:bCs/>
        </w:rPr>
        <w:t>3. Clinical Trial Protocols and Pharmacovigilance Reports</w:t>
      </w:r>
    </w:p>
    <w:p w14:paraId="09160F9A" w14:textId="77777777" w:rsidR="0071177B" w:rsidRPr="0071177B" w:rsidRDefault="0071177B" w:rsidP="0071177B">
      <w:r w:rsidRPr="0071177B">
        <w:t>Our clinical translation team processes highly technical </w:t>
      </w:r>
      <w:r w:rsidRPr="0071177B">
        <w:rPr>
          <w:b/>
          <w:bCs/>
        </w:rPr>
        <w:t>clinical trial protocols and medical research</w:t>
      </w:r>
      <w:r w:rsidRPr="0071177B">
        <w:t> papers, Informed Consent Forms (ICFs) for trial participants, and pharmacovigilance (PV) reports tracking adverse drug reactions.</w:t>
      </w:r>
    </w:p>
    <w:p w14:paraId="2E613926" w14:textId="77777777" w:rsidR="0071177B" w:rsidRPr="0071177B" w:rsidRDefault="0071177B" w:rsidP="0071177B">
      <w:pPr>
        <w:rPr>
          <w:b/>
          <w:bCs/>
        </w:rPr>
      </w:pPr>
      <w:r w:rsidRPr="0071177B">
        <w:rPr>
          <w:b/>
          <w:bCs/>
        </w:rPr>
        <w:t>4. Medical Device Operating Manuals &amp; Technical Blueprints</w:t>
      </w:r>
    </w:p>
    <w:p w14:paraId="62DA351A" w14:textId="77777777" w:rsidR="0071177B" w:rsidRPr="0071177B" w:rsidRDefault="0071177B" w:rsidP="0071177B">
      <w:r w:rsidRPr="0071177B">
        <w:t>This includes user manuals, hardware maintenance guides, and software specifications for high-tech diagnostic equipment (such as robotic surgical devices and laboratory analyzers), requiring combined technical-engineering and medical expertise.</w:t>
      </w:r>
    </w:p>
    <w:p w14:paraId="68341F87" w14:textId="77777777" w:rsidR="0071177B" w:rsidRPr="0071177B" w:rsidRDefault="0071177B" w:rsidP="0071177B">
      <w:r w:rsidRPr="0071177B">
        <w:pict w14:anchorId="54CC44D1">
          <v:rect id="_x0000_i1077" style="width:518pt;height:1.5pt" o:hrpct="0" o:hralign="center" o:hrstd="t" o:hr="t" fillcolor="#a0a0a0" stroked="f"/>
        </w:pict>
      </w:r>
    </w:p>
    <w:p w14:paraId="32AA6C43" w14:textId="77777777" w:rsidR="0071177B" w:rsidRPr="0071177B" w:rsidRDefault="0071177B" w:rsidP="0071177B">
      <w:pPr>
        <w:rPr>
          <w:b/>
          <w:bCs/>
        </w:rPr>
      </w:pPr>
      <w:r w:rsidRPr="0071177B">
        <w:rPr>
          <w:b/>
          <w:bCs/>
        </w:rPr>
        <w:t>Structural and Conceptual Challenges in Healthcare and Pharmaceutical Translation</w:t>
      </w:r>
    </w:p>
    <w:p w14:paraId="4F082799" w14:textId="77777777" w:rsidR="0071177B" w:rsidRPr="0071177B" w:rsidRDefault="0071177B" w:rsidP="0071177B">
      <w:r w:rsidRPr="0071177B">
        <w:t>Medical and pharmaceutical translation is exceptionally challenging due to the integration of ancient Latin/Greek roots with rapidly evolving scientific developments and complex regulatory demands:</w:t>
      </w:r>
    </w:p>
    <w:p w14:paraId="06E3E995" w14:textId="77777777" w:rsidR="0071177B" w:rsidRPr="0071177B" w:rsidRDefault="0071177B" w:rsidP="0071177B">
      <w:pPr>
        <w:numPr>
          <w:ilvl w:val="0"/>
          <w:numId w:val="2"/>
        </w:numPr>
      </w:pPr>
      <w:r w:rsidRPr="0071177B">
        <w:rPr>
          <w:b/>
          <w:bCs/>
        </w:rPr>
        <w:t>Navigating Complex Medical Terminology:</w:t>
      </w:r>
      <w:r w:rsidRPr="0071177B">
        <w:t> Clinical descriptions and anatomical terms are heavily based on Latin and Greek roots (such as pathology and surgical terms). Translators must render these concepts into standardized, officially recognized medical Arabic, avoiding literal translations that might distort the clinical diagnosis.</w:t>
      </w:r>
    </w:p>
    <w:p w14:paraId="7084BA2A" w14:textId="77777777" w:rsidR="0071177B" w:rsidRPr="0071177B" w:rsidRDefault="0071177B" w:rsidP="0071177B">
      <w:pPr>
        <w:numPr>
          <w:ilvl w:val="0"/>
          <w:numId w:val="2"/>
        </w:numPr>
      </w:pPr>
      <w:r w:rsidRPr="0071177B">
        <w:rPr>
          <w:b/>
          <w:bCs/>
        </w:rPr>
        <w:t>The High-Risk Nature of Medical Abbreviations:</w:t>
      </w:r>
      <w:r w:rsidRPr="0071177B">
        <w:t xml:space="preserve"> Clinical records utilize hundreds of critical abbreviations (such as QD for once daily, or QID for four times daily). Any confusion or typographical error in translating these abbreviations can lead to incorrect drug </w:t>
      </w:r>
      <w:proofErr w:type="gramStart"/>
      <w:r w:rsidRPr="0071177B">
        <w:t>administrations</w:t>
      </w:r>
      <w:proofErr w:type="gramEnd"/>
      <w:r w:rsidRPr="0071177B">
        <w:t>, putting patient lives at risk.</w:t>
      </w:r>
    </w:p>
    <w:p w14:paraId="2EE6D093" w14:textId="77777777" w:rsidR="0071177B" w:rsidRPr="0071177B" w:rsidRDefault="0071177B" w:rsidP="0071177B">
      <w:pPr>
        <w:numPr>
          <w:ilvl w:val="0"/>
          <w:numId w:val="2"/>
        </w:numPr>
      </w:pPr>
      <w:r w:rsidRPr="0071177B">
        <w:rPr>
          <w:b/>
          <w:bCs/>
        </w:rPr>
        <w:t>Strict Adherence to Patient Privacy Laws (HIPAA Compliance):</w:t>
      </w:r>
      <w:r w:rsidRPr="0071177B">
        <w:t> At </w:t>
      </w:r>
      <w:proofErr w:type="spellStart"/>
      <w:r w:rsidRPr="0071177B">
        <w:rPr>
          <w:b/>
          <w:bCs/>
        </w:rPr>
        <w:t>Jusor</w:t>
      </w:r>
      <w:proofErr w:type="spellEnd"/>
      <w:r w:rsidRPr="0071177B">
        <w:rPr>
          <w:b/>
          <w:bCs/>
        </w:rPr>
        <w:t xml:space="preserve"> </w:t>
      </w:r>
      <w:proofErr w:type="spellStart"/>
      <w:r w:rsidRPr="0071177B">
        <w:rPr>
          <w:b/>
          <w:bCs/>
        </w:rPr>
        <w:t>Alkalimat</w:t>
      </w:r>
      <w:proofErr w:type="spellEnd"/>
      <w:r w:rsidRPr="0071177B">
        <w:t>, we enforce strict data security protocols to protect sensitive patient records and clinical trial databases. Our translation workflows are fully aligned with international medical privacy standards (such as HIPAA) to ensure that private patient data is never compromised.</w:t>
      </w:r>
    </w:p>
    <w:p w14:paraId="67DC5FDB" w14:textId="77777777" w:rsidR="0071177B" w:rsidRPr="0071177B" w:rsidRDefault="0071177B" w:rsidP="0071177B">
      <w:r w:rsidRPr="0071177B">
        <w:lastRenderedPageBreak/>
        <w:pict w14:anchorId="3B78DEF1">
          <v:rect id="_x0000_i1078" style="width:518pt;height:1.5pt" o:hrpct="0" o:hralign="center" o:hrstd="t" o:hr="t" fillcolor="#a0a0a0" stroked="f"/>
        </w:pict>
      </w:r>
    </w:p>
    <w:p w14:paraId="0C564734" w14:textId="77777777" w:rsidR="0071177B" w:rsidRPr="0071177B" w:rsidRDefault="0071177B" w:rsidP="0071177B">
      <w:pPr>
        <w:rPr>
          <w:b/>
          <w:bCs/>
        </w:rPr>
      </w:pPr>
      <w:r w:rsidRPr="0071177B">
        <w:rPr>
          <w:b/>
          <w:bCs/>
        </w:rPr>
        <w:t>Why Choose "</w:t>
      </w:r>
      <w:proofErr w:type="spellStart"/>
      <w:r w:rsidRPr="0071177B">
        <w:rPr>
          <w:b/>
          <w:bCs/>
        </w:rPr>
        <w:t>Jusor</w:t>
      </w:r>
      <w:proofErr w:type="spellEnd"/>
      <w:r w:rsidRPr="0071177B">
        <w:rPr>
          <w:b/>
          <w:bCs/>
        </w:rPr>
        <w:t xml:space="preserve"> </w:t>
      </w:r>
      <w:proofErr w:type="spellStart"/>
      <w:r w:rsidRPr="0071177B">
        <w:rPr>
          <w:b/>
          <w:bCs/>
        </w:rPr>
        <w:t>Alkalimat</w:t>
      </w:r>
      <w:proofErr w:type="spellEnd"/>
      <w:r w:rsidRPr="0071177B">
        <w:rPr>
          <w:b/>
          <w:bCs/>
        </w:rPr>
        <w:t>" as Your Trusted Medical Translation Partner?</w:t>
      </w:r>
    </w:p>
    <w:p w14:paraId="64F645EB" w14:textId="77777777" w:rsidR="0071177B" w:rsidRPr="0071177B" w:rsidRDefault="0071177B" w:rsidP="0071177B">
      <w:proofErr w:type="spellStart"/>
      <w:r w:rsidRPr="0071177B">
        <w:rPr>
          <w:b/>
          <w:bCs/>
        </w:rPr>
        <w:t>Jusor</w:t>
      </w:r>
      <w:proofErr w:type="spellEnd"/>
      <w:r w:rsidRPr="0071177B">
        <w:rPr>
          <w:b/>
          <w:bCs/>
        </w:rPr>
        <w:t xml:space="preserve"> </w:t>
      </w:r>
      <w:proofErr w:type="spellStart"/>
      <w:r w:rsidRPr="0071177B">
        <w:rPr>
          <w:b/>
          <w:bCs/>
        </w:rPr>
        <w:t>Alkalimat</w:t>
      </w:r>
      <w:proofErr w:type="spellEnd"/>
      <w:r w:rsidRPr="0071177B">
        <w:rPr>
          <w:b/>
          <w:bCs/>
        </w:rPr>
        <w:t xml:space="preserve"> Certified &amp; Legal Translation</w:t>
      </w:r>
      <w:r w:rsidRPr="0071177B">
        <w:t> is trusted by leading hospital networks, clinical research centers, and global pharmaceutical brands in Dubai for several key professional reasons:</w:t>
      </w:r>
    </w:p>
    <w:p w14:paraId="56E532C5" w14:textId="77777777" w:rsidR="0071177B" w:rsidRPr="0071177B" w:rsidRDefault="0071177B" w:rsidP="0071177B">
      <w:pPr>
        <w:numPr>
          <w:ilvl w:val="0"/>
          <w:numId w:val="3"/>
        </w:numPr>
      </w:pPr>
      <w:r w:rsidRPr="0071177B">
        <w:rPr>
          <w:b/>
          <w:bCs/>
        </w:rPr>
        <w:t>Medical and Pharmaceutical Subject-Matter Experts:</w:t>
      </w:r>
      <w:r w:rsidRPr="0071177B">
        <w:t> We do not assign clinical documents to generalists. Our dedicated medical division consists of medical doctors, clinical pharmacists, and biologists who hold certified translation licenses from the UAE Ministry of Justice.</w:t>
      </w:r>
    </w:p>
    <w:p w14:paraId="31D986B6" w14:textId="77777777" w:rsidR="0071177B" w:rsidRPr="0071177B" w:rsidRDefault="0071177B" w:rsidP="0071177B">
      <w:pPr>
        <w:numPr>
          <w:ilvl w:val="0"/>
          <w:numId w:val="3"/>
        </w:numPr>
      </w:pPr>
      <w:r w:rsidRPr="0071177B">
        <w:rPr>
          <w:b/>
          <w:bCs/>
        </w:rPr>
        <w:t>Direct MOHAP and DHA Accreditation:</w:t>
      </w:r>
      <w:r w:rsidRPr="0071177B">
        <w:t> As a </w:t>
      </w:r>
      <w:r w:rsidRPr="0071177B">
        <w:rPr>
          <w:b/>
          <w:bCs/>
        </w:rPr>
        <w:t>licensed legal translation office in Dubai</w:t>
      </w:r>
      <w:r w:rsidRPr="0071177B">
        <w:t>, our official stamps and signatures are fully accepted by the Ministry of Health and Prevention (MOHAP), the Dubai Health Authority (DHA), local healthcare insurance networks, and courts.</w:t>
      </w:r>
    </w:p>
    <w:p w14:paraId="0111B11D" w14:textId="77777777" w:rsidR="0071177B" w:rsidRPr="0071177B" w:rsidRDefault="0071177B" w:rsidP="0071177B">
      <w:pPr>
        <w:numPr>
          <w:ilvl w:val="0"/>
          <w:numId w:val="3"/>
        </w:numPr>
      </w:pPr>
      <w:r w:rsidRPr="0071177B">
        <w:rPr>
          <w:b/>
          <w:bCs/>
        </w:rPr>
        <w:t>Dual-Verification Quality Assurance System:</w:t>
      </w:r>
      <w:r w:rsidRPr="0071177B">
        <w:t> Every medical and pharmaceutical file undergoes a strict two-stage processing workflow: technical translation by a medical professional, followed by rigorous proofreading and legal formatting by a certified legal translator, fully compliant with ISO quality standards.</w:t>
      </w:r>
    </w:p>
    <w:p w14:paraId="1EC45378" w14:textId="77777777" w:rsidR="0071177B" w:rsidRPr="0071177B" w:rsidRDefault="0071177B" w:rsidP="0071177B">
      <w:pPr>
        <w:numPr>
          <w:ilvl w:val="0"/>
          <w:numId w:val="3"/>
        </w:numPr>
      </w:pPr>
      <w:r w:rsidRPr="0071177B">
        <w:rPr>
          <w:b/>
          <w:bCs/>
        </w:rPr>
        <w:t>Complete Confidentiality &amp; Robust NDAs:</w:t>
      </w:r>
      <w:r w:rsidRPr="0071177B">
        <w:t> We protect sensitive medical-legal cases, clinical trial results, and patent formulations by signing comprehensive, legally binding non-disclosure agreements with hospital groups and pharmaceutical firms.</w:t>
      </w:r>
    </w:p>
    <w:p w14:paraId="6CC2E355" w14:textId="77777777" w:rsidR="0071177B" w:rsidRPr="0071177B" w:rsidRDefault="0071177B" w:rsidP="0071177B">
      <w:r w:rsidRPr="0071177B">
        <w:pict w14:anchorId="270D954D">
          <v:rect id="_x0000_i1079" style="width:518pt;height:1.5pt" o:hrpct="0" o:hralign="center" o:hrstd="t" o:hr="t" fillcolor="#a0a0a0" stroked="f"/>
        </w:pict>
      </w:r>
    </w:p>
    <w:p w14:paraId="0B9816D3" w14:textId="77777777" w:rsidR="0071177B" w:rsidRPr="0071177B" w:rsidRDefault="0071177B" w:rsidP="0071177B">
      <w:pPr>
        <w:rPr>
          <w:b/>
          <w:bCs/>
        </w:rPr>
      </w:pPr>
      <w:r w:rsidRPr="0071177B">
        <w:rPr>
          <w:b/>
          <w:bCs/>
        </w:rPr>
        <w:t>Contact "</w:t>
      </w:r>
      <w:proofErr w:type="spellStart"/>
      <w:r w:rsidRPr="0071177B">
        <w:rPr>
          <w:b/>
          <w:bCs/>
        </w:rPr>
        <w:t>Jusor</w:t>
      </w:r>
      <w:proofErr w:type="spellEnd"/>
      <w:r w:rsidRPr="0071177B">
        <w:rPr>
          <w:b/>
          <w:bCs/>
        </w:rPr>
        <w:t xml:space="preserve"> </w:t>
      </w:r>
      <w:proofErr w:type="spellStart"/>
      <w:r w:rsidRPr="0071177B">
        <w:rPr>
          <w:b/>
          <w:bCs/>
        </w:rPr>
        <w:t>Alkalimat</w:t>
      </w:r>
      <w:proofErr w:type="spellEnd"/>
      <w:r w:rsidRPr="0071177B">
        <w:rPr>
          <w:b/>
          <w:bCs/>
        </w:rPr>
        <w:t>" for Your Medical &amp; Pharmaceutical Projects Today</w:t>
      </w:r>
    </w:p>
    <w:p w14:paraId="64B05DEA" w14:textId="77777777" w:rsidR="0071177B" w:rsidRPr="0071177B" w:rsidRDefault="0071177B" w:rsidP="0071177B">
      <w:r w:rsidRPr="0071177B">
        <w:t>Ensure that your clinical records, pharmaceutical dossiers, and medical device manuals are translated with absolute scientific accuracy, regulatory compliance, and total confidentiality.</w:t>
      </w:r>
    </w:p>
    <w:p w14:paraId="5D0FBBDD" w14:textId="77777777" w:rsidR="0071177B" w:rsidRPr="0071177B" w:rsidRDefault="0071177B" w:rsidP="0071177B">
      <w:pPr>
        <w:numPr>
          <w:ilvl w:val="0"/>
          <w:numId w:val="4"/>
        </w:numPr>
      </w:pPr>
      <w:r w:rsidRPr="0071177B">
        <w:rPr>
          <w:rFonts w:ascii="Segoe UI Emoji" w:hAnsi="Segoe UI Emoji" w:cs="Segoe UI Emoji"/>
        </w:rPr>
        <w:t>📞</w:t>
      </w:r>
      <w:r w:rsidRPr="0071177B">
        <w:t> </w:t>
      </w:r>
      <w:r w:rsidRPr="0071177B">
        <w:rPr>
          <w:b/>
          <w:bCs/>
        </w:rPr>
        <w:t>Phone / WhatsApp:</w:t>
      </w:r>
      <w:r w:rsidRPr="0071177B">
        <w:t> +971 50 324 4329</w:t>
      </w:r>
    </w:p>
    <w:p w14:paraId="3FA6EFAB" w14:textId="77777777" w:rsidR="0071177B" w:rsidRPr="0071177B" w:rsidRDefault="0071177B" w:rsidP="0071177B">
      <w:pPr>
        <w:numPr>
          <w:ilvl w:val="0"/>
          <w:numId w:val="4"/>
        </w:numPr>
      </w:pPr>
      <w:r w:rsidRPr="0071177B">
        <w:rPr>
          <w:rFonts w:ascii="Segoe UI Emoji" w:hAnsi="Segoe UI Emoji" w:cs="Segoe UI Emoji"/>
        </w:rPr>
        <w:t>📧</w:t>
      </w:r>
      <w:r w:rsidRPr="0071177B">
        <w:t> </w:t>
      </w:r>
      <w:r w:rsidRPr="0071177B">
        <w:rPr>
          <w:b/>
          <w:bCs/>
        </w:rPr>
        <w:t>Email:</w:t>
      </w:r>
      <w:r w:rsidRPr="0071177B">
        <w:t> </w:t>
      </w:r>
      <w:hyperlink r:id="rId5" w:tgtFrame="_blank" w:history="1">
        <w:r w:rsidRPr="0071177B">
          <w:rPr>
            <w:rStyle w:val="Hyperlink"/>
          </w:rPr>
          <w:t>info@jusortrans.com</w:t>
        </w:r>
      </w:hyperlink>
    </w:p>
    <w:p w14:paraId="0245398F" w14:textId="77777777" w:rsidR="0071177B" w:rsidRPr="0071177B" w:rsidRDefault="0071177B" w:rsidP="0071177B">
      <w:pPr>
        <w:numPr>
          <w:ilvl w:val="0"/>
          <w:numId w:val="4"/>
        </w:numPr>
      </w:pPr>
      <w:r w:rsidRPr="0071177B">
        <w:rPr>
          <w:rFonts w:ascii="Segoe UI Emoji" w:hAnsi="Segoe UI Emoji" w:cs="Segoe UI Emoji"/>
        </w:rPr>
        <w:t>🌐</w:t>
      </w:r>
      <w:r w:rsidRPr="0071177B">
        <w:t> </w:t>
      </w:r>
      <w:r w:rsidRPr="0071177B">
        <w:rPr>
          <w:b/>
          <w:bCs/>
        </w:rPr>
        <w:t>Website:</w:t>
      </w:r>
      <w:r w:rsidRPr="0071177B">
        <w:t> </w:t>
      </w:r>
      <w:hyperlink r:id="rId6" w:tgtFrame="_blank" w:history="1">
        <w:r w:rsidRPr="0071177B">
          <w:rPr>
            <w:rStyle w:val="Hyperlink"/>
          </w:rPr>
          <w:t>www.jusortrans.com</w:t>
        </w:r>
      </w:hyperlink>
    </w:p>
    <w:p w14:paraId="34BDCC89" w14:textId="77777777" w:rsidR="0071177B" w:rsidRPr="0071177B" w:rsidRDefault="0071177B" w:rsidP="0071177B">
      <w:pPr>
        <w:numPr>
          <w:ilvl w:val="0"/>
          <w:numId w:val="4"/>
        </w:numPr>
      </w:pPr>
      <w:r w:rsidRPr="0071177B">
        <w:rPr>
          <w:rFonts w:ascii="Segoe UI Emoji" w:hAnsi="Segoe UI Emoji" w:cs="Segoe UI Emoji"/>
        </w:rPr>
        <w:t>📍</w:t>
      </w:r>
      <w:r w:rsidRPr="0071177B">
        <w:t> </w:t>
      </w:r>
      <w:r w:rsidRPr="0071177B">
        <w:rPr>
          <w:b/>
          <w:bCs/>
        </w:rPr>
        <w:t>Office Address:</w:t>
      </w:r>
      <w:r w:rsidRPr="0071177B">
        <w:t> Abu Saif Business Center - Al-Kazim Building - Block A - M Floor - Office 40B - Abu Hail - Dubai, United Arab Emirates.</w:t>
      </w:r>
    </w:p>
    <w:p w14:paraId="705C7657" w14:textId="77777777" w:rsidR="0071177B" w:rsidRPr="0071177B" w:rsidRDefault="0071177B" w:rsidP="0071177B">
      <w:r w:rsidRPr="0071177B">
        <w:lastRenderedPageBreak/>
        <w:pict w14:anchorId="4F2564F7">
          <v:rect id="_x0000_i1080" style="width:518pt;height:1.5pt" o:hrpct="0" o:hralign="center" o:hrstd="t" o:hr="t" fillcolor="#a0a0a0" stroked="f"/>
        </w:pict>
      </w:r>
    </w:p>
    <w:p w14:paraId="2634DEE5" w14:textId="77777777" w:rsidR="0071177B" w:rsidRPr="0071177B" w:rsidRDefault="0071177B" w:rsidP="0071177B">
      <w:pPr>
        <w:rPr>
          <w:b/>
          <w:bCs/>
        </w:rPr>
      </w:pPr>
      <w:r w:rsidRPr="0071177B">
        <w:rPr>
          <w:b/>
          <w:bCs/>
        </w:rPr>
        <w:t>Frequently Asked Questions</w:t>
      </w:r>
    </w:p>
    <w:p w14:paraId="5557B143" w14:textId="77777777" w:rsidR="0071177B" w:rsidRPr="0071177B" w:rsidRDefault="0071177B" w:rsidP="0071177B">
      <w:pPr>
        <w:rPr>
          <w:b/>
          <w:bCs/>
        </w:rPr>
      </w:pPr>
      <w:r w:rsidRPr="0071177B">
        <w:rPr>
          <w:b/>
          <w:bCs/>
        </w:rPr>
        <w:t>1. Does MOHAP require imported drugs to have Arabic patient leaflets?</w:t>
      </w:r>
    </w:p>
    <w:p w14:paraId="2038286A" w14:textId="77777777" w:rsidR="0071177B" w:rsidRPr="0071177B" w:rsidRDefault="0071177B" w:rsidP="0071177B">
      <w:r w:rsidRPr="0071177B">
        <w:t>Yes, the UAE Ministry of Health and Prevention (MOHAP) strictly mandates that all imported pharmaceutical products must feature a certified, highly accurate </w:t>
      </w:r>
      <w:r w:rsidRPr="0071177B">
        <w:rPr>
          <w:b/>
          <w:bCs/>
        </w:rPr>
        <w:t>translation of pharmaceutical leaflets and drug dossiers</w:t>
      </w:r>
      <w:r w:rsidRPr="0071177B">
        <w:t> (PILs) in both Arabic and English, as a primary requirement for drug registration and market entry.</w:t>
      </w:r>
    </w:p>
    <w:p w14:paraId="25733284" w14:textId="77777777" w:rsidR="0071177B" w:rsidRPr="0071177B" w:rsidRDefault="0071177B" w:rsidP="0071177B">
      <w:pPr>
        <w:rPr>
          <w:b/>
          <w:bCs/>
        </w:rPr>
      </w:pPr>
      <w:r w:rsidRPr="0071177B">
        <w:rPr>
          <w:b/>
          <w:bCs/>
        </w:rPr>
        <w:t>2. Do health insurance companies in Dubai accept medical reports in foreign languages?</w:t>
      </w:r>
    </w:p>
    <w:p w14:paraId="4F65BAC8" w14:textId="77777777" w:rsidR="0071177B" w:rsidRPr="0071177B" w:rsidRDefault="0071177B" w:rsidP="0071177B">
      <w:r w:rsidRPr="0071177B">
        <w:t>Most major health insurance networks accept medical files in English. However, if the medical reports, diagnostic results, or treatment invoices are issued in other foreign languages (such as Russian, French, or German), you must secure an official, certified </w:t>
      </w:r>
      <w:r w:rsidRPr="0071177B">
        <w:rPr>
          <w:b/>
          <w:bCs/>
        </w:rPr>
        <w:t>translation of medical reports and patient files</w:t>
      </w:r>
      <w:r w:rsidRPr="0071177B">
        <w:t> in Arabic or English to process your insurance claims without delays.</w:t>
      </w:r>
    </w:p>
    <w:p w14:paraId="0CBB79C7" w14:textId="77777777" w:rsidR="0071177B" w:rsidRPr="0071177B" w:rsidRDefault="0071177B" w:rsidP="0071177B">
      <w:pPr>
        <w:rPr>
          <w:b/>
          <w:bCs/>
        </w:rPr>
      </w:pPr>
      <w:r w:rsidRPr="0071177B">
        <w:rPr>
          <w:b/>
          <w:bCs/>
        </w:rPr>
        <w:t xml:space="preserve">3. How does </w:t>
      </w:r>
      <w:proofErr w:type="spellStart"/>
      <w:r w:rsidRPr="0071177B">
        <w:rPr>
          <w:b/>
          <w:bCs/>
        </w:rPr>
        <w:t>Jusor</w:t>
      </w:r>
      <w:proofErr w:type="spellEnd"/>
      <w:r w:rsidRPr="0071177B">
        <w:rPr>
          <w:b/>
          <w:bCs/>
        </w:rPr>
        <w:t xml:space="preserve"> </w:t>
      </w:r>
      <w:proofErr w:type="spellStart"/>
      <w:r w:rsidRPr="0071177B">
        <w:rPr>
          <w:b/>
          <w:bCs/>
        </w:rPr>
        <w:t>Alkalimat</w:t>
      </w:r>
      <w:proofErr w:type="spellEnd"/>
      <w:r w:rsidRPr="0071177B">
        <w:rPr>
          <w:b/>
          <w:bCs/>
        </w:rPr>
        <w:t xml:space="preserve"> guarantee the accuracy of complex anatomical and pathological terms?</w:t>
      </w:r>
    </w:p>
    <w:p w14:paraId="0F3B8915" w14:textId="77777777" w:rsidR="0071177B" w:rsidRPr="0071177B" w:rsidRDefault="0071177B" w:rsidP="0071177B">
      <w:r w:rsidRPr="0071177B">
        <w:t xml:space="preserve">Our medical translation team utilizes internationally recognized clinical databases and medical dictionaries (such as the WHO's International Classification of Diseases - ICD). Additionally, all translated terminology is </w:t>
      </w:r>
      <w:proofErr w:type="gramStart"/>
      <w:r w:rsidRPr="0071177B">
        <w:t>cross-verified</w:t>
      </w:r>
      <w:proofErr w:type="gramEnd"/>
      <w:r w:rsidRPr="0071177B">
        <w:t xml:space="preserve"> by practicing medical doctors and clinical pharmacists in our team to ensure absolute accuracy.</w:t>
      </w:r>
    </w:p>
    <w:p w14:paraId="27B89166"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3B4"/>
    <w:multiLevelType w:val="multilevel"/>
    <w:tmpl w:val="073A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41C05"/>
    <w:multiLevelType w:val="multilevel"/>
    <w:tmpl w:val="2370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8C11D7"/>
    <w:multiLevelType w:val="multilevel"/>
    <w:tmpl w:val="169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8C14F5"/>
    <w:multiLevelType w:val="multilevel"/>
    <w:tmpl w:val="458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193927">
    <w:abstractNumId w:val="1"/>
  </w:num>
  <w:num w:numId="2" w16cid:durableId="215238069">
    <w:abstractNumId w:val="3"/>
  </w:num>
  <w:num w:numId="3" w16cid:durableId="673915988">
    <w:abstractNumId w:val="0"/>
  </w:num>
  <w:num w:numId="4" w16cid:durableId="1615556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0FF"/>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71177B"/>
    <w:rsid w:val="00792822"/>
    <w:rsid w:val="007A34EC"/>
    <w:rsid w:val="007B0201"/>
    <w:rsid w:val="007C70D3"/>
    <w:rsid w:val="0088043D"/>
    <w:rsid w:val="009A4697"/>
    <w:rsid w:val="00AD40FF"/>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FB55"/>
  <w15:chartTrackingRefBased/>
  <w15:docId w15:val="{EC3F30FC-7BD6-430E-90CF-E2D1F778D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0F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D40F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D40F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D40F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D40F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4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0F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D40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D40F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D40F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D40F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4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0FF"/>
    <w:rPr>
      <w:rFonts w:eastAsiaTheme="majorEastAsia" w:cstheme="majorBidi"/>
      <w:color w:val="272727" w:themeColor="text1" w:themeTint="D8"/>
    </w:rPr>
  </w:style>
  <w:style w:type="paragraph" w:styleId="Title">
    <w:name w:val="Title"/>
    <w:basedOn w:val="Normal"/>
    <w:next w:val="Normal"/>
    <w:link w:val="TitleChar"/>
    <w:uiPriority w:val="10"/>
    <w:qFormat/>
    <w:rsid w:val="00AD4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0FF"/>
    <w:pPr>
      <w:spacing w:before="160"/>
      <w:jc w:val="center"/>
    </w:pPr>
    <w:rPr>
      <w:i/>
      <w:iCs/>
      <w:color w:val="404040" w:themeColor="text1" w:themeTint="BF"/>
    </w:rPr>
  </w:style>
  <w:style w:type="character" w:customStyle="1" w:styleId="QuoteChar">
    <w:name w:val="Quote Char"/>
    <w:basedOn w:val="DefaultParagraphFont"/>
    <w:link w:val="Quote"/>
    <w:uiPriority w:val="29"/>
    <w:rsid w:val="00AD40FF"/>
    <w:rPr>
      <w:i/>
      <w:iCs/>
      <w:color w:val="404040" w:themeColor="text1" w:themeTint="BF"/>
    </w:rPr>
  </w:style>
  <w:style w:type="paragraph" w:styleId="ListParagraph">
    <w:name w:val="List Paragraph"/>
    <w:basedOn w:val="Normal"/>
    <w:uiPriority w:val="34"/>
    <w:qFormat/>
    <w:rsid w:val="00AD40FF"/>
    <w:pPr>
      <w:ind w:left="720"/>
      <w:contextualSpacing/>
    </w:pPr>
  </w:style>
  <w:style w:type="character" w:styleId="IntenseEmphasis">
    <w:name w:val="Intense Emphasis"/>
    <w:basedOn w:val="DefaultParagraphFont"/>
    <w:uiPriority w:val="21"/>
    <w:qFormat/>
    <w:rsid w:val="00AD40FF"/>
    <w:rPr>
      <w:i/>
      <w:iCs/>
      <w:color w:val="2E74B5" w:themeColor="accent1" w:themeShade="BF"/>
    </w:rPr>
  </w:style>
  <w:style w:type="paragraph" w:styleId="IntenseQuote">
    <w:name w:val="Intense Quote"/>
    <w:basedOn w:val="Normal"/>
    <w:next w:val="Normal"/>
    <w:link w:val="IntenseQuoteChar"/>
    <w:uiPriority w:val="30"/>
    <w:qFormat/>
    <w:rsid w:val="00AD40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40FF"/>
    <w:rPr>
      <w:i/>
      <w:iCs/>
      <w:color w:val="2E74B5" w:themeColor="accent1" w:themeShade="BF"/>
    </w:rPr>
  </w:style>
  <w:style w:type="character" w:styleId="IntenseReference">
    <w:name w:val="Intense Reference"/>
    <w:basedOn w:val="DefaultParagraphFont"/>
    <w:uiPriority w:val="32"/>
    <w:qFormat/>
    <w:rsid w:val="00AD40FF"/>
    <w:rPr>
      <w:b/>
      <w:bCs/>
      <w:smallCaps/>
      <w:color w:val="2E74B5" w:themeColor="accent1" w:themeShade="BF"/>
      <w:spacing w:val="5"/>
    </w:rPr>
  </w:style>
  <w:style w:type="character" w:styleId="Hyperlink">
    <w:name w:val="Hyperlink"/>
    <w:basedOn w:val="DefaultParagraphFont"/>
    <w:uiPriority w:val="99"/>
    <w:unhideWhenUsed/>
    <w:rsid w:val="0071177B"/>
    <w:rPr>
      <w:color w:val="0563C1" w:themeColor="hyperlink"/>
      <w:u w:val="single"/>
    </w:rPr>
  </w:style>
  <w:style w:type="character" w:styleId="UnresolvedMention">
    <w:name w:val="Unresolved Mention"/>
    <w:basedOn w:val="DefaultParagraphFont"/>
    <w:uiPriority w:val="99"/>
    <w:semiHidden/>
    <w:unhideWhenUsed/>
    <w:rsid w:val="007117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2026-07-20T13:04:00Z</dcterms:created>
  <dcterms:modified xsi:type="dcterms:W3CDTF">2026-07-20T13:04:00Z</dcterms:modified>
</cp:coreProperties>
</file>