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openclaw开源项目分类报告"/>
    <w:p>
      <w:pPr>
        <w:pStyle w:val="2"/>
      </w:pPr>
      <w:r>
        <w:t xml:space="preserve">OpenClaw开源项目分类报告</w:t>
      </w:r>
    </w:p>
    <w:bookmarkStart w:id="20" w:name="概述"/>
    <w:p>
      <w:pPr>
        <w:pStyle w:val="3"/>
      </w:pPr>
      <w:r>
        <w:t xml:space="preserve">概述</w:t>
      </w:r>
    </w:p>
    <w:p>
      <w:pPr>
        <w:pStyle w:val="FirstParagraph"/>
      </w:pPr>
      <w:r>
        <w:t xml:space="preserve">本报告对OpenClaw生态系统的90个开源项目进行了详细分类，涵盖30个不同的功能类别。OpenClaw是一个开源的个人AI助手平台，支持多种操作系统和平台，采用本地优先、隐私可控的设计理念。通过自然语言指令实现PC全功能自动化，真正做到替用户做事而非仅回答问题。</w:t>
      </w:r>
    </w:p>
    <w:p>
      <w:r>
        <w:pict>
          <v:rect style="width:0;height:1.5pt" o:hralign="center" o:hrstd="t" o:hr="t"/>
        </w:pict>
      </w:r>
    </w:p>
    <w:bookmarkEnd w:id="20"/>
    <w:bookmarkStart w:id="21" w:name="核心实现core-implementation"/>
    <w:p>
      <w:pPr>
        <w:pStyle w:val="3"/>
      </w:pPr>
      <w:r>
        <w:t xml:space="preserve">核心实现（Core</w:t>
      </w:r>
      <w:r>
        <w:t xml:space="preserve"> </w:t>
      </w:r>
      <w:r>
        <w:t xml:space="preserve">Implementation）</w:t>
      </w:r>
    </w:p>
    <w:p>
      <w:pPr>
        <w:pStyle w:val="FirstParagraph"/>
      </w:pPr>
      <w:r>
        <w:t xml:space="preserve">核心实现类别包含OpenClaw项目本身及其核心组件，这些项目构成了OpenClaw生态系统的基础架构。OpenClaw是一个开源的个人AI助手网关，本质是运行在用户自有设备上的自主式智能体助手，主打”本地优先、隐私可控”的设计理念，通过自然语言指令实现PC全功能自动化。核心实现包括主项目、技能目录、官方网站以及Nix包管理器集成等关键组件，为整个生态系统提供稳定可靠的基础支撑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openclaw/openclaw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您自己的个人AI助手。任何操作系统。任何平台。龙虾风格。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183,758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https://github.com/openclaw/openclaw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openclaw/clawhub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OpenClaw技能目录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https://github.com/openclaw/clawhub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openclaw/openclaw-ansible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自动化、加固的Clawdbot安装，配备Tailscale VPN、UFW防火墙和Docker隔离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https://github.com/openclaw/openclaw-ansible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openclaw/openclaw.ai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网站molt.bot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https://github.com/openclaw/openclaw.ai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openclaw/nix-openclaw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为nix打包OpenClaw。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https://github.com/openclaw/nix-openclaw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轻量级替代方案lightweight-alternatives"/>
    <w:p>
      <w:pPr>
        <w:pStyle w:val="3"/>
      </w:pPr>
      <w:r>
        <w:t xml:space="preserve">轻量级替代方案（Lightweight</w:t>
      </w:r>
      <w:r>
        <w:t xml:space="preserve"> </w:t>
      </w:r>
      <w:r>
        <w:t xml:space="preserve">Alternatives）</w:t>
      </w:r>
    </w:p>
    <w:p>
      <w:pPr>
        <w:pStyle w:val="FirstParagraph"/>
      </w:pPr>
      <w:r>
        <w:t xml:space="preserve">轻量级替代方案类别包含了多个基于OpenClaw理念的精简实现，这些项目针对不同的使用场景和性能需求进行了优化。这些项目通常采用更轻量的技术栈，专注于核心功能的实现，适合资源受限的环境或对性能有特殊要求的用户。从Python实现的超轻量级nanobot，到专注于隐私安全的Rust实现ironclaw，再到最小化实现的mini-claw，这些项目为用户提供了多样化的选择，可以根据自己的需求和技术偏好选择最适合的方案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HKUDS/nanobot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nanobot: The Ultra-Lightweight 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https://github.com/HKUDS/nanobot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HKUDS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qwibitai/nanoclaw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lightweight alternative to Clawdbot / OpenClaw that runs in Apple containers for security. Connects to WhatsApp, has memory, scheduled…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https://github.com/qwibitai/nanoclaw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qwibitai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RTGS2017/NagaAgent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一个简单而强大的个人助手代理框架，旨在实现智能交互、多代理协作等功能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https://github.com/RTGS2017/NagaAgent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RTGS2017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nearai/ironclaw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IronClaw是受OpenClaw启发的Rust实现，专注于隐私和安全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https://github.com/nearai/ironclaw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FoundDream/miniclawd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使用TypeScript构建的轻量级openclaw。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https://github.com/FoundDream/miniclawd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FoundDream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htlin222/mini-claw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OpenClaw的极简主义替代方案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https://github.com/htlin222/mini-claw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htlin222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技能集合skill-collections"/>
    <w:p>
      <w:pPr>
        <w:pStyle w:val="3"/>
      </w:pPr>
      <w:r>
        <w:t xml:space="preserve">技能集合（Skill</w:t>
      </w:r>
      <w:r>
        <w:t xml:space="preserve"> </w:t>
      </w:r>
      <w:r>
        <w:t xml:space="preserve">Collections）</w:t>
      </w:r>
    </w:p>
    <w:p>
      <w:pPr>
        <w:pStyle w:val="FirstParagraph"/>
      </w:pPr>
      <w:r>
        <w:t xml:space="preserve">技能集合类别包含了多个精心策划的技能库和用例集合，这些项目为OpenClaw用户提供了丰富的预构建技能和实用工具。技能是OpenClaw生态系统的核心组成部分，它们定义了AI助手能够执行的具体任务和操作。这些集合项目涵盖了从加密货币交易、DeFi操作到社交媒体研究等广泛领域，为用户提供了开箱即用的功能扩展。通过这些技能集合，用户可以快速增强OpenClaw的能力，无需从头开始编写代码，大大降低了使用门槛并提高了生产力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VoltAgent/awesome-openclaw-skills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OpenClaw技能的精彩集合。前身为Moltbot，最初叫Clawdbot。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https://github.com/VoltAgent/awesome-openclaw-skills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VoltAgent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kepano/obsidian-skills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Obsidian的代理技能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https://github.com/kepano/obsidian-skills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kepano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BankrBot/openclaw-skills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AI代理的Moltbot技能库。包括Polymarket、加密货币交易、DeFi操作、自动化等。提交PR即可添加技能。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https://github.com/BankrBot/openclaw-skills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BankrBot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hesamsheikh/awesome-openclaw-usecases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让生活更轻松的OpenClaw用例社区集合。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https://github.com/hesamsheikh/awesome-openclaw-usecases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hesamsheikh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rohunvora/x-research-skill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Code和OpenClaw的X/Twitter研究技能。代理搜索、主题跟踪、深度分析、有来源的简报。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https://github.com/rohunvora/x-research-skill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rohunvora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seedprod/openclaw-prompts-and-skills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与无头Claude Code对话的Telegram机器人 - 概念验证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https://github.com/seedprod/openclaw-prompts-and-skills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seedprod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内存与知识管理memory-knowledge-management"/>
    <w:p>
      <w:pPr>
        <w:pStyle w:val="3"/>
      </w:pPr>
      <w:r>
        <w:t xml:space="preserve">内存与知识管理（Memory</w:t>
      </w:r>
      <w:r>
        <w:t xml:space="preserve"> </w:t>
      </w:r>
      <w:r>
        <w:t xml:space="preserve">&amp;</w:t>
      </w:r>
      <w:r>
        <w:t xml:space="preserve"> </w:t>
      </w:r>
      <w:r>
        <w:t xml:space="preserve">Knowledge</w:t>
      </w:r>
      <w:r>
        <w:t xml:space="preserve"> </w:t>
      </w:r>
      <w:r>
        <w:t xml:space="preserve">Management）</w:t>
      </w:r>
    </w:p>
    <w:p>
      <w:pPr>
        <w:pStyle w:val="FirstParagraph"/>
      </w:pPr>
      <w:r>
        <w:t xml:space="preserve">内存与知识管理类别专注于为AI助手提供持久化记忆和知识积累能力，这是实现真正智能和个性化体验的关键技术。长期记忆使AI助手能够记住用户的偏好、历史对话和项目上下文，从而在后续交互中提供更加相关和个性化的响应。这些项目采用不同的技术方案，从专门的记忆层memU到完整的AI记忆操作系统MemOS，再到专注于项目上下文回忆的MoltBrain，为用户提供了多种选择来增强OpenClaw的记忆能力，使其能够更好地适应用户的需求和工作流程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NevaMind-AI/memU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为像openclaw (moltbot, clawdbot)这样的7×24小时主动代理提供记忆。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https://github.com/NevaMind-AI/memU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NevaMind-AI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MemTensor/MemOS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LLM和代理系统(moltbot,clawdbot,openclaw)的AI记忆操作系统，启用持久的技能记忆以实现跨任务技能重用和演进…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https://github.com/MemTensor/MemOS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MemTensor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supermemoryai/openclaw-supermemory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Supermemory使Clawdbot/Molt bot能够为其个人代理拥有完美的记忆和回忆能力。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https://github.com/supermemoryai/openclaw-supermemory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supermemoryai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nhevers/MoltBrain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OpenClaw和MoltBook代理的长期记忆层，自动学习和回忆您的项目上下文。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https://github.com/nhevers/MoltBrain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nhevers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oceanbase/powermem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PowerMem：您的AI驱动长期记忆 — 准确、敏捷、实惠。同时友好支持OpenClaw (Clawdbot)记忆插件。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https://github.com/oceanbase/powermem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部署自动化deployment-automation"/>
    <w:p>
      <w:pPr>
        <w:pStyle w:val="3"/>
      </w:pPr>
      <w:r>
        <w:t xml:space="preserve">部署自动化（Deployment</w:t>
      </w:r>
      <w:r>
        <w:t xml:space="preserve"> </w:t>
      </w:r>
      <w:r>
        <w:t xml:space="preserve">Automation）</w:t>
      </w:r>
    </w:p>
    <w:p>
      <w:pPr>
        <w:pStyle w:val="FirstParagraph"/>
      </w:pPr>
      <w:r>
        <w:t xml:space="preserve">部署自动化类别包含了各种工具和脚本，旨在简化OpenClaw的安装、配置和部署过程。这些项目通过自动化繁琐的手动配置步骤，使技术背景有限的用户也能轻松部署和管理OpenClaw实例。从一键部署工具到使用Ansible的自动化安装脚本，再到专门针对不同平台和环境的部署解决方案，这些工具大大降低了OpenClaw的使用门槛，让更多用户能够享受到智能AI助手带来的便利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miaoxworld/OpenClawInstaller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ClawdBot 一键部署工具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https://github.com/miaoxworld/OpenClawInstaller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miaoxworld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bfzli/clawhost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部署OpenClaw。一键完成。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https://github.com/bfzli/clawhost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bfzli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IsJunNa/OpenClawForJun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智能助手一键部署与全中文配置管理工具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https://github.com/IsJunNa/OpenClawForJun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IsJunNa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openclaw/openclaw-ansible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自动化、加固的Clawdbot安装，配备Tailscale VPN、UFW防火墙和Docker隔离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https://github.com/openclaw/openclaw-ansible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中国im平台集成chinese-im-integration"/>
    <w:p>
      <w:pPr>
        <w:pStyle w:val="3"/>
      </w:pPr>
      <w:r>
        <w:t xml:space="preserve">中国IM平台集成（Chinese</w:t>
      </w:r>
      <w:r>
        <w:t xml:space="preserve"> </w:t>
      </w:r>
      <w:r>
        <w:t xml:space="preserve">IM</w:t>
      </w:r>
      <w:r>
        <w:t xml:space="preserve"> </w:t>
      </w:r>
      <w:r>
        <w:t xml:space="preserve">Integration）</w:t>
      </w:r>
    </w:p>
    <w:p>
      <w:pPr>
        <w:pStyle w:val="FirstParagraph"/>
      </w:pPr>
      <w:r>
        <w:t xml:space="preserve">中国IM平台集成类别专门针对中国用户的需求，提供了将OpenClaw接入主流中文即时通讯平台的解决方案。由于中国的IM生态系统与国际市场存在显著差异，这些项目填补了OpenClaw在本土化方面的空白。从支持多个平台的综合集成方案，到针对特定平台如钉钉、飞书、企业微信、QQ和微信的专门插件，这些项目使中国用户能够在自己熟悉的通讯环境中使用OpenClaw的强大功能，大大提升了用户体验和可用性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justlovemaki/OpenClaw-Docker-CN-IM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的中国IM平台整合Docker版本，预装并配置了飞书、钉钉、QQ机器人、企业微信等主流中国IM软件的插件，让您可以快速部署一个支持多个中国IM平台的 AI 机器人网关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https://github.com/justlovemaki/OpenClaw-Docker-CN-IM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justlovemaki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BytePioneer-AI/openclaw-china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OpenClaw中国插件：支持飞书，钉钉，QQ，企业微信，微信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https://github.com/BytePioneer-AI/openclaw-china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BytePioneer-AI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soimy/openclaw-channel-dingtalk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clawdbot的钉钉机器人通道插件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https://github.com/soimy/openclaw-channel-dingtalk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AlexAnys/openclaw-feishu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飞书插件 × OpenClaw 保姆级配置指南 &amp; 社区支持 Feishu/Lark plugin for Openclaw （原 Clawdbot）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https://github.com/AlexAnys/openclaw-feishu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AlexAnys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sunnoy/openclaw-plugin-wecom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 AI 机器人插件 - Enterprise WeChat (WeCom) AI Bot plugin for OpenClaw. 支持流式输出、动态 Agent 管理、群聊集成、指令白名单等功能。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https://github.com/sunnoy/openclaw-plugin-wecom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dingxiang-me/OpenClaw-Wechat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把OpenClaw接入微信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https://github.com/dingxiang-me/OpenClaw-Wechat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dingxiang-me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constansino/openclaw_qq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使用OneBot v11协议的独立Moltbot QQ扩展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https://github.com/constansino/openclaw_qq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constansino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laolin5564/openclaw-wechat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https://github.com/laolin5564/openclaw-wechat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laolin5564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zhaoxinyi02/openclaw-im-manager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 个人号 + 微信个人号接入openclaw AI 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 Bot/企微，真正的个人号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一键部署 + 可视化管理后台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扫码登录即用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资源集合resource-collections"/>
    <w:p>
      <w:pPr>
        <w:pStyle w:val="3"/>
      </w:pPr>
      <w:r>
        <w:t xml:space="preserve">资源集合（Resource</w:t>
      </w:r>
      <w:r>
        <w:t xml:space="preserve"> </w:t>
      </w:r>
      <w:r>
        <w:t xml:space="preserve">Collections）</w:t>
      </w:r>
    </w:p>
    <w:p>
      <w:pPr>
        <w:pStyle w:val="FirstParagraph"/>
      </w:pPr>
      <w:r>
        <w:t xml:space="preserve">资源集合类别包含了精心策划的资源列表，为OpenClaw用户和开发者提供了全面的学习资料、工具和参考信息。这些项目汇集了OpenClaw生态系统中的各种资源，包括技能、教程、文章、用例和最佳实践等。通过这些集合，新手可以快速入门，开发者可以找到有用的工具和灵感，而经验丰富的用户则可以发现新的用例和优化方法。这些资源集合是OpenClaw社区知识共享的重要体现，帮助整个生态系统不断发展和完善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SamurAIGPT/awesome-openclaw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精心策划的OpenClaw资源、工具、技能、教程和文章列表。席卷世界的开源AI代理。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https://github.com/SamurAIGPT/awesome-openclaw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SamurAIGPT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hesamsheikh/awesome-openclaw-usecases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让生活更轻松的OpenClaw用例社区集合。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https://github.com/hesamsheikh/awesome-openclaw-usecases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hesamsheikh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rohitg00/awesome-openclaw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https://github.com/rohitg00/awesome-openclaw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rohitg00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本地化localization"/>
    <w:p>
      <w:pPr>
        <w:pStyle w:val="3"/>
      </w:pPr>
      <w:r>
        <w:t xml:space="preserve">本地化（Localization）</w:t>
      </w:r>
    </w:p>
    <w:p>
      <w:pPr>
        <w:pStyle w:val="FirstParagraph"/>
      </w:pPr>
      <w:r>
        <w:t xml:space="preserve">本地化类别包含将OpenClaw适配到不同语言和地区的项目，确保全球用户都能用自己熟悉的语言使用这个强大的AI助手。本地化不仅仅是简单的翻译，还包括适应当地的文化习惯、技术环境和用户需求。这些项目使OpenClaw能够突破语言障碍，让非英语用户也能够充分利用其功能，从而大大扩展了OpenClaw的用户基础和影响力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1186258278/OpenClawChineseTranslation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(Clawdbot/Moltbot) 汉化版 - 开源个人 AI 助手中文版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Claude/ChatGPT LLM 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WhatsApp/Telegram/Discord 多平台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每小时自动同步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+ Dashboard 全中文…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accucrazy/openclaw-taiwan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https://github.com/accucrazy/openclaw-taiwan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accucrazy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文档与指南documentation-guides"/>
    <w:p>
      <w:pPr>
        <w:pStyle w:val="3"/>
      </w:pPr>
      <w:r>
        <w:t xml:space="preserve">文档与指南（Documentation</w:t>
      </w:r>
      <w:r>
        <w:t xml:space="preserve"> </w:t>
      </w:r>
      <w:r>
        <w:t xml:space="preserve">&amp;</w:t>
      </w:r>
      <w:r>
        <w:t xml:space="preserve"> </w:t>
      </w:r>
      <w:r>
        <w:t xml:space="preserve">Guides）</w:t>
      </w:r>
    </w:p>
    <w:p>
      <w:pPr>
        <w:pStyle w:val="FirstParagraph"/>
      </w:pPr>
      <w:r>
        <w:t xml:space="preserve">文档与指南类别包含了各种教程、配置指南和最佳实践文档，这些资源对于OpenClaw用户的学习和使用至关重要。良好的文档是开源项目成功的关键因素之一，这些项目提供了从基础安装到高级配置的全面指导，帮助用户克服技术障碍，充分发挥OpenClaw的潜力。无论是初学者还是经验丰富的开发者，都可以从这些文档中获得有价值的信息和指导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xianyu110/clawbot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Clawdbot完整配置指南：从安装到Claude Code中转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https://github.com/xianyu110/clawbot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xianyu110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mengjian-github/openclaw101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101 — 从零开始，7天掌握你的AI私人助理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全网资源聚合站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https://github.com/mengjian-github/openclaw101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spoto-team/openclaw-ubuntu-guide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虚拟机安装 OpenClaw 完整教程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https://github.com/spoto-team/openclaw-ubuntu-guide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spoto-team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spoto-team/openclaw-minimax-guide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详细的 OpenClaw 国内版 MiniMax M2.1 API 配置指南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https://github.com/spoto-team/openclaw-minimax-guide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spoto-team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spoto-team/openclaw-wsl-guide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11的OpenClaw WSL安装指南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https://github.com/spoto-team/openclaw-wsl-guide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spoto-team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centminmod/explain-openclaw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OpenClaw的多AI文档：架构、安全审计、部署指南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https://github.com/centminmod/explain-openclaw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centminmod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sidex-fun/openclaw-sidex-kit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personal AI assistant KIT for automated trading with openclaw, with full documentation available at</w:t>
            </w:r>
            <w:r>
              <w:t xml:space="preserve"> </w:t>
            </w:r>
            <w:r>
              <w:t xml:space="preserve">https://devs.sidex.fun/documenta…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https://github.com/sidex-fun/openclaw-sidex-kit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sidex-fun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web客户端web-clients"/>
    <w:p>
      <w:pPr>
        <w:pStyle w:val="3"/>
      </w:pPr>
      <w:r>
        <w:t xml:space="preserve">Web客户端（Web</w:t>
      </w:r>
      <w:r>
        <w:t xml:space="preserve"> </w:t>
      </w:r>
      <w:r>
        <w:t xml:space="preserve">Clients）</w:t>
      </w:r>
    </w:p>
    <w:p>
      <w:pPr>
        <w:pStyle w:val="FirstParagraph"/>
      </w:pPr>
      <w:r>
        <w:t xml:space="preserve">Web客户端类别提供了基于浏览器的OpenClaw界面，使用户无需安装本地应用即可通过Web访问和控制OpenClaw。这些项目通常提供现代化的用户界面，支持实时交互和响应式设计，可以在各种设备上使用。Web客户端的优势在于跨平台兼容性和易于访问，用户只需一个浏览器就能使用OpenClaw的全部功能，特别适合需要在多个设备间切换的用户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1Panel-dev/1Panel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1Panel为Linux服务器提供直观的Web界面，使管理OpenClaw代理、LLM、网站、数据库、容器变得简单…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https://github.com/1Panel-dev/1Panel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1Panel-dev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grp06/openclaw-studio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https://github.com/grp06/openclaw-studio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ibelick/webclaw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web client for 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https://github.com/ibelick/webclaw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jgarzik/botmaker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创建容器化OpenClaw机器人的UI/应用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https://github.com/jgarzik/botmaker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jgarzik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yuna-studio/yuna-openclaw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https://github.com/yuna-studio/yuna-openclaw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yuna-studio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rookiestar28/ComfyUI-OpenClaw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您自己的个人AIGC工厂。任何图片。任何视频。Comfy风格。©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https://github.com/rookiestar28/ComfyUI-OpenClaw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rookiestar28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企业解决方案enterprise-solutions"/>
    <w:p>
      <w:pPr>
        <w:pStyle w:val="3"/>
      </w:pPr>
      <w:r>
        <w:t xml:space="preserve">企业解决方案（Enterprise</w:t>
      </w:r>
      <w:r>
        <w:t xml:space="preserve"> </w:t>
      </w:r>
      <w:r>
        <w:t xml:space="preserve">Solutions）</w:t>
      </w:r>
    </w:p>
    <w:p>
      <w:pPr>
        <w:pStyle w:val="FirstParagraph"/>
      </w:pPr>
      <w:r>
        <w:t xml:space="preserve">企业解决方案类别专注于将OpenClaw适配到企业环境，提供企业级的安全性、可管理性和集成能力。这些项目解决了企业在采用开源AI助手时面临的特殊挑战，包括安全合规、多代理协作、协议集成等。通过提供企业级的功能和支持，这些项目使OpenClaw能够满足商业组织的严格要求，为更广泛的企业采用铺平道路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archestra-ai/archestra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企业级ClawdBot/MoldBot/OpenClaw。代理安全、MCP、A2A、LLM；MCP注册中心和编排器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https://github.com/archestra-ai/archestra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archestra-ai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ocker部署docker-deployment"/>
    <w:p>
      <w:pPr>
        <w:pStyle w:val="3"/>
      </w:pPr>
      <w:r>
        <w:t xml:space="preserve">Docker部署（Docker</w:t>
      </w:r>
      <w:r>
        <w:t xml:space="preserve"> </w:t>
      </w:r>
      <w:r>
        <w:t xml:space="preserve">Deployment）</w:t>
      </w:r>
    </w:p>
    <w:p>
      <w:pPr>
        <w:pStyle w:val="FirstParagraph"/>
      </w:pPr>
      <w:r>
        <w:t xml:space="preserve">Docker部署类别提供了各种基于容器技术的OpenClaw部署方案，利用Docker的轻量级虚拟化技术简化安装和管理。容器化部署具有环境一致性、快速部署、易于扩展等优势，特别适合需要在多个环境中部署OpenClaw的用户。这些项目提供了预配置的Docker镜像和部署脚本，使用户能够快速启动OpenClaw实例，而无需处理复杂的环境配置问题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coollabsio/openclaw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功能齐全且自动化的OpenClaw docker镜像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https://github.com/coollabsio/openclaw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coollabsio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phioranex/openclaw-docker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https://github.com/phioranex/openclaw-docker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phioranex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服务器管理server-management"/>
    <w:p>
      <w:pPr>
        <w:pStyle w:val="3"/>
      </w:pPr>
      <w:r>
        <w:t xml:space="preserve">服务器管理（Server</w:t>
      </w:r>
      <w:r>
        <w:t xml:space="preserve"> </w:t>
      </w:r>
      <w:r>
        <w:t xml:space="preserve">Management）</w:t>
      </w:r>
    </w:p>
    <w:p>
      <w:pPr>
        <w:pStyle w:val="FirstParagraph"/>
      </w:pPr>
      <w:r>
        <w:t xml:space="preserve">服务器管理类别提供了用于管理运行OpenClaw的服务器的工具和界面，帮助用户监控、配置和维护他们的OpenClaw实例。有效的服务器管理对于确保OpenClaw稳定运行和优化性能至关重要。这些项目通常提供直观的Web界面，使用户能够轻松管理服务器资源、监控系统状态、执行维护任务等，大大降低了服务器管理的复杂性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1Panel-dev/1Panel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1Panel为Linux服务器提供直观的Web界面，使管理OpenClaw代理、LLM、网站、数据库、容器变得简单…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https://github.com/1Panel-dev/1Panel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1Panel-dev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云部署cloud-deployment"/>
    <w:p>
      <w:pPr>
        <w:pStyle w:val="3"/>
      </w:pPr>
      <w:r>
        <w:t xml:space="preserve">云部署（Cloud</w:t>
      </w:r>
      <w:r>
        <w:t xml:space="preserve"> </w:t>
      </w:r>
      <w:r>
        <w:t xml:space="preserve">Deployment）</w:t>
      </w:r>
    </w:p>
    <w:p>
      <w:pPr>
        <w:pStyle w:val="FirstParagraph"/>
      </w:pPr>
      <w:r>
        <w:t xml:space="preserve">云部署类别包含将OpenClaw部署到各种云平台的解决方案，使用户能够在云环境中运行OpenClaw实例。云部署提供了可扩展性、高可用性和远程访问等优势，适合需要在多个地点访问OpenClaw或需要更高性能资源的用户。这些项目支持主流的云服务提供商，如AWS、Cloudflare、DigitalOcean等，为用户提供了灵活的部署选择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cloudflare/moltworker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在Cloudflare Workers上运行OpenClaw（前身为Moltbot，最初叫Clawdbot）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https://github.com/cloudflare/moltworker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openperf/openclaw-cloud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让您的AI代理拥有云原生生活。一次部署，随处对话。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https://github.com/openperf/openclaw-cloud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openperf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essamamdani/openclaw-coolify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OpenClaw（又名Clawdbot、MoltBot）是一个在您的机器上运行的开放代理平台，可以从您已经使用的聊天应用程序中使用。包括What…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https://github.com/essamamdani/openclaw-coolify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essamamdani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aws-samples/sample-OpenClaw-on-AWS-with-Bedrock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https://github.com/aws-samples/sample-OpenClaw-on-AWS-with-Bedrock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aws-samples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digitalocean-labs/openclaw-appplatform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用于在DigitalOcean应用平台上部署OpenClaw的预构建Docker镜像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https://github.com/digitalocean-labs/openclaw-appplatform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digitalocean-labs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mduongvandinh/openclaw-cloudflare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Cloudflare上的OpenClaw AI代码审查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https://github.com/mduongvandinh/openclaw-cloudflare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mduongvandinh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miantiao-me/cloud-claw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在Cloudflare容器上一键运行OpenClaw以创建您的个人代理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https://github.com/miantiao-me/cloud-claw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miantiao-me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多智能体编排multi-agent-orchestration"/>
    <w:p>
      <w:pPr>
        <w:pStyle w:val="3"/>
      </w:pPr>
      <w:r>
        <w:t xml:space="preserve">多智能体编排（Multi-Agent</w:t>
      </w:r>
      <w:r>
        <w:t xml:space="preserve"> </w:t>
      </w:r>
      <w:r>
        <w:t xml:space="preserve">Orchestration）</w:t>
      </w:r>
    </w:p>
    <w:p>
      <w:pPr>
        <w:pStyle w:val="FirstParagraph"/>
      </w:pPr>
      <w:r>
        <w:t xml:space="preserve">多智能体编排类别专注于管理和协调多个AI智能体的协作，实现更复杂的任务和工作流程。随着AI系统变得越来越复杂，单一智能体往往难以应对所有场景，多智能体系统通过分工协作可以提供更强大的功能和更好的性能。这些项目提供了智能体之间的通信、协调和任务分配机制，使OpenClaw能够扩展到更广泛的应用场景，如团队协作、复杂决策等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snarktank/antfarm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用一条命令在OpenClaw中构建您的代理团队。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https://github.com/snarktank/antfarm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snarktank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win4r/team-tasks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多代理管道协调：AI代理编排的线性、DAG和辩论模式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https://github.com/win4r/team-tasks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win4r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Virtual-Protocol/openclaw-acp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https://github.com/Virtual-Protocol/openclaw-acp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Virtual-Protocol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监控与可观测性monitoring-observability"/>
    <w:p>
      <w:pPr>
        <w:pStyle w:val="3"/>
      </w:pPr>
      <w:r>
        <w:t xml:space="preserve">监控与可观测性（Monitoring</w:t>
      </w:r>
      <w:r>
        <w:t xml:space="preserve"> </w:t>
      </w:r>
      <w:r>
        <w:t xml:space="preserve">&amp;</w:t>
      </w:r>
      <w:r>
        <w:t xml:space="preserve"> </w:t>
      </w:r>
      <w:r>
        <w:t xml:space="preserve">Observability）</w:t>
      </w:r>
    </w:p>
    <w:p>
      <w:pPr>
        <w:pStyle w:val="FirstParagraph"/>
      </w:pPr>
      <w:r>
        <w:t xml:space="preserve">监控与可观测性类别提供了用于监控OpenClaw运行状态和性能的工具，帮助用户了解系统的健康状况并及时发现和解决问题。在生产环境中，有效的监控对于确保系统稳定运行至关重要。这些项目提供了实时监控、日志记录、性能分析等功能，使用户能够深入了解OpenClaw的运行情况，优化配置并快速定位问题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luccast/crabwalk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Crabwalk OpenClaw代理的实时伴随监控器。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https://github.com/luccast/crabwalk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luccast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开发工具developer-tools"/>
    <w:p>
      <w:pPr>
        <w:pStyle w:val="3"/>
      </w:pPr>
      <w:r>
        <w:t xml:space="preserve">开发工具（Developer</w:t>
      </w:r>
      <w:r>
        <w:t xml:space="preserve"> </w:t>
      </w:r>
      <w:r>
        <w:t xml:space="preserve">Tools）</w:t>
      </w:r>
    </w:p>
    <w:p>
      <w:pPr>
        <w:pStyle w:val="FirstParagraph"/>
      </w:pPr>
      <w:r>
        <w:t xml:space="preserve">开发工具类别包含专门为OpenClaw开发者设计的工具和实用程序，旨在提高开发效率和简化开发流程。这些工具涵盖了从API技能生成到元扩展开发等多个方面，为开发者提供了强大的支持。通过自动化繁琐的开发任务和提供便捷的开发环境，这些工具使开发者能够更专注于创新和功能实现，加速OpenClaw生态系统的发展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lekt9/unbrowse-openclaw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Openclaw的Unbrowse — openclaw/clawdbot的自学习API技能生成器。自动从浏览器流量中发现API，生成技能…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https://github.com/lekt9/unbrowse-openclaw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lekt9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lekt9/openclaw-foundry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锻造自己的锻造厂。OpenClaw.ai的自编写元扩展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https://github.com/lekt9/openclaw-foundry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lekt9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移动客户端mobile-clients"/>
    <w:p>
      <w:pPr>
        <w:pStyle w:val="3"/>
      </w:pPr>
      <w:r>
        <w:t xml:space="preserve">移动客户端（Mobile</w:t>
      </w:r>
      <w:r>
        <w:t xml:space="preserve"> </w:t>
      </w:r>
      <w:r>
        <w:t xml:space="preserve">Clients）</w:t>
      </w:r>
    </w:p>
    <w:p>
      <w:pPr>
        <w:pStyle w:val="FirstParagraph"/>
      </w:pPr>
      <w:r>
        <w:t xml:space="preserve">移动客户端类别提供了在移动设备上运行和访问OpenClaw的解决方案，使用户能够在智能手机和平板电脑上使用OpenClaw的功能。移动客户端提供了随时随地访问AI助手的便利性，特别适合需要在外出时使用OpenClaw的用户。这些项目针对移动平台的特点进行了优化，提供了适合移动设备的用户界面和交互方式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marshallrichards/ClawPhone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在Android智能手机上运行OpenClaw的调整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https://github.com/marshallrichards/ClawPhone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marshallrichards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yuga-hashimoto/OpenClawAssistant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Android的OpenClaw语音助手应用 - 唤醒词激活和系统助手集成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https://github.com/yuga-hashimoto/OpenClawAssistant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yuga-hashimoto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桌面客户端desktop-clients"/>
    <w:p>
      <w:pPr>
        <w:pStyle w:val="3"/>
      </w:pPr>
      <w:r>
        <w:t xml:space="preserve">桌面客户端（Desktop</w:t>
      </w:r>
      <w:r>
        <w:t xml:space="preserve"> </w:t>
      </w:r>
      <w:r>
        <w:t xml:space="preserve">Clients）</w:t>
      </w:r>
    </w:p>
    <w:p>
      <w:pPr>
        <w:pStyle w:val="FirstParagraph"/>
      </w:pPr>
      <w:r>
        <w:t xml:space="preserve">桌面客户端类别提供了专为桌面操作系统设计的OpenClaw界面，通常提供更丰富的功能和更好的用户体验。桌面应用可以利用操作系统的原生功能，提供更紧密的集成和更强大的性能。这些项目支持Windows、macOS等主流桌面平台，为用户提供了在桌面环境中使用OpenClaw的便捷方式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shanselman/openclaw-windows-hub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OpenClaw的Windows配套套件 - 系统托盘应用、共享库、Node和PowerToys命令面板扩展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https://github.com/shanselman/openclaw-windows-hub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shanselman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集成工具integration-tools"/>
    <w:p>
      <w:pPr>
        <w:pStyle w:val="3"/>
      </w:pPr>
      <w:r>
        <w:t xml:space="preserve">集成工具（Integration</w:t>
      </w:r>
      <w:r>
        <w:t xml:space="preserve"> </w:t>
      </w:r>
      <w:r>
        <w:t xml:space="preserve">Tools）</w:t>
      </w:r>
    </w:p>
    <w:p>
      <w:pPr>
        <w:pStyle w:val="FirstParagraph"/>
      </w:pPr>
      <w:r>
        <w:t xml:space="preserve">集成工具类别包含将OpenClaw与其他软件和服务集成的解决方案，扩展了OpenClaw的适用范围和功能边界。通过与其他流行的工具和平台集成，OpenClaw可以成为用户工作流程中的无缝组成部分，提供更连贯和高效的体验。这些项目涵盖了从笔记软件到开发工具的多种集成场景，满足了不同用户的个性化需求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kepano/obsidian-skills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Obsidian的代理技能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https://github.com/kepano/obsidian-skills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kepano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边缘计算edge-computing"/>
    <w:p>
      <w:pPr>
        <w:pStyle w:val="3"/>
      </w:pPr>
      <w:r>
        <w:t xml:space="preserve">边缘计算（Edge</w:t>
      </w:r>
      <w:r>
        <w:t xml:space="preserve"> </w:t>
      </w:r>
      <w:r>
        <w:t xml:space="preserve">Computing）</w:t>
      </w:r>
    </w:p>
    <w:p>
      <w:pPr>
        <w:pStyle w:val="FirstParagraph"/>
      </w:pPr>
      <w:r>
        <w:t xml:space="preserve">边缘计算类别专注于在资源受限的边缘设备上运行OpenClaw，实现真正的本地化AI处理。边缘计算具有低延迟、高隐私和离线可用等优势，特别适合对数据隐私敏感或网络连接不稳定的场景。这些项目通过优化和精简，使OpenClaw能够在微控制器等小型设备上运行，为物联网和边缘AI应用开辟了新的可能性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memovai/mimiclaw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MimiClaw：在5美元的芯片上运行OpenClaw。无需操作系统(Linux)。无需Node.js。无需Mac mini。无需树莓派。无需VPS。本地优先记忆。可共享。便携…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https://github.com/memovai/mimiclaw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memovai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可穿戴设备wearable-devices"/>
    <w:p>
      <w:pPr>
        <w:pStyle w:val="3"/>
      </w:pPr>
      <w:r>
        <w:t xml:space="preserve">可穿戴设备（Wearable</w:t>
      </w:r>
      <w:r>
        <w:t xml:space="preserve"> </w:t>
      </w:r>
      <w:r>
        <w:t xml:space="preserve">Devices）</w:t>
      </w:r>
    </w:p>
    <w:p>
      <w:pPr>
        <w:pStyle w:val="FirstParagraph"/>
      </w:pPr>
      <w:r>
        <w:t xml:space="preserve">可穿戴设备类别探索了将OpenClaw集成到智能眼镜等可穿戴设备中的创新应用，为用户提供无处不在的AI助手体验。可穿戴设备具有便携性和无缝集成的特点，能够在用户需要时随时提供AI辅助，而无需拿出手机或打开电脑。这些项目代表了AI助手技术的前沿发展方向，展示了OpenClaw在各种新兴设备上的应用潜力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sseanliu/VisionClaw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Ray-Ban智能眼镜的实时AI助手 — 通过Gemini Live和OpenClaw实现语音+视觉+代理操作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https://github.com/sseanliu/VisionClaw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sseanliu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icd集成cicd-integration"/>
    <w:p>
      <w:pPr>
        <w:pStyle w:val="3"/>
      </w:pPr>
      <w:r>
        <w:t xml:space="preserve">CI/CD集成（CI/CD</w:t>
      </w:r>
      <w:r>
        <w:t xml:space="preserve"> </w:t>
      </w:r>
      <w:r>
        <w:t xml:space="preserve">Integration）</w:t>
      </w:r>
    </w:p>
    <w:p>
      <w:pPr>
        <w:pStyle w:val="FirstParagraph"/>
      </w:pPr>
      <w:r>
        <w:t xml:space="preserve">CI/CD集成类别将OpenClaw集成到持续集成和持续部署流程中，实现自动化的代码审查和开发流程优化。通过将AI助手集成到开发工作流中，开发团队可以提高效率、减少重复工作，并利用AI的能力来增强代码质量和开发速度。这些项目展示了OpenClaw在软件开发领域的创新应用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SawyerHood/gitclaw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OpenClaw，但完全在github actions上运行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https://github.com/SawyerHood/gitclaw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SawyerHood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智能家居集成smart-home-integration"/>
    <w:p>
      <w:pPr>
        <w:pStyle w:val="3"/>
      </w:pPr>
      <w:r>
        <w:t xml:space="preserve">智能家居集成（Smart</w:t>
      </w:r>
      <w:r>
        <w:t xml:space="preserve"> </w:t>
      </w:r>
      <w:r>
        <w:t xml:space="preserve">Home</w:t>
      </w:r>
      <w:r>
        <w:t xml:space="preserve"> </w:t>
      </w:r>
      <w:r>
        <w:t xml:space="preserve">Integration）</w:t>
      </w:r>
    </w:p>
    <w:p>
      <w:pPr>
        <w:pStyle w:val="FirstParagraph"/>
      </w:pPr>
      <w:r>
        <w:t xml:space="preserve">智能家居集成类别将OpenClaw连接到智能家居系统，使用户能够通过AI助手控制和管理家庭自动化设备。智能家居是AI助手的重要应用场景之一，通过自然语言控制灯光、温度、安防等设备，为用户提供更便捷和智能化的家居体验。这些项目使OpenClaw成为智能家居生态系统的中枢，实现了AI助手与物联网设备的深度融合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techartdev/OpenClawHomeAssistant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OpenClaw助手 - Home Assistant插件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https://github.com/techartdev/OpenClawHomeAssistant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techartdev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ngutman/openclaw-ha-addon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https://github.com/ngutman/openclaw-ha-addon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ngutman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区块链与web3blockchain-web3"/>
    <w:p>
      <w:pPr>
        <w:pStyle w:val="3"/>
      </w:pPr>
      <w:r>
        <w:t xml:space="preserve">区块链与Web3（Blockchain</w:t>
      </w:r>
      <w:r>
        <w:t xml:space="preserve"> </w:t>
      </w:r>
      <w:r>
        <w:t xml:space="preserve">&amp;</w:t>
      </w:r>
      <w:r>
        <w:t xml:space="preserve"> </w:t>
      </w:r>
      <w:r>
        <w:t xml:space="preserve">Web3）</w:t>
      </w:r>
    </w:p>
    <w:p>
      <w:pPr>
        <w:pStyle w:val="FirstParagraph"/>
      </w:pPr>
      <w:r>
        <w:t xml:space="preserve">区块链与Web3类别探索了OpenClaw在去中心化网络和区块链技术中的应用，为Web3生态系统提供AI助手支持。区块链技术与AI的结合是当前技术创新的热点领域，这些项目展示了OpenClaw在去中心化社交、智能合约交互等场景中的应用潜力，为Web3用户提供了更智能的交互方式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clawstr/clawstr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Nostr上AI代理的社交网络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https://github.com/clawstr/clawstr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clawstr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个人助手personal-assistants"/>
    <w:p>
      <w:pPr>
        <w:pStyle w:val="3"/>
      </w:pPr>
      <w:r>
        <w:t xml:space="preserve">个人助手（Personal</w:t>
      </w:r>
      <w:r>
        <w:t xml:space="preserve"> </w:t>
      </w:r>
      <w:r>
        <w:t xml:space="preserve">Assistants）</w:t>
      </w:r>
    </w:p>
    <w:p>
      <w:pPr>
        <w:pStyle w:val="FirstParagraph"/>
      </w:pPr>
      <w:r>
        <w:t xml:space="preserve">个人助手类别包含专门针对特定用途或个性化需求的OpenClaw变体，这些项目为OpenClaw增添了个性化和专业化的特色。从虚拟女友到专业管家，这些项目展示了OpenClaw在不同场景下的灵活应用，为用户提供了更加个性化和定制化的AI助手体验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SumeLabs/clawra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Clawra - Openclaw作为您的女朋友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https://github.com/SumeLabs/clawra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SumeLabs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管理仪表板management-dashboards"/>
    <w:p>
      <w:pPr>
        <w:pStyle w:val="3"/>
      </w:pPr>
      <w:r>
        <w:t xml:space="preserve">管理仪表板（Management</w:t>
      </w:r>
      <w:r>
        <w:t xml:space="preserve"> </w:t>
      </w:r>
      <w:r>
        <w:t xml:space="preserve">Dashboards）</w:t>
      </w:r>
    </w:p>
    <w:p>
      <w:pPr>
        <w:pStyle w:val="FirstParagraph"/>
      </w:pPr>
      <w:r>
        <w:t xml:space="preserve">管理仪表板类别提供了用于管理和监控OpenClaw实例的可视化界面，使用户能够直观地了解和控制他们的AI助手。良好的管理界面对于提高用户体验和操作效率至关重要，这些项目提供了任务管理、性能监控、配置管理等功能，帮助用户更好地利用OpenClaw的功能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clawdeckio/clawdeck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您的OpenClaw代理的开源任务控制中心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https://github.com/clawdeckio/clawdeck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clawdeckio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rizqcon/openclawdev-taskboard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一个考虑了安全性和最佳实践的Open Claw开发团队。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https://github.com/rizqcon/openclawdev-taskboard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rizqcon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fm9394/OpenClaw-OPS-Suite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https://github.com/fm9394/OpenClaw-OPS-Suite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fm9394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AlexPEClub/openclaw_react_board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与OpenClaw协作的简单项目管理工具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https://github.com/AlexPEClub/openclaw_react_board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AlexPEClub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配置工具configuration-tools"/>
    <w:p>
      <w:pPr>
        <w:pStyle w:val="3"/>
      </w:pPr>
      <w:r>
        <w:t xml:space="preserve">配置工具（Configuration</w:t>
      </w:r>
      <w:r>
        <w:t xml:space="preserve"> </w:t>
      </w:r>
      <w:r>
        <w:t xml:space="preserve">Tools）</w:t>
      </w:r>
    </w:p>
    <w:p>
      <w:pPr>
        <w:pStyle w:val="FirstParagraph"/>
      </w:pPr>
      <w:r>
        <w:t xml:space="preserve">配置工具类别简化了OpenClaw的配置过程，帮助用户快速设置和优化他们的AI助手。正确的配置对于OpenClaw的最佳性能至关重要，但这些配置过程往往复杂且容易出错。这些工具通过自动化配置向导、配置生成器等方式，大大降低了配置难度，使更多用户能够顺利使用OpenClaw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ztj7728/openclaw-easy-config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OpenClaw第三方API配置生成器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https://github.com/ztj7728/openclaw-easy-config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ztj7728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安全与隐私security-privacy"/>
    <w:p>
      <w:pPr>
        <w:pStyle w:val="3"/>
      </w:pPr>
      <w:r>
        <w:t xml:space="preserve">安全与隐私（Security</w:t>
      </w:r>
      <w:r>
        <w:t xml:space="preserve"> </w:t>
      </w:r>
      <w:r>
        <w:t xml:space="preserve">&amp;</w:t>
      </w:r>
      <w:r>
        <w:t xml:space="preserve"> </w:t>
      </w:r>
      <w:r>
        <w:t xml:space="preserve">Privacy）</w:t>
      </w:r>
    </w:p>
    <w:p>
      <w:pPr>
        <w:pStyle w:val="FirstParagraph"/>
      </w:pPr>
      <w:r>
        <w:t xml:space="preserve">安全与隐私类别专注于增强OpenClaw的安全性和保护用户隐私，这对于AI助手的广泛接受和长期发展至关重要。随着AI技术在日常生活中的广泛应用，用户对数据安全和隐私保护的担忧也日益增加。这些项目通过加密通信、安全检测、隐私保护设计等措施，为OpenClaw用户提供了更安全的使用环境，建立了用户信任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slopus/murmur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OpenClaw的加密消息传递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https://github.com/slopus/murmur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knostic/openclaw-detect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用于MDM部署的检测脚本，用于识别托管设备上的OpenClaw安装。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https://github.com/knostic/openclaw-detect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knostic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包管理package-management"/>
    <w:p>
      <w:pPr>
        <w:pStyle w:val="3"/>
      </w:pPr>
      <w:r>
        <w:t xml:space="preserve">包管理（Package</w:t>
      </w:r>
      <w:r>
        <w:t xml:space="preserve"> </w:t>
      </w:r>
      <w:r>
        <w:t xml:space="preserve">Management）</w:t>
      </w:r>
    </w:p>
    <w:p>
      <w:pPr>
        <w:pStyle w:val="FirstParagraph"/>
      </w:pPr>
      <w:r>
        <w:t xml:space="preserve">包管理类别提供了在不同操作系统和包管理系统中安装和管理OpenClaw的解决方案。包管理器是现代Linux系统的重要组成部分，通过官方的包可以简化安装过程并确保系统的稳定性。这些项目使OpenClaw能够更好地融入各种Linux发行版的生态系统，为Linux用户提供了便捷的安装方式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openclaw/nix-openclaw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为nix打包OpenClaw。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https://github.com/openclaw/nix-openclaw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浏览器扩展browser-extensions"/>
    <w:p>
      <w:pPr>
        <w:pStyle w:val="3"/>
      </w:pPr>
      <w:r>
        <w:t xml:space="preserve">浏览器扩展（Browser</w:t>
      </w:r>
      <w:r>
        <w:t xml:space="preserve"> </w:t>
      </w:r>
      <w:r>
        <w:t xml:space="preserve">Extensions）</w:t>
      </w:r>
    </w:p>
    <w:p>
      <w:pPr>
        <w:pStyle w:val="FirstParagraph"/>
      </w:pPr>
      <w:r>
        <w:t xml:space="preserve">浏览器扩展类别将OpenClaw的功能集成到Web浏览器中，使用户能够在浏览网页时直接与AI助手交互。浏览器扩展提供了无缝的集成体验，用户无需离开浏览器就能获得AI辅助，大大提高了工作效率。这些项目通常提供一键发送网页内容、快速查询等功能，为用户提供了便捷的AI访问方式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Nateliason/send-to-openclaw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Chrome扩展程序，用于抓取页面内容并通过webhook发送到Clawdbot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https://github.com/Nateliason/send-to-openclaw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Nateliason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kubernetes部署kubernetes-deployment"/>
    <w:p>
      <w:pPr>
        <w:pStyle w:val="3"/>
      </w:pPr>
      <w:r>
        <w:t xml:space="preserve">Kubernetes部署（Kubernetes</w:t>
      </w:r>
      <w:r>
        <w:t xml:space="preserve"> </w:t>
      </w:r>
      <w:r>
        <w:t xml:space="preserve">Deployment）</w:t>
      </w:r>
    </w:p>
    <w:p>
      <w:pPr>
        <w:pStyle w:val="FirstParagraph"/>
      </w:pPr>
      <w:r>
        <w:t xml:space="preserve">Kubernetes部署类别提供了在Kubernetes容器编排平台上部署和管理OpenClaw的解决方案，适合需要大规模部署和高可用性的企业用户。Kubernetes是现代云原生应用的标准部署平台，提供了自动扩缩容、负载均衡、故障自愈等强大功能。这些项目使OpenClaw能够充分利用Kubernetes的优势，为大规模生产环境提供了可靠的部署方案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serhanekicii/openclaw-helm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OpenClaw的Helm chart - 个人AI助手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https://github.com/serhanekicii/openclaw-helm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serhanekicii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启动套件starter-kits"/>
    <w:p>
      <w:pPr>
        <w:pStyle w:val="3"/>
      </w:pPr>
      <w:r>
        <w:t xml:space="preserve">启动套件（Starter</w:t>
      </w:r>
      <w:r>
        <w:t xml:space="preserve"> </w:t>
      </w:r>
      <w:r>
        <w:t xml:space="preserve">Kits）</w:t>
      </w:r>
    </w:p>
    <w:p>
      <w:pPr>
        <w:pStyle w:val="FirstParagraph"/>
      </w:pPr>
      <w:r>
        <w:t xml:space="preserve">启动套件类别为新手用户提供了快速入门的模板和配置，帮助用户快速搭建和定制自己的OpenClaw实例。对于技术背景有限的用户来说，从零开始配置OpenClaw可能是一项挑战。这些启动套件提供了预配置的模板、详细的文档和最佳实践指导，使用户能够快速上手并根据自己的需求进行定制，大大降低了学习曲线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zach-highley/openclaw-starter-kit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24小时AI管家 — 如何将OpenClaw转变为自愈、多模型自主系统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https://github.com/zach-highley/openclaw-starter-kit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zach-highley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游戏gaming"/>
    <w:p>
      <w:pPr>
        <w:pStyle w:val="3"/>
      </w:pPr>
      <w:r>
        <w:t xml:space="preserve">游戏（Gaming）</w:t>
      </w:r>
    </w:p>
    <w:p>
      <w:pPr>
        <w:pStyle w:val="FirstParagraph"/>
      </w:pPr>
      <w:r>
        <w:t xml:space="preserve">游戏类别包含与游戏相关的OpenClaw项目，展示了AI助手在游戏娱乐领域的应用潜力。虽然OpenClaw主要定位为生产力工具，但其在游戏领域的创新应用也值得关注。这些项目可能包括游戏辅助、游戏开发工具等，为游戏玩家和开发者提供了新的可能性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1508"/>
        <w:gridCol w:w="942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pjasicek/OpenClaw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Captain Claw (1997)平台游戏的重制实现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https://github.com/pjasicek/OpenClaw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pjasicek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总结"/>
    <w:p>
      <w:pPr>
        <w:pStyle w:val="3"/>
      </w:pPr>
      <w:r>
        <w:t xml:space="preserve">总结</w:t>
      </w:r>
    </w:p>
    <w:p>
      <w:pPr>
        <w:pStyle w:val="FirstParagraph"/>
      </w:pPr>
      <w:r>
        <w:t xml:space="preserve">OpenClaw生态系统展现出了惊人的活力和多样性，项目覆盖了30个不同的功能类别，从核心实现到各种扩展和集成，形成了一个完整的AI助手生态系统。这个生态系统不仅提供了强大的核心功能，还通过丰富的扩展和集成满足了不同用户的个性化需求。无论是个人用户、开发者还是企业组织，都能在这个生态系统中找到适合自己的解决方案。随着社区的不断发展壮大，OpenClaw有望成为开源AI助手领域的标杆项目，为更多人带来智能化的生活和工作体验。</w:t>
      </w:r>
    </w:p>
    <w:bookmarkEnd w:id="55"/>
    <w:bookmarkEnd w:id="56"/>
    <w:sectPr>
      <w:footerReference r:id="rId10" w:type="default"/>
      <w:footerReference r:id="rId9" w:type="even"/>
      <w:pgSz w:h="16838" w:w="11906"/>
      <w:pgMar w:bottom="1417" w:footer="992" w:gutter="0" w:header="851" w:left="1417" w:right="1134" w:top="1701"/>
      <w:cols w:num="1" w:space="720"/>
      <w:docGrid w:charSpace="0" w:linePitch="319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EFAC0">
    <w:pPr>
      <w:pStyle w:val="7"/>
      <w:rPr>
        <w:rFonts w:hint="default"/>
        <w:sz w:val="21"/>
        <w:szCs w:val="22"/>
        <w:lang w:val="en-US"/>
      </w:rPr>
    </w:pPr>
    <w:r>
      <w:rPr>
        <w:sz w:val="21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3306E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fJ5+/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673306E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2"/>
        <w:lang w:val="en-US" w:eastAsia="zh-CN"/>
      </w:rPr>
      <w:t>Generated by AGI Agent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5FAC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8A28B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LmAuK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A68A28B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CE887938"/>
    <w:multiLevelType w:val="singleLevel"/>
    <w:tmpl w:val="CE887938"/>
    <w:lvl w:ilvl="0" w:tentative="0">
      <w:start w:val="1"/>
      <w:numFmt w:val="none"/>
      <w:pStyle w:val="15"/>
      <w:lvlText w:val="图%1."/>
      <w:lvlJc w:val="left"/>
      <w:pPr>
        <w:tabs>
          <w:tab w:pos="420" w:val="left"/>
        </w:tabs>
        <w:ind w:firstLineChars="0" w:hanging="425" w:left="425" w:leftChars="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doNotDisplayPageBoundaries w:val="1"/>
  <w:embedSystemFonts/>
  <w:bordersDoNotSurroundHeader w:val="1"/>
  <w:bordersDoNotSurroundFooter w:val="1"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ocumentProtection w:enforcement="0"/>
  <w:defaultTabStop w:val="420"/>
  <w:hyphenationZone w:val="360"/>
  <w:evenAndOddHeaders w:val="1"/>
  <w:drawingGridHorizontalSpacing w:val="360"/>
  <w:drawingGridVerticalSpacing w:val="159"/>
  <w:displayHorizontalDrawingGridEvery w:val="0"/>
  <w:displayVerticalDrawingGridEvery w:val="2"/>
  <w:doNotShadeFormData w:val="1"/>
  <w:characterSpacingControl w:val="compressPunctuation"/>
  <w:savePreviewPicture/>
  <w:doNotValidateAgainstSchema/>
  <w:doNotDemarcateInvalidXml/>
  <w:footnotePr>
    <w:footnote w:id="-1"/>
    <w:footnote w:id="0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B10BAF"/>
    <w:rsid w:val="23197A0F"/>
    <w:rsid w:val="245F134A"/>
    <w:rsid w:val="51B10BAF"/>
    <w:rsid w:val="68473221"/>
    <w:rsid w:val="6B777A80"/>
    <w:rsid w:val="6F5B70F0"/>
    <w:rsid w:val="7DFC385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semiHidden="0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qFormat="1" w:semiHidden="0" w:uiPriority="0" w:unhideWhenUsed="0"/>
    <w:lsdException w:name="footer" w:qFormat="1" w:semiHidden="0" w:uiPriority="0" w:unhideWhenUsed="0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qFormat="1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semiHidden="0" w:uiPriority="0" w:unhideWhenUsed="0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qFormat="1" w:semiHidden="0" w:uiPriority="0" w:unhideWhenUsed="0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lang w:bidi="ar-SA" w:eastAsia="zh-CN" w:val="en-US"/>
    </w:rPr>
  </w:style>
  <w:style w:styleId="2" w:type="paragraph">
    <w:name w:val="heading 1"/>
    <w:basedOn w:val="1"/>
    <w:next w:val="1"/>
    <w:link w:val="14"/>
    <w:qFormat/>
    <w:uiPriority w:val="0"/>
    <w:pPr>
      <w:keepNext/>
      <w:keepLines/>
      <w:spacing w:after="330" w:afterAutospacing="0" w:afterLines="0" w:before="340" w:beforeAutospacing="0" w:beforeLines="0" w:line="576" w:lineRule="auto"/>
      <w:outlineLvl w:val="0"/>
    </w:pPr>
    <w:rPr>
      <w:rFonts w:eastAsia="等线"/>
      <w:b/>
      <w:kern w:val="44"/>
      <w:sz w:val="44"/>
    </w:rPr>
  </w:style>
  <w:style w:styleId="3" w:type="paragraph">
    <w:name w:val="heading 2"/>
    <w:basedOn w:val="1"/>
    <w:next w:val="1"/>
    <w:link w:val="12"/>
    <w:qFormat/>
    <w:uiPriority w:val="0"/>
    <w:pPr>
      <w:keepNext/>
      <w:keepLines/>
      <w:spacing w:after="260" w:afterAutospacing="0" w:afterLines="0" w:before="260" w:beforeAutospacing="0" w:beforeLines="0" w:line="413" w:lineRule="auto"/>
      <w:outlineLvl w:val="1"/>
    </w:pPr>
    <w:rPr>
      <w:rFonts w:ascii="Arial" w:cs="Times New Roman" w:eastAsia="黑体" w:hAnsi="Arial"/>
      <w:b/>
      <w:sz w:val="32"/>
    </w:rPr>
  </w:style>
  <w:style w:styleId="4" w:type="paragraph">
    <w:name w:val="heading 3"/>
    <w:basedOn w:val="1"/>
    <w:next w:val="1"/>
    <w:link w:val="13"/>
    <w:qFormat/>
    <w:uiPriority w:val="0"/>
    <w:pPr>
      <w:keepNext/>
      <w:keepLines/>
      <w:spacing w:after="260" w:afterAutospacing="0" w:afterLines="0" w:before="260" w:beforeAutospacing="0" w:beforeLines="0" w:line="413" w:lineRule="auto"/>
      <w:outlineLvl w:val="2"/>
    </w:pPr>
    <w:rPr>
      <w:rFonts w:eastAsia="等线"/>
      <w:b/>
      <w:sz w:val="28"/>
    </w:rPr>
  </w:style>
  <w:style w:styleId="5" w:type="paragraph">
    <w:name w:val="heading 4"/>
    <w:basedOn w:val="1"/>
    <w:next w:val="1"/>
    <w:unhideWhenUsed/>
    <w:qFormat/>
    <w:uiPriority w:val="9"/>
    <w:pPr>
      <w:keepNext/>
      <w:keepLines/>
      <w:spacing w:after="290" w:afterAutospacing="0" w:afterLines="0" w:before="280" w:beforeAutospacing="0" w:beforeLines="0" w:line="372" w:lineRule="auto"/>
      <w:outlineLvl w:val="3"/>
    </w:pPr>
    <w:rPr>
      <w:rFonts w:ascii="Times New Roman" w:eastAsia="等线" w:hAnsi="Times New Roman"/>
      <w:b/>
      <w:sz w:val="28"/>
    </w:rPr>
  </w:style>
  <w:style w:default="1" w:styleId="10" w:type="character">
    <w:name w:val="Default Paragraph Font"/>
    <w:qFormat/>
    <w:uiPriority w:val="0"/>
    <w:rPr>
      <w:rFonts w:ascii="Times New Roman" w:cs="Times New Roman" w:eastAsia="等线" w:hAnsi="Times New Roman"/>
    </w:rPr>
  </w:style>
  <w:style w:default="1" w:styleId="9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6" w:type="paragraph">
    <w:name w:val="Document Map"/>
    <w:basedOn w:val="1"/>
    <w:qFormat/>
    <w:uiPriority w:val="0"/>
    <w:pPr>
      <w:shd w:color="auto" w:fill="000080" w:val="clear"/>
    </w:pPr>
    <w:rPr>
      <w:rFonts w:ascii="Times New Roman" w:cs="Times New Roman" w:eastAsia="宋体" w:hAnsi="Times New Roman"/>
    </w:rPr>
  </w:style>
  <w:style w:styleId="7" w:type="paragraph">
    <w:name w:val="footer"/>
    <w:basedOn w:val="1"/>
    <w:qFormat/>
    <w:uiPriority w:val="0"/>
    <w:pPr>
      <w:tabs>
        <w:tab w:pos="4153" w:val="center"/>
        <w:tab w:pos="8306" w:val="right"/>
      </w:tabs>
      <w:snapToGrid w:val="0"/>
      <w:jc w:val="left"/>
    </w:pPr>
    <w:rPr>
      <w:rFonts w:ascii="Times New Roman" w:cs="Times New Roman" w:eastAsia="宋体" w:hAnsi="Times New Roman"/>
      <w:sz w:val="18"/>
    </w:rPr>
  </w:style>
  <w:style w:styleId="8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rFonts w:ascii="Times New Roman" w:cs="Times New Roman" w:eastAsia="宋体" w:hAnsi="Times New Roman"/>
      <w:sz w:val="18"/>
    </w:rPr>
  </w:style>
  <w:style w:styleId="11" w:type="character">
    <w:name w:val="page number"/>
    <w:basedOn w:val="10"/>
    <w:qFormat/>
    <w:uiPriority w:val="0"/>
    <w:rPr>
      <w:rFonts w:ascii="Times New Roman" w:cs="Times New Roman" w:eastAsia="宋体" w:hAnsi="Times New Roman"/>
    </w:rPr>
  </w:style>
  <w:style w:customStyle="1" w:styleId="12" w:type="character">
    <w:name w:val="标题 2 Char Char Char"/>
    <w:link w:val="3"/>
    <w:qFormat/>
    <w:uiPriority w:val="0"/>
    <w:rPr>
      <w:rFonts w:ascii="Arial" w:cs="Times New Roman" w:eastAsia="黑体" w:hAnsi="Arial"/>
      <w:b/>
      <w:sz w:val="32"/>
    </w:rPr>
  </w:style>
  <w:style w:customStyle="1" w:styleId="13" w:type="character">
    <w:name w:val="标题 3 Char Char Char"/>
    <w:link w:val="4"/>
    <w:qFormat/>
    <w:uiPriority w:val="0"/>
    <w:rPr>
      <w:rFonts w:ascii="Times New Roman" w:cs="Times New Roman" w:eastAsia="等线" w:hAnsi="Times New Roman"/>
      <w:b/>
      <w:sz w:val="28"/>
    </w:rPr>
  </w:style>
  <w:style w:customStyle="1" w:styleId="14" w:type="character">
    <w:name w:val="标题 1 Char Char Char"/>
    <w:link w:val="2"/>
    <w:qFormat/>
    <w:uiPriority w:val="0"/>
    <w:rPr>
      <w:rFonts w:ascii="Times New Roman" w:cs="Times New Roman" w:eastAsia="等线" w:hAnsi="Times New Roman"/>
      <w:b/>
      <w:kern w:val="44"/>
      <w:sz w:val="44"/>
    </w:rPr>
  </w:style>
  <w:style w:customStyle="1" w:styleId="15" w:type="paragraph">
    <w:name w:val="Caption"/>
    <w:basedOn w:val="1"/>
    <w:next w:val="1"/>
    <w:uiPriority w:val="0"/>
    <w:pPr>
      <w:numPr>
        <w:ilvl w:val="0"/>
        <w:numId w:val="1"/>
      </w:numPr>
      <w:jc w:val="center"/>
    </w:pPr>
    <w:rPr>
      <w:rFonts w:hint="eastAsia"/>
    </w:rPr>
  </w:style>
  <w:style w:styleId="Caption" w:type="paragraph">
    <w:name w:val="Caption"/>
    <w:basedOn w:val="Normal"/>
    <w:next w:val="Normal"/>
    <w:pPr>
      <w:jc w:val="center"/>
    </w:pPr>
    <w:rPr>
      <w:rFonts w:ascii="Calibri" w:cs="Calibri" w:eastAsia="Microsoft YaHei" w:hAnsi="Calibri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enzhiwu\Library\Containers\com.kingsoft.wpsoffice.mac\Data\C:\Users\wuzhe\AppData\Roaming\kingsoft\office6\templates\download\ce7a85f6-b763-4bdb-af40-532174570681\&#20250;&#35745;&#23398;&#35770;&#25991;%20&#20844;&#20801;&#20215;&#20540;&#35745;&#37327;&#24212;&#29992;&#30740;&#31350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会计学论文 公允价值计量应用研究.docx</Template>
  <Pages>1</Pages>
  <Words>0</Words>
  <Characters>0</Characters>
  <Lines>78</Lines>
  <Paragraphs>22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2026-02-11T07:59:12Z</dcterms:created>
  <dcterms:modified xsi:type="dcterms:W3CDTF">2026-02-11T07:59:12Z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