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295" w:rsidRDefault="00352295" w:rsidP="00C53EB6">
      <w:pPr>
        <w:pStyle w:val="Heading1"/>
        <w:jc w:val="center"/>
      </w:pPr>
      <w:r>
        <w:t>Case Study –</w:t>
      </w:r>
      <w:r w:rsidR="00A905F2">
        <w:t xml:space="preserve"> </w:t>
      </w:r>
      <w:r>
        <w:t xml:space="preserve">Summary of  </w:t>
      </w:r>
      <w:r w:rsidR="00A905F2">
        <w:t>P</w:t>
      </w:r>
      <w:r>
        <w:t>arks Canada, Trent Severn Waterway, Dam at Lock 23 Replacement</w:t>
      </w:r>
      <w:r w:rsidR="00A905F2">
        <w:t xml:space="preserve"> (medium</w:t>
      </w:r>
      <w:r w:rsidR="00C53EB6">
        <w:t>)</w:t>
      </w:r>
    </w:p>
    <w:p w:rsidR="00C53EB6" w:rsidRDefault="00C53EB6"/>
    <w:p w:rsidR="00352295" w:rsidRDefault="00352295" w:rsidP="00C53EB6">
      <w:pPr>
        <w:pStyle w:val="Heading2"/>
      </w:pPr>
      <w:r>
        <w:t xml:space="preserve">Authorization issued </w:t>
      </w:r>
      <w:r w:rsidRPr="00C53EB6">
        <w:rPr>
          <w:b/>
        </w:rPr>
        <w:t>November 9, 2018</w:t>
      </w:r>
      <w:r>
        <w:t xml:space="preserve"> for:</w:t>
      </w:r>
    </w:p>
    <w:p w:rsidR="00352295" w:rsidRDefault="00352295" w:rsidP="00352295">
      <w:pPr>
        <w:pStyle w:val="ListParagraph"/>
        <w:numPr>
          <w:ilvl w:val="0"/>
          <w:numId w:val="1"/>
        </w:numPr>
      </w:pPr>
      <w:r>
        <w:t>Serious Harm associated with phase 1 cofferdam footprint and dewatering – 2417 m</w:t>
      </w:r>
      <w:r w:rsidRPr="00352295">
        <w:rPr>
          <w:vertAlign w:val="superscript"/>
        </w:rPr>
        <w:t>2</w:t>
      </w:r>
      <w:r>
        <w:t xml:space="preserve"> </w:t>
      </w:r>
      <w:r w:rsidRPr="00A905F2">
        <w:rPr>
          <w:b/>
        </w:rPr>
        <w:t>November 1, 2018</w:t>
      </w:r>
      <w:r>
        <w:t xml:space="preserve"> to </w:t>
      </w:r>
      <w:r w:rsidRPr="00A905F2">
        <w:rPr>
          <w:b/>
        </w:rPr>
        <w:t>July 15, 2019</w:t>
      </w:r>
    </w:p>
    <w:p w:rsidR="00352295" w:rsidRPr="00352295" w:rsidRDefault="00352295" w:rsidP="00352295">
      <w:pPr>
        <w:pStyle w:val="ListParagraph"/>
        <w:numPr>
          <w:ilvl w:val="0"/>
          <w:numId w:val="1"/>
        </w:numPr>
      </w:pPr>
      <w:r>
        <w:t xml:space="preserve">Serious Harm associated with phase 2 </w:t>
      </w:r>
      <w:r w:rsidRPr="00352295">
        <w:t xml:space="preserve">cofferdam footprint and dewatering – </w:t>
      </w:r>
      <w:r>
        <w:t>1867</w:t>
      </w:r>
      <w:r w:rsidRPr="00352295">
        <w:t xml:space="preserve"> m2 </w:t>
      </w:r>
      <w:r w:rsidRPr="00A905F2">
        <w:rPr>
          <w:b/>
        </w:rPr>
        <w:t>July 15, 2019</w:t>
      </w:r>
      <w:r>
        <w:t xml:space="preserve"> to </w:t>
      </w:r>
      <w:r w:rsidRPr="00A905F2">
        <w:rPr>
          <w:b/>
        </w:rPr>
        <w:t>July 15 2020</w:t>
      </w:r>
      <w:r w:rsidRPr="00352295">
        <w:t xml:space="preserve"> </w:t>
      </w:r>
    </w:p>
    <w:p w:rsidR="00352295" w:rsidRDefault="00352295" w:rsidP="00352295">
      <w:pPr>
        <w:pStyle w:val="ListParagraph"/>
        <w:numPr>
          <w:ilvl w:val="0"/>
          <w:numId w:val="1"/>
        </w:numPr>
      </w:pPr>
      <w:r>
        <w:t>Serious Harm associated with 1088 m</w:t>
      </w:r>
      <w:r w:rsidRPr="00352295">
        <w:rPr>
          <w:vertAlign w:val="superscript"/>
        </w:rPr>
        <w:t>2</w:t>
      </w:r>
      <w:r>
        <w:t xml:space="preserve"> of infill associated with moving the dam downstream</w:t>
      </w:r>
    </w:p>
    <w:p w:rsidR="00352295" w:rsidRDefault="00352295" w:rsidP="00352295">
      <w:pPr>
        <w:pStyle w:val="ListParagraph"/>
        <w:numPr>
          <w:ilvl w:val="0"/>
          <w:numId w:val="1"/>
        </w:numPr>
      </w:pPr>
      <w:r>
        <w:t xml:space="preserve">The works resulting in serious harm must be completed by </w:t>
      </w:r>
      <w:r w:rsidRPr="00C53EB6">
        <w:rPr>
          <w:b/>
        </w:rPr>
        <w:t xml:space="preserve">March </w:t>
      </w:r>
      <w:r w:rsidR="008A4DA3" w:rsidRPr="00C53EB6">
        <w:rPr>
          <w:b/>
        </w:rPr>
        <w:t>15, 2021</w:t>
      </w:r>
      <w:r w:rsidR="008A4DA3">
        <w:t xml:space="preserve"> – Otherwise DFO must be notified</w:t>
      </w:r>
    </w:p>
    <w:p w:rsidR="00A905F2" w:rsidRDefault="00A905F2" w:rsidP="00C53EB6">
      <w:pPr>
        <w:pStyle w:val="Heading2"/>
      </w:pPr>
      <w:r>
        <w:t>Monitoring and Report for Avoidance and Mitigation</w:t>
      </w:r>
    </w:p>
    <w:p w:rsidR="008A4DA3" w:rsidRDefault="008A4DA3" w:rsidP="00A905F2">
      <w:pPr>
        <w:pStyle w:val="ListParagraph"/>
        <w:numPr>
          <w:ilvl w:val="0"/>
          <w:numId w:val="4"/>
        </w:numPr>
      </w:pPr>
      <w:r>
        <w:t>Fourteen conditions relating to avoiding and mitigating serious harm with 6 contingency measures should monitoring show mitigation are not successful</w:t>
      </w:r>
    </w:p>
    <w:p w:rsidR="00A905F2" w:rsidRDefault="00A905F2" w:rsidP="00A905F2">
      <w:pPr>
        <w:pStyle w:val="ListParagraph"/>
        <w:numPr>
          <w:ilvl w:val="0"/>
          <w:numId w:val="4"/>
        </w:numPr>
      </w:pPr>
      <w:r>
        <w:t xml:space="preserve">Report due </w:t>
      </w:r>
      <w:r w:rsidRPr="00C53EB6">
        <w:rPr>
          <w:b/>
        </w:rPr>
        <w:t>December 31 for each year of construction (2018-2020)</w:t>
      </w:r>
    </w:p>
    <w:p w:rsidR="00270AB0" w:rsidRDefault="00270AB0" w:rsidP="00C53EB6">
      <w:pPr>
        <w:pStyle w:val="Heading2"/>
      </w:pPr>
      <w:r>
        <w:t xml:space="preserve">Offsetting </w:t>
      </w:r>
    </w:p>
    <w:p w:rsidR="00270AB0" w:rsidRDefault="00270AB0" w:rsidP="00270AB0">
      <w:pPr>
        <w:pStyle w:val="ListParagraph"/>
        <w:numPr>
          <w:ilvl w:val="0"/>
          <w:numId w:val="2"/>
        </w:numPr>
      </w:pPr>
      <w:r>
        <w:t>Habitat enhancement - creating a Walleye spawning shoal (760m2) at an offsite location</w:t>
      </w:r>
    </w:p>
    <w:p w:rsidR="00270AB0" w:rsidRDefault="00270AB0" w:rsidP="00270AB0">
      <w:pPr>
        <w:pStyle w:val="ListParagraph"/>
        <w:numPr>
          <w:ilvl w:val="0"/>
          <w:numId w:val="2"/>
        </w:numPr>
      </w:pPr>
      <w:r>
        <w:t>Reinstating 1080m2 of habitat upstream of the dam</w:t>
      </w:r>
    </w:p>
    <w:p w:rsidR="00270AB0" w:rsidRDefault="00270AB0" w:rsidP="00270AB0">
      <w:pPr>
        <w:pStyle w:val="ListParagraph"/>
        <w:numPr>
          <w:ilvl w:val="0"/>
          <w:numId w:val="2"/>
        </w:numPr>
      </w:pPr>
      <w:r>
        <w:t>5 criteria to assess the implementation and effectiveness of the measures</w:t>
      </w:r>
    </w:p>
    <w:p w:rsidR="00270AB0" w:rsidRDefault="00270AB0" w:rsidP="00270AB0">
      <w:pPr>
        <w:pStyle w:val="ListParagraph"/>
        <w:numPr>
          <w:ilvl w:val="0"/>
          <w:numId w:val="2"/>
        </w:numPr>
      </w:pPr>
      <w:r>
        <w:t xml:space="preserve">Contingency measures to be implemented if found not to be stable or deficient – determination date of </w:t>
      </w:r>
      <w:r w:rsidRPr="00C53EB6">
        <w:rPr>
          <w:b/>
        </w:rPr>
        <w:t>December 31, 2020</w:t>
      </w:r>
      <w:r>
        <w:t xml:space="preserve">, with implantation of new measures </w:t>
      </w:r>
      <w:r w:rsidRPr="00C53EB6">
        <w:rPr>
          <w:b/>
        </w:rPr>
        <w:t>December 31, 2021</w:t>
      </w:r>
      <w:r w:rsidR="00B476F9">
        <w:t xml:space="preserve"> and 3 additional years of monitoring for stability</w:t>
      </w:r>
      <w:r w:rsidR="00C53EB6">
        <w:t xml:space="preserve"> (2022-2024)</w:t>
      </w:r>
    </w:p>
    <w:p w:rsidR="00270AB0" w:rsidRPr="00C53EB6" w:rsidRDefault="00270AB0" w:rsidP="00270AB0">
      <w:pPr>
        <w:pStyle w:val="ListParagraph"/>
        <w:numPr>
          <w:ilvl w:val="0"/>
          <w:numId w:val="2"/>
        </w:numPr>
        <w:rPr>
          <w:b/>
        </w:rPr>
      </w:pPr>
      <w:r w:rsidRPr="00270AB0">
        <w:t xml:space="preserve">Contingency measures to be implemented </w:t>
      </w:r>
      <w:r>
        <w:t xml:space="preserve">If found not to be functional </w:t>
      </w:r>
      <w:r w:rsidR="00B476F9">
        <w:t xml:space="preserve">– determination date </w:t>
      </w:r>
      <w:r w:rsidR="00B476F9" w:rsidRPr="00C53EB6">
        <w:rPr>
          <w:b/>
        </w:rPr>
        <w:t>December 31, 2021</w:t>
      </w:r>
    </w:p>
    <w:p w:rsidR="00B476F9" w:rsidRDefault="00B476F9" w:rsidP="00C53EB6">
      <w:pPr>
        <w:pStyle w:val="Heading2"/>
      </w:pPr>
      <w:r>
        <w:t>Monitoring and reporting</w:t>
      </w:r>
      <w:r w:rsidR="00A905F2">
        <w:t xml:space="preserve"> of offsetting measures</w:t>
      </w:r>
    </w:p>
    <w:p w:rsidR="00A905F2" w:rsidRDefault="00A905F2" w:rsidP="00A905F2">
      <w:pPr>
        <w:pStyle w:val="ListParagraph"/>
        <w:numPr>
          <w:ilvl w:val="0"/>
          <w:numId w:val="3"/>
        </w:numPr>
      </w:pPr>
      <w:r>
        <w:t xml:space="preserve">As constructed report due within </w:t>
      </w:r>
      <w:r w:rsidRPr="00C53EB6">
        <w:rPr>
          <w:b/>
        </w:rPr>
        <w:t>12 months of installation</w:t>
      </w:r>
    </w:p>
    <w:p w:rsidR="00A905F2" w:rsidRPr="00C53EB6" w:rsidRDefault="00A905F2" w:rsidP="00A905F2">
      <w:pPr>
        <w:pStyle w:val="ListParagraph"/>
        <w:numPr>
          <w:ilvl w:val="0"/>
          <w:numId w:val="3"/>
        </w:numPr>
        <w:rPr>
          <w:b/>
        </w:rPr>
      </w:pPr>
      <w:r>
        <w:t xml:space="preserve">Interim report 1 on effectiveness </w:t>
      </w:r>
      <w:r w:rsidRPr="00C53EB6">
        <w:rPr>
          <w:b/>
        </w:rPr>
        <w:t>Due December 31, 2019</w:t>
      </w:r>
      <w:r w:rsidR="00085D47">
        <w:rPr>
          <w:b/>
          <w:color w:val="FF0000"/>
        </w:rPr>
        <w:t xml:space="preserve"> Received</w:t>
      </w:r>
    </w:p>
    <w:p w:rsidR="00A905F2" w:rsidRPr="00A905F2" w:rsidRDefault="00A905F2" w:rsidP="00A905F2">
      <w:pPr>
        <w:pStyle w:val="ListParagraph"/>
        <w:numPr>
          <w:ilvl w:val="0"/>
          <w:numId w:val="3"/>
        </w:numPr>
      </w:pPr>
      <w:r>
        <w:t>Interim report 2</w:t>
      </w:r>
      <w:r w:rsidRPr="00A905F2">
        <w:t xml:space="preserve"> on eff</w:t>
      </w:r>
      <w:r>
        <w:t xml:space="preserve">ectiveness </w:t>
      </w:r>
      <w:r w:rsidRPr="00C53EB6">
        <w:rPr>
          <w:b/>
        </w:rPr>
        <w:t>Due December 31, 2020</w:t>
      </w:r>
      <w:r w:rsidR="00085D47">
        <w:rPr>
          <w:b/>
        </w:rPr>
        <w:t xml:space="preserve"> </w:t>
      </w:r>
      <w:r w:rsidR="00085D47">
        <w:rPr>
          <w:b/>
          <w:color w:val="FF0000"/>
        </w:rPr>
        <w:t>Received</w:t>
      </w:r>
    </w:p>
    <w:p w:rsidR="00A905F2" w:rsidRDefault="00A905F2" w:rsidP="00A905F2">
      <w:pPr>
        <w:pStyle w:val="ListParagraph"/>
        <w:numPr>
          <w:ilvl w:val="0"/>
          <w:numId w:val="3"/>
        </w:numPr>
        <w:rPr>
          <w:b/>
        </w:rPr>
      </w:pPr>
      <w:r>
        <w:t xml:space="preserve">Final report on effectiveness due </w:t>
      </w:r>
      <w:r w:rsidRPr="00C53EB6">
        <w:rPr>
          <w:b/>
        </w:rPr>
        <w:t>December 31, 2021</w:t>
      </w:r>
      <w:r w:rsidR="00085D47">
        <w:rPr>
          <w:b/>
        </w:rPr>
        <w:t xml:space="preserve"> </w:t>
      </w:r>
    </w:p>
    <w:p w:rsidR="00C53EB6" w:rsidRDefault="00C53EB6" w:rsidP="00C53EB6">
      <w:pPr>
        <w:pStyle w:val="Heading2"/>
      </w:pPr>
    </w:p>
    <w:p w:rsidR="00C53EB6" w:rsidRDefault="00C53EB6" w:rsidP="00C53EB6">
      <w:pPr>
        <w:pStyle w:val="Heading2"/>
      </w:pPr>
    </w:p>
    <w:p w:rsidR="00C53EB6" w:rsidRDefault="00C53EB6" w:rsidP="00C53EB6">
      <w:pPr>
        <w:pStyle w:val="Heading2"/>
      </w:pPr>
    </w:p>
    <w:p w:rsidR="00C53EB6" w:rsidRPr="00C53EB6" w:rsidRDefault="00C53EB6" w:rsidP="00C53EB6">
      <w:pPr>
        <w:pStyle w:val="Heading2"/>
      </w:pPr>
      <w:r w:rsidRPr="00C53EB6">
        <w:t>Path</w:t>
      </w:r>
    </w:p>
    <w:p w:rsidR="00B476F9" w:rsidRDefault="00C53EB6" w:rsidP="00B476F9">
      <w:r>
        <w:rPr>
          <w:noProof/>
        </w:rPr>
        <w:drawing>
          <wp:inline distT="0" distB="0" distL="0" distR="0" wp14:anchorId="3934B9A0" wp14:editId="2EC9EC89">
            <wp:extent cx="5943600" cy="2604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AB0" w:rsidRDefault="00270AB0" w:rsidP="00270AB0">
      <w:pPr>
        <w:pStyle w:val="ListParagraph"/>
      </w:pPr>
    </w:p>
    <w:p w:rsidR="00270AB0" w:rsidRDefault="00085D47" w:rsidP="008A4DA3">
      <w:r>
        <w:t>Action Item 48</w:t>
      </w:r>
      <w:r w:rsidR="00834DC0">
        <w:t xml:space="preserve"> – Offsetting Monitoring Report Dated November</w:t>
      </w:r>
      <w:r w:rsidR="00270AB0">
        <w:tab/>
      </w:r>
      <w:r>
        <w:t>29, 2019</w:t>
      </w:r>
    </w:p>
    <w:p w:rsidR="00085D47" w:rsidRDefault="00085D47" w:rsidP="008A4DA3">
      <w:r>
        <w:t>Action Item 51</w:t>
      </w:r>
      <w:r w:rsidRPr="00085D47">
        <w:t xml:space="preserve"> – Offsetting Monitoring Report Dated </w:t>
      </w:r>
      <w:r>
        <w:t>December 22, 2020</w:t>
      </w:r>
    </w:p>
    <w:p w:rsidR="00A26D7D" w:rsidRDefault="00A26D7D" w:rsidP="008A4DA3">
      <w:r>
        <w:t>Action Item 50 – DFO site monitoring conducted October 29, 2019</w:t>
      </w:r>
    </w:p>
    <w:p w:rsidR="00A26D7D" w:rsidRDefault="00A26D7D" w:rsidP="008A4DA3">
      <w:bookmarkStart w:id="0" w:name="_GoBack"/>
      <w:bookmarkEnd w:id="0"/>
      <w:r>
        <w:t>No other reports received or not entered into PATH</w:t>
      </w:r>
    </w:p>
    <w:p w:rsidR="00085D47" w:rsidRDefault="00085D47" w:rsidP="008A4DA3"/>
    <w:p w:rsidR="00085D47" w:rsidRDefault="00085D47" w:rsidP="008A4DA3"/>
    <w:p w:rsidR="00085D47" w:rsidRDefault="00085D47" w:rsidP="008A4DA3"/>
    <w:p w:rsidR="00352295" w:rsidRDefault="00352295" w:rsidP="00352295"/>
    <w:p w:rsidR="00352295" w:rsidRDefault="00352295"/>
    <w:sectPr w:rsidR="00352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87593"/>
    <w:multiLevelType w:val="hybridMultilevel"/>
    <w:tmpl w:val="B9CEA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A3540"/>
    <w:multiLevelType w:val="hybridMultilevel"/>
    <w:tmpl w:val="08341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A0A7B"/>
    <w:multiLevelType w:val="hybridMultilevel"/>
    <w:tmpl w:val="82B62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01A82"/>
    <w:multiLevelType w:val="hybridMultilevel"/>
    <w:tmpl w:val="51D27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6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295"/>
    <w:rsid w:val="00085D47"/>
    <w:rsid w:val="00270AB0"/>
    <w:rsid w:val="00352295"/>
    <w:rsid w:val="006E7D44"/>
    <w:rsid w:val="00834DC0"/>
    <w:rsid w:val="008A4DA3"/>
    <w:rsid w:val="00A26D7D"/>
    <w:rsid w:val="00A905F2"/>
    <w:rsid w:val="00B476F9"/>
    <w:rsid w:val="00C53EB6"/>
    <w:rsid w:val="00F1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BB06"/>
  <w15:chartTrackingRefBased/>
  <w15:docId w15:val="{F499C361-9961-482E-AFFF-D98C3AE7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E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2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3E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E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Strand, Chris</dc:creator>
  <cp:keywords/>
  <dc:description/>
  <cp:lastModifiedBy>Strand, Chris</cp:lastModifiedBy>
  <cp:revision>2</cp:revision>
  <dcterms:created xsi:type="dcterms:W3CDTF">2021-03-24T15:27:00Z</dcterms:created>
  <dcterms:modified xsi:type="dcterms:W3CDTF">2021-03-25T15:25:00Z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2021-03-24T17:44:46Z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fa2bc5f6-5cef-4a06-acc8-000091c13e5a</vt:lpwstr>
  </property>
</Properties>
</file>