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586C" w14:textId="270B7934" w:rsidR="00205585" w:rsidRPr="00464797" w:rsidRDefault="00205585" w:rsidP="00205585">
      <w:pPr>
        <w:jc w:val="center"/>
        <w:rPr>
          <w:rFonts w:ascii="Times New Roman" w:hAnsi="Times New Roman" w:cs="Times New Roman"/>
          <w:b/>
          <w:bCs/>
          <w:i/>
          <w:iCs/>
          <w:u w:val="single"/>
          <w:lang w:val="en-US"/>
        </w:rPr>
      </w:pPr>
      <w:r w:rsidRPr="00464797">
        <w:rPr>
          <w:rFonts w:ascii="Times New Roman" w:hAnsi="Times New Roman" w:cs="Times New Roman"/>
          <w:b/>
          <w:bCs/>
          <w:i/>
          <w:iCs/>
          <w:u w:val="single"/>
          <w:lang w:val="en-US"/>
        </w:rPr>
        <w:t>U</w:t>
      </w:r>
      <w:r w:rsidR="00464797">
        <w:rPr>
          <w:rFonts w:ascii="Times New Roman" w:hAnsi="Times New Roman" w:cs="Times New Roman"/>
          <w:b/>
          <w:bCs/>
          <w:i/>
          <w:iCs/>
          <w:u w:val="single"/>
          <w:lang w:val="en-US"/>
        </w:rPr>
        <w:t>3</w:t>
      </w:r>
      <w:r w:rsidRPr="00464797">
        <w:rPr>
          <w:rFonts w:ascii="Times New Roman" w:hAnsi="Times New Roman" w:cs="Times New Roman"/>
          <w:b/>
          <w:bCs/>
          <w:i/>
          <w:iCs/>
          <w:u w:val="single"/>
          <w:lang w:val="en-US"/>
        </w:rPr>
        <w:t>-</w:t>
      </w:r>
      <w:r w:rsidR="007A5D6F" w:rsidRPr="00464797">
        <w:rPr>
          <w:rFonts w:ascii="Times New Roman" w:hAnsi="Times New Roman" w:cs="Times New Roman"/>
          <w:b/>
          <w:bCs/>
          <w:i/>
          <w:iCs/>
          <w:u w:val="single"/>
          <w:lang w:val="en-US"/>
        </w:rPr>
        <w:t>AT</w:t>
      </w:r>
      <w:r w:rsidR="00464797">
        <w:rPr>
          <w:rFonts w:ascii="Times New Roman" w:hAnsi="Times New Roman" w:cs="Times New Roman"/>
          <w:b/>
          <w:bCs/>
          <w:i/>
          <w:iCs/>
          <w:u w:val="single"/>
          <w:lang w:val="en-US"/>
        </w:rPr>
        <w:t>3</w:t>
      </w:r>
      <w:r w:rsidRPr="00464797">
        <w:rPr>
          <w:rFonts w:ascii="Times New Roman" w:hAnsi="Times New Roman" w:cs="Times New Roman"/>
          <w:b/>
          <w:bCs/>
          <w:i/>
          <w:iCs/>
          <w:u w:val="single"/>
          <w:lang w:val="en-US"/>
        </w:rPr>
        <w:t xml:space="preserve"> SOLUTION</w:t>
      </w:r>
    </w:p>
    <w:p w14:paraId="518EAC0F" w14:textId="77777777" w:rsidR="00205585" w:rsidRPr="00464797" w:rsidRDefault="00205585">
      <w:pPr>
        <w:rPr>
          <w:rFonts w:ascii="Times New Roman" w:hAnsi="Times New Roman" w:cs="Times New Roman"/>
          <w:lang w:val="en-US"/>
        </w:rPr>
      </w:pPr>
    </w:p>
    <w:p w14:paraId="05711430" w14:textId="77777777" w:rsidR="00673C0F" w:rsidRPr="00464797" w:rsidRDefault="00205585" w:rsidP="00673C0F">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5E1E8BEA" w14:textId="6C9AB079" w:rsidR="00172401" w:rsidRPr="00464797" w:rsidRDefault="00673C0F" w:rsidP="00673C0F">
      <w:pPr>
        <w:pStyle w:val="ListParagraph"/>
        <w:jc w:val="both"/>
        <w:rPr>
          <w:rFonts w:ascii="Times New Roman" w:hAnsi="Times New Roman" w:cs="Times New Roman"/>
        </w:rPr>
      </w:pPr>
      <w:r w:rsidRPr="00464797">
        <w:rPr>
          <w:rFonts w:ascii="Times New Roman" w:hAnsi="Times New Roman" w:cs="Times New Roman"/>
        </w:rPr>
        <w:t xml:space="preserve">Let R represent “It is raining” and W represent “The ground is wet.” The knowledge base contains the statement “If it rains, then the ground becomes wet,” which is represented in propositional logic as R → W. It is also given that it is raining, represented as R. To prove the goal W using resolution, first convert the implication into CNF. The implication R → W is equivalent to ¬R </w:t>
      </w:r>
      <w:r w:rsidRPr="00464797">
        <w:rPr>
          <w:rFonts w:ascii="Cambria Math" w:hAnsi="Cambria Math" w:cs="Cambria Math"/>
        </w:rPr>
        <w:t>∨</w:t>
      </w:r>
      <w:r w:rsidRPr="00464797">
        <w:rPr>
          <w:rFonts w:ascii="Times New Roman" w:hAnsi="Times New Roman" w:cs="Times New Roman"/>
        </w:rPr>
        <w:t xml:space="preserve"> W. Therefore, the CNF clauses are C1 = ¬R </w:t>
      </w:r>
      <w:r w:rsidRPr="00464797">
        <w:rPr>
          <w:rFonts w:ascii="Cambria Math" w:hAnsi="Cambria Math" w:cs="Cambria Math"/>
        </w:rPr>
        <w:t>∨</w:t>
      </w:r>
      <w:r w:rsidRPr="00464797">
        <w:rPr>
          <w:rFonts w:ascii="Times New Roman" w:hAnsi="Times New Roman" w:cs="Times New Roman"/>
        </w:rPr>
        <w:t xml:space="preserve"> W and C2 = R. The goal is W, so its negation is ¬W. Add this negated goal to the clauses as C3 = ¬W. Now apply resolution. Resolving C1 (¬R </w:t>
      </w:r>
      <w:r w:rsidRPr="00464797">
        <w:rPr>
          <w:rFonts w:ascii="Cambria Math" w:hAnsi="Cambria Math" w:cs="Cambria Math"/>
        </w:rPr>
        <w:t>∨</w:t>
      </w:r>
      <w:r w:rsidRPr="00464797">
        <w:rPr>
          <w:rFonts w:ascii="Times New Roman" w:hAnsi="Times New Roman" w:cs="Times New Roman"/>
        </w:rPr>
        <w:t xml:space="preserve"> W) with C2 (R), the complementary literals R and ¬R are eliminated, producing C4 = W. Next, resolve C4 (W) with C3 (¬W). The complementary literals W and ¬W are eliminated, producing the Empty Clause □. Since the Empty Clause is derived, the negation of the goal leads to a contradiction. Therefore, the original goal is proved, and we can conclude that the ground is wet.</w:t>
      </w:r>
    </w:p>
    <w:p w14:paraId="110DFEDC" w14:textId="77777777" w:rsidR="00673C0F" w:rsidRPr="00464797" w:rsidRDefault="00673C0F" w:rsidP="00673C0F">
      <w:pPr>
        <w:pStyle w:val="ListParagraph"/>
        <w:jc w:val="both"/>
        <w:rPr>
          <w:rFonts w:ascii="Times New Roman" w:hAnsi="Times New Roman" w:cs="Times New Roman"/>
          <w:b/>
          <w:bCs/>
          <w:u w:val="single"/>
        </w:rPr>
      </w:pPr>
    </w:p>
    <w:p w14:paraId="37AA44FD" w14:textId="77777777" w:rsidR="009107B6" w:rsidRPr="00464797" w:rsidRDefault="00205585" w:rsidP="009107B6">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0D628DC8" w14:textId="1F3B0E8F" w:rsidR="00673C0F" w:rsidRPr="00464797" w:rsidRDefault="00673C0F" w:rsidP="009107B6">
      <w:pPr>
        <w:pStyle w:val="ListParagraph"/>
        <w:jc w:val="both"/>
        <w:rPr>
          <w:rFonts w:ascii="Times New Roman" w:hAnsi="Times New Roman" w:cs="Times New Roman"/>
          <w:b/>
          <w:bCs/>
          <w:u w:val="single"/>
        </w:rPr>
      </w:pPr>
      <w:r w:rsidRPr="00464797">
        <w:rPr>
          <w:rFonts w:ascii="Times New Roman" w:hAnsi="Times New Roman" w:cs="Times New Roman"/>
        </w:rPr>
        <w:t xml:space="preserve">Let S represent “Rahul submitted the assignment” and M represent “Rahul receives internal marks.” The given rule “If a student submits the assignment, then the student receives internal marks” can be represented as S → M. The fact that Rahul submitted the assignment is represented as S. The goal is to prove M. Converting the implication into CNF gives ¬S </w:t>
      </w:r>
      <w:r w:rsidRPr="00464797">
        <w:rPr>
          <w:rFonts w:ascii="Cambria Math" w:hAnsi="Cambria Math" w:cs="Cambria Math"/>
        </w:rPr>
        <w:t>∨</w:t>
      </w:r>
      <w:r w:rsidRPr="00464797">
        <w:rPr>
          <w:rFonts w:ascii="Times New Roman" w:hAnsi="Times New Roman" w:cs="Times New Roman"/>
        </w:rPr>
        <w:t xml:space="preserve"> M, so the clauses are C1 = ¬S </w:t>
      </w:r>
      <w:r w:rsidRPr="00464797">
        <w:rPr>
          <w:rFonts w:ascii="Cambria Math" w:hAnsi="Cambria Math" w:cs="Cambria Math"/>
        </w:rPr>
        <w:t>∨</w:t>
      </w:r>
      <w:r w:rsidRPr="00464797">
        <w:rPr>
          <w:rFonts w:ascii="Times New Roman" w:hAnsi="Times New Roman" w:cs="Times New Roman"/>
        </w:rPr>
        <w:t xml:space="preserve"> M and C2 = S. To prove the goal using resolution, negate the goal M, giving C3 = ¬M. Now resolve C1 (¬S </w:t>
      </w:r>
      <w:r w:rsidRPr="00464797">
        <w:rPr>
          <w:rFonts w:ascii="Cambria Math" w:hAnsi="Cambria Math" w:cs="Cambria Math"/>
        </w:rPr>
        <w:t>∨</w:t>
      </w:r>
      <w:r w:rsidRPr="00464797">
        <w:rPr>
          <w:rFonts w:ascii="Times New Roman" w:hAnsi="Times New Roman" w:cs="Times New Roman"/>
        </w:rPr>
        <w:t xml:space="preserve"> M) with C2 (S). The complementary literals ¬S and S are eliminated, producing C4 = M. Next, resolve C4 (M) with the negated goal C3 (¬M). The complementary literals M and ¬M are eliminated, producing the Empty Clause □. Since the Empty Clause is obtained, a contradiction has been derived from the knowledge base and the negation of the goal. Therefore, the goal is proved, and Rahul receives internal marks.</w:t>
      </w:r>
    </w:p>
    <w:p w14:paraId="60FE7938" w14:textId="77777777" w:rsidR="00205585" w:rsidRPr="00464797" w:rsidRDefault="00205585" w:rsidP="00887418">
      <w:pPr>
        <w:jc w:val="both"/>
        <w:rPr>
          <w:rFonts w:ascii="Times New Roman" w:hAnsi="Times New Roman" w:cs="Times New Roman"/>
        </w:rPr>
      </w:pPr>
    </w:p>
    <w:p w14:paraId="213D6C32" w14:textId="77777777" w:rsidR="009107B6" w:rsidRPr="00464797" w:rsidRDefault="00205585" w:rsidP="009107B6">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55AF0C0F" w14:textId="036A54A2" w:rsidR="009107B6" w:rsidRPr="00464797" w:rsidRDefault="009107B6" w:rsidP="009107B6">
      <w:pPr>
        <w:pStyle w:val="ListParagraph"/>
        <w:jc w:val="both"/>
        <w:rPr>
          <w:rFonts w:ascii="Times New Roman" w:hAnsi="Times New Roman" w:cs="Times New Roman"/>
          <w:b/>
          <w:bCs/>
          <w:u w:val="single"/>
        </w:rPr>
      </w:pPr>
      <w:r w:rsidRPr="00464797">
        <w:rPr>
          <w:rFonts w:ascii="Times New Roman" w:hAnsi="Times New Roman" w:cs="Times New Roman"/>
        </w:rPr>
        <w:t xml:space="preserve">Let L represent “Priya is a library member” and B represent “Priya can borrow books.” The rule “If a person is a library member, then the person can borrow books” is represented as L → B. The given fact that Priya is a library member is represented as L. Converting the implication into CNF gives ¬L </w:t>
      </w:r>
      <w:r w:rsidRPr="00464797">
        <w:rPr>
          <w:rFonts w:ascii="Cambria Math" w:hAnsi="Cambria Math" w:cs="Cambria Math"/>
        </w:rPr>
        <w:t>∨</w:t>
      </w:r>
      <w:r w:rsidRPr="00464797">
        <w:rPr>
          <w:rFonts w:ascii="Times New Roman" w:hAnsi="Times New Roman" w:cs="Times New Roman"/>
        </w:rPr>
        <w:t xml:space="preserve"> B. Thus, the initial clauses are C1 = ¬L </w:t>
      </w:r>
      <w:r w:rsidRPr="00464797">
        <w:rPr>
          <w:rFonts w:ascii="Cambria Math" w:hAnsi="Cambria Math" w:cs="Cambria Math"/>
        </w:rPr>
        <w:t>∨</w:t>
      </w:r>
      <w:r w:rsidRPr="00464797">
        <w:rPr>
          <w:rFonts w:ascii="Times New Roman" w:hAnsi="Times New Roman" w:cs="Times New Roman"/>
        </w:rPr>
        <w:t xml:space="preserve"> B and C2 = L. The goal is B, so its negation is C3 = ¬B. Applying the Resolution Algorithm, resolve C1 (¬L </w:t>
      </w:r>
      <w:r w:rsidRPr="00464797">
        <w:rPr>
          <w:rFonts w:ascii="Cambria Math" w:hAnsi="Cambria Math" w:cs="Cambria Math"/>
        </w:rPr>
        <w:t>∨</w:t>
      </w:r>
      <w:r w:rsidRPr="00464797">
        <w:rPr>
          <w:rFonts w:ascii="Times New Roman" w:hAnsi="Times New Roman" w:cs="Times New Roman"/>
        </w:rPr>
        <w:t xml:space="preserve"> B) with C2 (L). The complementary literals ¬L and L are eliminated, resulting in C4 = B. Now resolve C4 (B) with C3 (¬B). The complementary literals B and ¬B are eliminated, producing the Empty Clause □. Since the Empty Clause is derived, the negation of the goal is inconsistent with the knowledge base. Therefore, the goal is proved, and Priya can borrow books. The resolution process successfully establishes the required conclusion.</w:t>
      </w:r>
    </w:p>
    <w:p w14:paraId="0A75F986" w14:textId="77777777" w:rsidR="00CA6F92" w:rsidRPr="00464797" w:rsidRDefault="00CA6F92" w:rsidP="00CA6F92">
      <w:pPr>
        <w:pStyle w:val="ListParagraph"/>
        <w:jc w:val="both"/>
        <w:rPr>
          <w:rFonts w:ascii="Times New Roman" w:hAnsi="Times New Roman" w:cs="Times New Roman"/>
        </w:rPr>
      </w:pPr>
    </w:p>
    <w:p w14:paraId="4A0D37F6" w14:textId="77777777" w:rsidR="00464797" w:rsidRPr="00464797" w:rsidRDefault="00887418" w:rsidP="00464797">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p>
    <w:p w14:paraId="40105FD7" w14:textId="62AAB5CC" w:rsidR="00464797" w:rsidRPr="00464797" w:rsidRDefault="00464797" w:rsidP="00464797">
      <w:pPr>
        <w:pStyle w:val="ListParagraph"/>
        <w:jc w:val="both"/>
        <w:rPr>
          <w:rFonts w:ascii="Times New Roman" w:hAnsi="Times New Roman" w:cs="Times New Roman"/>
          <w:b/>
          <w:bCs/>
          <w:u w:val="single"/>
        </w:rPr>
      </w:pPr>
      <w:r w:rsidRPr="00464797">
        <w:rPr>
          <w:rFonts w:ascii="Times New Roman" w:hAnsi="Times New Roman" w:cs="Times New Roman"/>
        </w:rPr>
        <w:t xml:space="preserve">Let A represent “Arun cleared the aptitude test” and E represent “Arun is eligible for placement.” The given rule “If a student clears the aptitude test, then the student is eligible for placement” is represented as A → E. The fact that Arun cleared the aptitude test is represented as A. Converting the implication into CNF gives ¬A </w:t>
      </w:r>
      <w:r w:rsidRPr="00464797">
        <w:rPr>
          <w:rFonts w:ascii="Cambria Math" w:hAnsi="Cambria Math" w:cs="Cambria Math"/>
        </w:rPr>
        <w:t>∨</w:t>
      </w:r>
      <w:r w:rsidRPr="00464797">
        <w:rPr>
          <w:rFonts w:ascii="Times New Roman" w:hAnsi="Times New Roman" w:cs="Times New Roman"/>
        </w:rPr>
        <w:t xml:space="preserve"> E. Therefore, the initial clauses are C1 = ¬A </w:t>
      </w:r>
      <w:r w:rsidRPr="00464797">
        <w:rPr>
          <w:rFonts w:ascii="Cambria Math" w:hAnsi="Cambria Math" w:cs="Cambria Math"/>
        </w:rPr>
        <w:t>∨</w:t>
      </w:r>
      <w:r w:rsidRPr="00464797">
        <w:rPr>
          <w:rFonts w:ascii="Times New Roman" w:hAnsi="Times New Roman" w:cs="Times New Roman"/>
        </w:rPr>
        <w:t xml:space="preserve"> E and C2 = A. The goal is E, so we negate it to obtain C3 = ¬E. Applying resolution to C1 (¬A </w:t>
      </w:r>
      <w:r w:rsidRPr="00464797">
        <w:rPr>
          <w:rFonts w:ascii="Cambria Math" w:hAnsi="Cambria Math" w:cs="Cambria Math"/>
        </w:rPr>
        <w:t>∨</w:t>
      </w:r>
      <w:r w:rsidRPr="00464797">
        <w:rPr>
          <w:rFonts w:ascii="Times New Roman" w:hAnsi="Times New Roman" w:cs="Times New Roman"/>
        </w:rPr>
        <w:t xml:space="preserve"> E) and C2 (A), the complementary literals ¬A and A are eliminated, producing C4 = E. Next, resolve C4 (E) with C3 (¬E). The complementary literals E and ¬E are eliminated, producing the Empty Clause □. The resolution tree can therefore be represented as follows: the parent clauses (¬A </w:t>
      </w:r>
      <w:r w:rsidRPr="00464797">
        <w:rPr>
          <w:rFonts w:ascii="Cambria Math" w:hAnsi="Cambria Math" w:cs="Cambria Math"/>
        </w:rPr>
        <w:t>∨</w:t>
      </w:r>
      <w:r w:rsidRPr="00464797">
        <w:rPr>
          <w:rFonts w:ascii="Times New Roman" w:hAnsi="Times New Roman" w:cs="Times New Roman"/>
        </w:rPr>
        <w:t xml:space="preserve"> E) and A produce E, and then E and ¬E produce □. Since the Empty Clause is obtained, the negation of the goal results in a contradiction. Hence, the original goal is proved, and Arun is eligible for placement.</w:t>
      </w:r>
    </w:p>
    <w:p w14:paraId="463BEE89" w14:textId="77777777" w:rsidR="007845F1" w:rsidRPr="00464797" w:rsidRDefault="007845F1" w:rsidP="007845F1">
      <w:pPr>
        <w:pStyle w:val="ListParagraph"/>
        <w:jc w:val="both"/>
        <w:rPr>
          <w:rFonts w:ascii="Times New Roman" w:hAnsi="Times New Roman" w:cs="Times New Roman"/>
        </w:rPr>
      </w:pPr>
    </w:p>
    <w:p w14:paraId="68C0845C" w14:textId="77777777" w:rsidR="00464797" w:rsidRPr="00464797" w:rsidRDefault="00887418" w:rsidP="00464797">
      <w:pPr>
        <w:pStyle w:val="ListParagraph"/>
        <w:numPr>
          <w:ilvl w:val="0"/>
          <w:numId w:val="2"/>
        </w:numPr>
        <w:jc w:val="both"/>
        <w:rPr>
          <w:rFonts w:ascii="Times New Roman" w:hAnsi="Times New Roman" w:cs="Times New Roman"/>
          <w:b/>
          <w:bCs/>
          <w:u w:val="single"/>
        </w:rPr>
      </w:pPr>
      <w:r w:rsidRPr="00464797">
        <w:rPr>
          <w:rFonts w:ascii="Times New Roman" w:hAnsi="Times New Roman" w:cs="Times New Roman"/>
          <w:b/>
          <w:bCs/>
          <w:u w:val="single"/>
        </w:rPr>
        <w:t>SOLUTION:</w:t>
      </w:r>
    </w:p>
    <w:p w14:paraId="6EEE2C3A" w14:textId="105AEA08" w:rsidR="007845F1" w:rsidRPr="00464797" w:rsidRDefault="00464797" w:rsidP="00464797">
      <w:pPr>
        <w:pStyle w:val="ListParagraph"/>
        <w:jc w:val="both"/>
        <w:rPr>
          <w:rFonts w:ascii="Times New Roman" w:hAnsi="Times New Roman" w:cs="Times New Roman"/>
          <w:b/>
          <w:bCs/>
          <w:u w:val="single"/>
        </w:rPr>
      </w:pPr>
      <w:r w:rsidRPr="00464797">
        <w:rPr>
          <w:rFonts w:ascii="Times New Roman" w:hAnsi="Times New Roman" w:cs="Times New Roman"/>
        </w:rPr>
        <w:t xml:space="preserve">Let P represent “The user entered the correct password,” A represent “The user is authenticated,” and G represent “The user is granted access.” The first rule, “If a user enters the correct password, then the user is authenticated,” is represented as P → A. The second rule, “If a user is authenticated, then the user is granted access,” is represented as A → G. The given fact that the user entered the correct password is represented as P. Converting the implications into CNF gives C1 = ¬P </w:t>
      </w:r>
      <w:r w:rsidRPr="00464797">
        <w:rPr>
          <w:rFonts w:ascii="Cambria Math" w:hAnsi="Cambria Math" w:cs="Cambria Math"/>
        </w:rPr>
        <w:t>∨</w:t>
      </w:r>
      <w:r w:rsidRPr="00464797">
        <w:rPr>
          <w:rFonts w:ascii="Times New Roman" w:hAnsi="Times New Roman" w:cs="Times New Roman"/>
        </w:rPr>
        <w:t xml:space="preserve"> A and C2 = ¬A </w:t>
      </w:r>
      <w:r w:rsidRPr="00464797">
        <w:rPr>
          <w:rFonts w:ascii="Cambria Math" w:hAnsi="Cambria Math" w:cs="Cambria Math"/>
        </w:rPr>
        <w:t>∨</w:t>
      </w:r>
      <w:r w:rsidRPr="00464797">
        <w:rPr>
          <w:rFonts w:ascii="Times New Roman" w:hAnsi="Times New Roman" w:cs="Times New Roman"/>
        </w:rPr>
        <w:t xml:space="preserve"> G, while the fact gives C3 = P. The goal is G, so its negation is C4 = ¬G. Now apply resolution. First, resolve C1 (¬P </w:t>
      </w:r>
      <w:r w:rsidRPr="00464797">
        <w:rPr>
          <w:rFonts w:ascii="Cambria Math" w:hAnsi="Cambria Math" w:cs="Cambria Math"/>
        </w:rPr>
        <w:t>∨</w:t>
      </w:r>
      <w:r w:rsidRPr="00464797">
        <w:rPr>
          <w:rFonts w:ascii="Times New Roman" w:hAnsi="Times New Roman" w:cs="Times New Roman"/>
        </w:rPr>
        <w:t xml:space="preserve"> A) with C3 (P). The complementary literals ¬P and P are eliminated, producing C5 = A. Next, resolve C2 (¬A </w:t>
      </w:r>
      <w:r w:rsidRPr="00464797">
        <w:rPr>
          <w:rFonts w:ascii="Cambria Math" w:hAnsi="Cambria Math" w:cs="Cambria Math"/>
        </w:rPr>
        <w:t>∨</w:t>
      </w:r>
      <w:r w:rsidRPr="00464797">
        <w:rPr>
          <w:rFonts w:ascii="Times New Roman" w:hAnsi="Times New Roman" w:cs="Times New Roman"/>
        </w:rPr>
        <w:t xml:space="preserve"> G) with C5 (A). The complementary literals ¬A and A are eliminated, producing C6 = G. Finally, resolve C6 (G) with the negated goal C4 (¬G). The complementary literals G and ¬G are eliminated, producing the Empty Clause □. Therefore, the negation of the goal results in a contradiction, which proves the original goal. Hence, the user is authenticated and is ultimately granted access to the system.</w:t>
      </w:r>
    </w:p>
    <w:sectPr w:rsidR="007845F1" w:rsidRPr="00464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2F57"/>
    <w:multiLevelType w:val="hybridMultilevel"/>
    <w:tmpl w:val="A874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1B4EA9"/>
    <w:multiLevelType w:val="multilevel"/>
    <w:tmpl w:val="D35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533"/>
    <w:multiLevelType w:val="hybridMultilevel"/>
    <w:tmpl w:val="D532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1102E"/>
    <w:multiLevelType w:val="multilevel"/>
    <w:tmpl w:val="DE2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04B38"/>
    <w:multiLevelType w:val="hybridMultilevel"/>
    <w:tmpl w:val="EAB00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1AB1E86"/>
    <w:multiLevelType w:val="hybridMultilevel"/>
    <w:tmpl w:val="59CC3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EE3C7C"/>
    <w:multiLevelType w:val="hybridMultilevel"/>
    <w:tmpl w:val="684EF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DD65212"/>
    <w:multiLevelType w:val="multilevel"/>
    <w:tmpl w:val="A6B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A619C"/>
    <w:multiLevelType w:val="hybridMultilevel"/>
    <w:tmpl w:val="BDF6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952E1"/>
    <w:multiLevelType w:val="hybridMultilevel"/>
    <w:tmpl w:val="81E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160031"/>
    <w:multiLevelType w:val="hybridMultilevel"/>
    <w:tmpl w:val="1CA6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00905">
    <w:abstractNumId w:val="9"/>
  </w:num>
  <w:num w:numId="2" w16cid:durableId="1726877919">
    <w:abstractNumId w:val="2"/>
  </w:num>
  <w:num w:numId="3" w16cid:durableId="826900290">
    <w:abstractNumId w:val="3"/>
  </w:num>
  <w:num w:numId="4" w16cid:durableId="1436949287">
    <w:abstractNumId w:val="8"/>
  </w:num>
  <w:num w:numId="5" w16cid:durableId="920141654">
    <w:abstractNumId w:val="0"/>
  </w:num>
  <w:num w:numId="6" w16cid:durableId="2056078613">
    <w:abstractNumId w:val="10"/>
  </w:num>
  <w:num w:numId="7" w16cid:durableId="329530828">
    <w:abstractNumId w:val="7"/>
  </w:num>
  <w:num w:numId="8" w16cid:durableId="1747454977">
    <w:abstractNumId w:val="1"/>
  </w:num>
  <w:num w:numId="9" w16cid:durableId="1125583269">
    <w:abstractNumId w:val="6"/>
  </w:num>
  <w:num w:numId="10" w16cid:durableId="991984932">
    <w:abstractNumId w:val="4"/>
  </w:num>
  <w:num w:numId="11" w16cid:durableId="1313678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85"/>
    <w:rsid w:val="000127FC"/>
    <w:rsid w:val="00172401"/>
    <w:rsid w:val="00205585"/>
    <w:rsid w:val="00301602"/>
    <w:rsid w:val="00464797"/>
    <w:rsid w:val="005A3B7E"/>
    <w:rsid w:val="006016D5"/>
    <w:rsid w:val="00673C0F"/>
    <w:rsid w:val="007845F1"/>
    <w:rsid w:val="007A5D6F"/>
    <w:rsid w:val="00887418"/>
    <w:rsid w:val="00897235"/>
    <w:rsid w:val="009107B6"/>
    <w:rsid w:val="009D452B"/>
    <w:rsid w:val="00C243E0"/>
    <w:rsid w:val="00CA6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0F7"/>
  <w15:chartTrackingRefBased/>
  <w15:docId w15:val="{79AEAE76-EED6-4899-B727-047BC76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85"/>
    <w:rPr>
      <w:rFonts w:eastAsiaTheme="majorEastAsia" w:cstheme="majorBidi"/>
      <w:color w:val="272727" w:themeColor="text1" w:themeTint="D8"/>
    </w:rPr>
  </w:style>
  <w:style w:type="paragraph" w:styleId="Title">
    <w:name w:val="Title"/>
    <w:basedOn w:val="Normal"/>
    <w:next w:val="Normal"/>
    <w:link w:val="TitleChar"/>
    <w:uiPriority w:val="10"/>
    <w:qFormat/>
    <w:rsid w:val="0020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85"/>
    <w:pPr>
      <w:spacing w:before="160"/>
      <w:jc w:val="center"/>
    </w:pPr>
    <w:rPr>
      <w:i/>
      <w:iCs/>
      <w:color w:val="404040" w:themeColor="text1" w:themeTint="BF"/>
    </w:rPr>
  </w:style>
  <w:style w:type="character" w:customStyle="1" w:styleId="QuoteChar">
    <w:name w:val="Quote Char"/>
    <w:basedOn w:val="DefaultParagraphFont"/>
    <w:link w:val="Quote"/>
    <w:uiPriority w:val="29"/>
    <w:rsid w:val="00205585"/>
    <w:rPr>
      <w:i/>
      <w:iCs/>
      <w:color w:val="404040" w:themeColor="text1" w:themeTint="BF"/>
    </w:rPr>
  </w:style>
  <w:style w:type="paragraph" w:styleId="ListParagraph">
    <w:name w:val="List Paragraph"/>
    <w:basedOn w:val="Normal"/>
    <w:uiPriority w:val="34"/>
    <w:qFormat/>
    <w:rsid w:val="00205585"/>
    <w:pPr>
      <w:ind w:left="720"/>
      <w:contextualSpacing/>
    </w:pPr>
  </w:style>
  <w:style w:type="character" w:styleId="IntenseEmphasis">
    <w:name w:val="Intense Emphasis"/>
    <w:basedOn w:val="DefaultParagraphFont"/>
    <w:uiPriority w:val="21"/>
    <w:qFormat/>
    <w:rsid w:val="00205585"/>
    <w:rPr>
      <w:i/>
      <w:iCs/>
      <w:color w:val="0F4761" w:themeColor="accent1" w:themeShade="BF"/>
    </w:rPr>
  </w:style>
  <w:style w:type="paragraph" w:styleId="IntenseQuote">
    <w:name w:val="Intense Quote"/>
    <w:basedOn w:val="Normal"/>
    <w:next w:val="Normal"/>
    <w:link w:val="IntenseQuoteChar"/>
    <w:uiPriority w:val="30"/>
    <w:qFormat/>
    <w:rsid w:val="0020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85"/>
    <w:rPr>
      <w:i/>
      <w:iCs/>
      <w:color w:val="0F4761" w:themeColor="accent1" w:themeShade="BF"/>
    </w:rPr>
  </w:style>
  <w:style w:type="character" w:styleId="IntenseReference">
    <w:name w:val="Intense Reference"/>
    <w:basedOn w:val="DefaultParagraphFont"/>
    <w:uiPriority w:val="32"/>
    <w:qFormat/>
    <w:rsid w:val="00205585"/>
    <w:rPr>
      <w:b/>
      <w:bCs/>
      <w:smallCaps/>
      <w:color w:val="0F4761" w:themeColor="accent1" w:themeShade="BF"/>
      <w:spacing w:val="5"/>
    </w:rPr>
  </w:style>
  <w:style w:type="character" w:styleId="Strong">
    <w:name w:val="Strong"/>
    <w:basedOn w:val="DefaultParagraphFont"/>
    <w:uiPriority w:val="22"/>
    <w:qFormat/>
    <w:rsid w:val="00887418"/>
    <w:rPr>
      <w:b/>
      <w:bCs/>
    </w:rPr>
  </w:style>
  <w:style w:type="paragraph" w:styleId="NormalWeb">
    <w:name w:val="Normal (Web)"/>
    <w:basedOn w:val="Normal"/>
    <w:uiPriority w:val="99"/>
    <w:unhideWhenUsed/>
    <w:rsid w:val="00673C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A11D-3A1F-45BA-A0B6-33AC2E50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10</cp:revision>
  <dcterms:created xsi:type="dcterms:W3CDTF">2026-07-22T14:01:00Z</dcterms:created>
  <dcterms:modified xsi:type="dcterms:W3CDTF">2026-08-14T15:45:00Z</dcterms:modified>
</cp:coreProperties>
</file>