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519E" w14:textId="2660448B" w:rsidR="00DB2AD5" w:rsidRDefault="004F3272" w:rsidP="004F3272">
      <w:pPr>
        <w:ind w:firstLineChars="500" w:firstLine="1100"/>
      </w:pPr>
      <w:r w:rsidRPr="004F3272">
        <w:rPr>
          <w:b/>
          <w:bCs/>
        </w:rPr>
        <w:t>The development of the London underground railway</w:t>
      </w:r>
      <w:r w:rsidRPr="004F3272">
        <w:br/>
        <w:t xml:space="preserve">In the first half of the 1800s, London's population grew at an astonishing rate, and the central area became increasingly congested. In addition, the expansion of the overground railway network resulted in </w:t>
      </w:r>
      <w:proofErr w:type="gramStart"/>
      <w:r w:rsidRPr="004F3272">
        <w:t>more and more</w:t>
      </w:r>
      <w:proofErr w:type="gramEnd"/>
      <w:r w:rsidRPr="004F3272">
        <w:t xml:space="preserve"> passengers arriving in the capital. However, in 1846, a Royal Commission decided that the railways should not be allowed to enter the </w:t>
      </w:r>
      <w:proofErr w:type="gramStart"/>
      <w:r w:rsidRPr="004F3272">
        <w:t>City</w:t>
      </w:r>
      <w:proofErr w:type="gramEnd"/>
      <w:r w:rsidRPr="004F3272">
        <w:t xml:space="preserve">, the capital's historic and business </w:t>
      </w:r>
      <w:proofErr w:type="spellStart"/>
      <w:r w:rsidRPr="004F3272">
        <w:t>centre</w:t>
      </w:r>
      <w:proofErr w:type="spellEnd"/>
      <w:r w:rsidRPr="004F3272">
        <w:t xml:space="preserve">. The result was that the overground railway stations formed a ring around the </w:t>
      </w:r>
      <w:proofErr w:type="gramStart"/>
      <w:r w:rsidRPr="004F3272">
        <w:t>City</w:t>
      </w:r>
      <w:proofErr w:type="gramEnd"/>
      <w:r w:rsidRPr="004F3272">
        <w:t xml:space="preserve">. The </w:t>
      </w:r>
      <w:proofErr w:type="gramStart"/>
      <w:r w:rsidRPr="004F3272">
        <w:t>area within</w:t>
      </w:r>
      <w:proofErr w:type="gramEnd"/>
      <w:r w:rsidRPr="004F3272">
        <w:t xml:space="preserve">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 </w:t>
      </w:r>
      <w:r w:rsidRPr="004F3272">
        <w:br/>
      </w:r>
      <w:r w:rsidRPr="004F3272">
        <w:br/>
        <w:t xml:space="preserve">Amongst the most vocal advocates for a solution to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w:t>
      </w:r>
      <w:proofErr w:type="gramStart"/>
      <w:r w:rsidRPr="004F3272">
        <w:t>rejected, but</w:t>
      </w:r>
      <w:proofErr w:type="gramEnd"/>
      <w:r w:rsidRPr="004F3272">
        <w:t xml:space="preserve"> coincided with a proposal from another group for an underground connecting line, which Parliament passed.</w:t>
      </w:r>
      <w:r w:rsidRPr="004F3272">
        <w:br/>
      </w:r>
      <w:r w:rsidRPr="004F3272">
        <w:br/>
        <w:t xml:space="preserve">The two groups merged and established the Metropolitan Railway Company in August 1854. The company's plan was to construct an underground railway line from the Great Western Railway's (GWR) station at Paddington to the edge of the City at Farringdon Street – </w:t>
      </w:r>
      <w:proofErr w:type="gramStart"/>
      <w:r w:rsidRPr="004F3272">
        <w:t>a distance of almost</w:t>
      </w:r>
      <w:proofErr w:type="gramEnd"/>
      <w:r w:rsidRPr="004F3272">
        <w:t xml:space="preserve"> 5 km. The </w:t>
      </w:r>
      <w:proofErr w:type="spellStart"/>
      <w:r w:rsidRPr="004F3272">
        <w:t>organisation</w:t>
      </w:r>
      <w:proofErr w:type="spellEnd"/>
      <w:r w:rsidRPr="004F3272">
        <w:t xml:space="preserve">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 </w:t>
      </w:r>
      <w:r w:rsidRPr="004F3272">
        <w:br/>
      </w:r>
      <w:r w:rsidRPr="004F3272">
        <w:br/>
      </w:r>
      <w:proofErr w:type="gramStart"/>
      <w:r w:rsidRPr="004F3272">
        <w:t>The GWR</w:t>
      </w:r>
      <w:proofErr w:type="gramEnd"/>
      <w:r w:rsidRPr="004F3272">
        <w:t xml:space="preserve">, aware that the new line would finally enable them to run trains into the heart of the </w:t>
      </w:r>
      <w:proofErr w:type="gramStart"/>
      <w:r w:rsidRPr="004F3272">
        <w:t>City</w:t>
      </w:r>
      <w:proofErr w:type="gramEnd"/>
      <w:r w:rsidRPr="004F3272">
        <w:t xml:space="preserve">, invested almost £250,000 in the scheme. Eventually, over a five-year period, £1m was raised. The chosen route ran beneath existing main roads to </w:t>
      </w:r>
      <w:proofErr w:type="spellStart"/>
      <w:r w:rsidRPr="004F3272">
        <w:t>minimise</w:t>
      </w:r>
      <w:proofErr w:type="spellEnd"/>
      <w:r w:rsidRPr="004F3272">
        <w:t xml:space="preserve"> the expense of demolishing buildings. Originally scheduled to be completed in 21 months, the construction of the underground line took three years. It was built just below street level using a technique known as 'cut and cover'. A trench about ten </w:t>
      </w:r>
      <w:proofErr w:type="spellStart"/>
      <w:r w:rsidRPr="004F3272">
        <w:t>metres</w:t>
      </w:r>
      <w:proofErr w:type="spellEnd"/>
      <w:r w:rsidRPr="004F3272">
        <w:t xml:space="preserve"> wide and six </w:t>
      </w:r>
      <w:proofErr w:type="spellStart"/>
      <w:r w:rsidRPr="004F3272">
        <w:t>metres</w:t>
      </w:r>
      <w:proofErr w:type="spellEnd"/>
      <w:r w:rsidRPr="004F3272">
        <w:t xml:space="preserve"> deep was dug, and the sides temporarily held up with timber beams. Brick </w:t>
      </w:r>
      <w:r w:rsidRPr="004F3272">
        <w:lastRenderedPageBreak/>
        <w:t>walls were then constructed, and finally a brick arch was added to create a tunnel. A two-</w:t>
      </w:r>
      <w:proofErr w:type="spellStart"/>
      <w:r w:rsidRPr="004F3272">
        <w:t>metre</w:t>
      </w:r>
      <w:proofErr w:type="spellEnd"/>
      <w:r w:rsidRPr="004F3272">
        <w:t xml:space="preserve">-deep layer of soil was laid on top of the tunnel and the road above </w:t>
      </w:r>
      <w:proofErr w:type="gramStart"/>
      <w:r w:rsidRPr="004F3272">
        <w:t>rebuilt</w:t>
      </w:r>
      <w:proofErr w:type="gramEnd"/>
      <w:r w:rsidRPr="004F3272">
        <w:t>. </w:t>
      </w:r>
      <w:r w:rsidRPr="004F3272">
        <w:br/>
      </w:r>
      <w:r w:rsidRPr="004F3272">
        <w:b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 </w:t>
      </w:r>
      <w:r w:rsidRPr="004F3272">
        <w:br/>
      </w:r>
      <w:r w:rsidRPr="004F3272">
        <w:br/>
        <w:t xml:space="preserve">Even as the Metropolitan began operation, the first extensions to the line were being </w:t>
      </w:r>
      <w:proofErr w:type="spellStart"/>
      <w:r w:rsidRPr="004F3272">
        <w:t>authorised</w:t>
      </w:r>
      <w:proofErr w:type="spellEnd"/>
      <w:r w:rsidRPr="004F3272">
        <w:t>; these were built over the next five years, reaching Moorgate in the east of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 </w:t>
      </w:r>
      <w:r w:rsidRPr="004F3272">
        <w:br/>
      </w:r>
      <w:r w:rsidRPr="004F3272">
        <w:br/>
        <w:t xml:space="preserve">Despite the extension of the underground </w:t>
      </w:r>
      <w:proofErr w:type="gramStart"/>
      <w:r w:rsidRPr="004F3272">
        <w:t>railway,</w:t>
      </w:r>
      <w:proofErr w:type="gramEnd"/>
      <w:r w:rsidRPr="004F3272">
        <w:t xml:space="preserve"> by the 1880s, congestion on London's streets had become worse. The problem was partly that the existing underground lines formed a circuit around the </w:t>
      </w:r>
      <w:proofErr w:type="spellStart"/>
      <w:r w:rsidRPr="004F3272">
        <w:t>centre</w:t>
      </w:r>
      <w:proofErr w:type="spellEnd"/>
      <w:r w:rsidRPr="004F3272">
        <w:t xml:space="preserve"> of London and extended to the </w:t>
      </w:r>
      <w:proofErr w:type="gramStart"/>
      <w:r w:rsidRPr="004F3272">
        <w:t>suburbs, but</w:t>
      </w:r>
      <w:proofErr w:type="gramEnd"/>
      <w:r w:rsidRPr="004F3272">
        <w:t xml:space="preserve"> did not cross the capital's </w:t>
      </w:r>
      <w:proofErr w:type="spellStart"/>
      <w:r w:rsidRPr="004F3272">
        <w:t>centre</w:t>
      </w:r>
      <w:proofErr w:type="spellEnd"/>
      <w:r w:rsidRPr="004F3272">
        <w:t>. The 'cut and cover' method of construction was not an option in this part of the capital. The only alternative was to tunnel deep underground. </w:t>
      </w:r>
      <w:r w:rsidRPr="004F3272">
        <w:br/>
      </w:r>
      <w:r w:rsidRPr="004F3272">
        <w:br/>
        <w:t>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w:t>
      </w:r>
      <w:proofErr w:type="spellStart"/>
      <w:r w:rsidRPr="004F3272">
        <w:t>Tuppenny</w:t>
      </w:r>
      <w:proofErr w:type="spellEnd"/>
      <w:r w:rsidRPr="004F3272">
        <w:t xml:space="preserve"> Tube', began </w:t>
      </w:r>
      <w:proofErr w:type="gramStart"/>
      <w:r w:rsidRPr="004F3272">
        <w:t>operation</w:t>
      </w:r>
      <w:proofErr w:type="gramEnd"/>
      <w:r w:rsidRPr="004F3272">
        <w:t xml:space="preserve"> using new electric locomotives. It was very popular and soon afterwards new railways and extensions were added to the growing tube network. By 1907, the heart of today's Underground system was in place. </w:t>
      </w:r>
    </w:p>
    <w:p w14:paraId="64020549" w14:textId="77777777" w:rsidR="004F3272" w:rsidRDefault="004F3272" w:rsidP="004F3272">
      <w:pPr>
        <w:ind w:firstLineChars="500" w:firstLine="1100"/>
      </w:pPr>
    </w:p>
    <w:p w14:paraId="32E1B693" w14:textId="77777777" w:rsidR="004F3272" w:rsidRPr="004F3272" w:rsidRDefault="004F3272" w:rsidP="004F3272">
      <w:pPr>
        <w:ind w:firstLineChars="900" w:firstLine="1980"/>
        <w:rPr>
          <w:b/>
          <w:bCs/>
        </w:rPr>
      </w:pPr>
      <w:r w:rsidRPr="004F3272">
        <w:rPr>
          <w:b/>
          <w:bCs/>
        </w:rPr>
        <w:lastRenderedPageBreak/>
        <w:t>Stadiums: past, present and future</w:t>
      </w:r>
    </w:p>
    <w:p w14:paraId="3C4C2434" w14:textId="1825F428" w:rsidR="004F3272" w:rsidRDefault="004F3272" w:rsidP="004F3272">
      <w:proofErr w:type="spellStart"/>
      <w:r w:rsidRPr="004F3272">
        <w:t>AStadiums</w:t>
      </w:r>
      <w:proofErr w:type="spellEnd"/>
      <w:r w:rsidRPr="004F3272">
        <w:t xml:space="preserve"> are among the oldest forms of urban architecture: vast stadiums where the public could watch sporting events were at the </w:t>
      </w:r>
      <w:proofErr w:type="spellStart"/>
      <w:r w:rsidRPr="004F3272">
        <w:t>centre</w:t>
      </w:r>
      <w:proofErr w:type="spellEnd"/>
      <w:r w:rsidRPr="004F3272">
        <w:t xml:space="preserve"> of western city life as far back as the ancient Greek and Roman Empires, well before the construction of the great medieval cathedrals and the grand 19th- and 20th-century railway stations which dominated urban skylines in later eras.</w:t>
      </w:r>
      <w:r w:rsidRPr="004F3272">
        <w:br/>
      </w:r>
      <w:r w:rsidRPr="004F3272">
        <w:br/>
        <w:t xml:space="preserve">Today, however, stadiums are regarded with growing </w:t>
      </w:r>
      <w:proofErr w:type="spellStart"/>
      <w:r w:rsidRPr="004F3272">
        <w:t>scepticism</w:t>
      </w:r>
      <w:proofErr w:type="spellEnd"/>
      <w:r w:rsidRPr="004F3272">
        <w:t>. Construction costs can soar above £1 billion, and stadiums finished for major events such as the Olympic Games or the FIFA World Cup have notably fallen into disuse and disrepair.</w:t>
      </w:r>
      <w:r w:rsidRPr="004F3272">
        <w:br/>
      </w:r>
      <w:r w:rsidRPr="004F3272">
        <w:br/>
        <w:t xml:space="preserve">But this need not be the case. History shows that stadiums can drive urban development and adapt to the culture of every age. Even today, architects and planners are finding new ways to </w:t>
      </w:r>
      <w:proofErr w:type="gramStart"/>
      <w:r w:rsidRPr="004F3272">
        <w:t>adapt</w:t>
      </w:r>
      <w:proofErr w:type="gramEnd"/>
      <w:r w:rsidRPr="004F3272">
        <w:t xml:space="preserve"> the mono-functional sports arenas which became emblematic of </w:t>
      </w:r>
      <w:proofErr w:type="spellStart"/>
      <w:r w:rsidRPr="004F3272">
        <w:t>modernisation</w:t>
      </w:r>
      <w:proofErr w:type="spellEnd"/>
      <w:r w:rsidRPr="004F3272">
        <w:t xml:space="preserve"> during the 20th century. </w:t>
      </w:r>
      <w:r w:rsidRPr="004F3272">
        <w:br/>
      </w:r>
      <w:r w:rsidRPr="004F3272">
        <w:br/>
      </w:r>
      <w:proofErr w:type="spellStart"/>
      <w:r w:rsidRPr="004F3272">
        <w:t>BThe</w:t>
      </w:r>
      <w:proofErr w:type="spellEnd"/>
      <w:r w:rsidRPr="004F3272">
        <w:t xml:space="preserve"> </w:t>
      </w:r>
      <w:proofErr w:type="spellStart"/>
      <w:r w:rsidRPr="004F3272">
        <w:t>amphitheatre</w:t>
      </w:r>
      <w:proofErr w:type="spellEnd"/>
      <w:r w:rsidRPr="004F3272">
        <w:t xml:space="preserve">* of Arles in southwest France, with a capacity of 25,000 spectators, is perhaps the best example of just how versatile stadiums can be. Built by the Romans in 90 </w:t>
      </w:r>
      <w:proofErr w:type="gramStart"/>
      <w:r w:rsidRPr="004F3272">
        <w:t>AD</w:t>
      </w:r>
      <w:proofErr w:type="gramEnd"/>
      <w:r w:rsidRPr="004F3272">
        <w:t xml:space="preserve">, it became a fortress with four towers after the fifth </w:t>
      </w:r>
      <w:proofErr w:type="gramStart"/>
      <w:r w:rsidRPr="004F3272">
        <w:t>century, and</w:t>
      </w:r>
      <w:proofErr w:type="gramEnd"/>
      <w:r w:rsidRPr="004F3272">
        <w:t xml:space="preserve">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r w:rsidRPr="004F3272">
        <w:br/>
      </w:r>
      <w:r w:rsidRPr="004F3272">
        <w:br/>
        <w:t xml:space="preserve">Another example is the imposing arena of Verona in northern Italy, with space for 30,000 spectators, which was built 60 years before the Arles </w:t>
      </w:r>
      <w:proofErr w:type="spellStart"/>
      <w:r w:rsidRPr="004F3272">
        <w:t>amphitheatre</w:t>
      </w:r>
      <w:proofErr w:type="spellEnd"/>
      <w:r w:rsidRPr="004F3272">
        <w:t xml:space="preserve"> and 40 years before Rome's famous Colosseum. It has endured the centuries and is currently considered one of the world's prime sites for opera, thanks to its outstanding acoustics. </w:t>
      </w:r>
      <w:r w:rsidRPr="004F3272">
        <w:br/>
      </w:r>
      <w:r w:rsidRPr="004F3272">
        <w:br/>
      </w:r>
      <w:proofErr w:type="spellStart"/>
      <w:r w:rsidRPr="004F3272">
        <w:t>CThe</w:t>
      </w:r>
      <w:proofErr w:type="spellEnd"/>
      <w:r w:rsidRPr="004F3272">
        <w:t xml:space="preserve"> area in the </w:t>
      </w:r>
      <w:proofErr w:type="spellStart"/>
      <w:r w:rsidRPr="004F3272">
        <w:t>centre</w:t>
      </w:r>
      <w:proofErr w:type="spellEnd"/>
      <w:r w:rsidRPr="004F3272">
        <w:t xml:space="preserve"> of the Italian town of Lucca, known as the Piazza </w:t>
      </w:r>
      <w:proofErr w:type="spellStart"/>
      <w:r w:rsidRPr="004F3272">
        <w:t>dell'Anfiteatro</w:t>
      </w:r>
      <w:proofErr w:type="spellEnd"/>
      <w:r w:rsidRPr="004F3272">
        <w:t xml:space="preserve">, is yet another impressive example of an </w:t>
      </w:r>
      <w:proofErr w:type="spellStart"/>
      <w:r w:rsidRPr="004F3272">
        <w:t>amphitheatre</w:t>
      </w:r>
      <w:proofErr w:type="spellEnd"/>
      <w:r w:rsidRPr="004F3272">
        <w:t xml:space="preserv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w:t>
      </w:r>
      <w:proofErr w:type="spellStart"/>
      <w:r w:rsidRPr="004F3272">
        <w:t>amphitheatre</w:t>
      </w:r>
      <w:proofErr w:type="spellEnd"/>
      <w:r w:rsidRPr="004F3272">
        <w:t xml:space="preserve"> remain embedded in the various shops and residences surrounding the public square. </w:t>
      </w:r>
      <w:r w:rsidRPr="004F3272">
        <w:br/>
      </w:r>
      <w:r w:rsidRPr="004F3272">
        <w:lastRenderedPageBreak/>
        <w:br/>
      </w:r>
      <w:proofErr w:type="spellStart"/>
      <w:r w:rsidRPr="004F3272">
        <w:t>DThere</w:t>
      </w:r>
      <w:proofErr w:type="spellEnd"/>
      <w:r w:rsidRPr="004F3272">
        <w:t xml:space="preserve"> are many similarities between modern stadiums and the ancient </w:t>
      </w:r>
      <w:proofErr w:type="spellStart"/>
      <w:r w:rsidRPr="004F3272">
        <w:t>amphitheatres</w:t>
      </w:r>
      <w:proofErr w:type="spellEnd"/>
      <w:r w:rsidRPr="004F3272">
        <w:t xml:space="preserve"> intended for games. But some of the flexibility was lost at the beginning of the 20th century, as stadiums were developed using new products such as steel and reinforced concrete, and made use of bright lights for night-time matches.</w:t>
      </w:r>
      <w:r w:rsidRPr="004F3272">
        <w:br/>
      </w:r>
      <w:r w:rsidRPr="004F3272">
        <w:br/>
        <w:t xml:space="preserve">Many such stadiums are situated in suburban areas, designed for sporting use only and surrounded by parking lots. These factors mean that they may not be as accessible to the </w:t>
      </w:r>
      <w:proofErr w:type="gramStart"/>
      <w:r w:rsidRPr="004F3272">
        <w:t>general public</w:t>
      </w:r>
      <w:proofErr w:type="gramEnd"/>
      <w:r w:rsidRPr="004F3272">
        <w:t>, require more energy to run and contribute to urban heat. </w:t>
      </w:r>
      <w:r w:rsidRPr="004F3272">
        <w:br/>
      </w:r>
      <w:r w:rsidRPr="004F3272">
        <w:br/>
      </w:r>
      <w:proofErr w:type="spellStart"/>
      <w:r w:rsidRPr="004F3272">
        <w:t>EBut</w:t>
      </w:r>
      <w:proofErr w:type="spellEnd"/>
      <w:r w:rsidRPr="004F3272">
        <w:t xml:space="preserve"> many of today's most innovative architects see scope for the stadium to help improve the city. Among the current strategies, two seem to be having particular success: the stadium as an urban hub, and as a power plant.</w:t>
      </w:r>
      <w:r w:rsidRPr="004F3272">
        <w:br/>
      </w:r>
      <w:r w:rsidRPr="004F3272">
        <w:br/>
        <w:t xml:space="preserve">There's a growing trend for stadiums to be equipped with public spaces and services that serve a function beyond sport, such as hotels, retail outlets, conference </w:t>
      </w:r>
      <w:proofErr w:type="spellStart"/>
      <w:r w:rsidRPr="004F3272">
        <w:t>centres</w:t>
      </w:r>
      <w:proofErr w:type="spellEnd"/>
      <w:r w:rsidRPr="004F3272">
        <w:t>, restaurants and bars, children's playgrounds and green space. Creating mixed-use developments such as this reinforces compactness and multi-functionality, making more efficient use of land and helping to regenerate urban spaces.</w:t>
      </w:r>
      <w:r w:rsidRPr="004F3272">
        <w:br/>
      </w:r>
      <w:r w:rsidRPr="004F3272">
        <w:br/>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 </w:t>
      </w:r>
      <w:r w:rsidRPr="004F3272">
        <w:br/>
      </w:r>
      <w:r w:rsidRPr="004F3272">
        <w:br/>
      </w:r>
      <w:proofErr w:type="spellStart"/>
      <w:r w:rsidRPr="004F3272">
        <w:t>FThe</w:t>
      </w:r>
      <w:proofErr w:type="spellEnd"/>
      <w:r w:rsidRPr="004F3272">
        <w:t xml:space="preserve"> phenomenon of stadiums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w:t>
      </w:r>
      <w:proofErr w:type="spellStart"/>
      <w:r w:rsidRPr="004F3272">
        <w:t>metres</w:t>
      </w:r>
      <w:proofErr w:type="spellEnd"/>
      <w:r w:rsidRPr="004F3272">
        <w:t>) to make use of micro wind turbines.</w:t>
      </w:r>
      <w:r w:rsidRPr="004F3272">
        <w:br/>
      </w:r>
      <w:r w:rsidRPr="004F3272">
        <w:br/>
        <w:t xml:space="preserve">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w:t>
      </w:r>
      <w:r w:rsidRPr="004F3272">
        <w:lastRenderedPageBreak/>
        <w:t xml:space="preserve">use. This is proof that a stadium can serve its </w:t>
      </w:r>
      <w:proofErr w:type="gramStart"/>
      <w:r w:rsidRPr="004F3272">
        <w:t>city, and</w:t>
      </w:r>
      <w:proofErr w:type="gramEnd"/>
      <w:r w:rsidRPr="004F3272">
        <w:t xml:space="preserve"> have a decidedly positive impact in terms of reduction of CO2 emissions. </w:t>
      </w:r>
      <w:r w:rsidRPr="004F3272">
        <w:br/>
      </w:r>
      <w:r w:rsidRPr="004F3272">
        <w:br/>
      </w:r>
      <w:proofErr w:type="spellStart"/>
      <w:r w:rsidRPr="004F3272">
        <w:t>GSporting</w:t>
      </w:r>
      <w:proofErr w:type="spellEnd"/>
      <w:r w:rsidRPr="004F3272">
        <w:t xml:space="preserve"> arenas have always been central to the life and culture of cities. In every era, the stadium has acquired new value and </w:t>
      </w:r>
      <w:proofErr w:type="gramStart"/>
      <w:r w:rsidRPr="004F3272">
        <w:t>uses:</w:t>
      </w:r>
      <w:proofErr w:type="gramEnd"/>
      <w:r w:rsidRPr="004F3272">
        <w:t xml:space="preserve"> from military fortress to residential village, public space to theatre and most recently a field for experimentation in advanced engineering. The stadium of today now brings together multiple functions, thus helping cities to create a sustainable future.  </w:t>
      </w:r>
      <w:r w:rsidRPr="004F3272">
        <w:br/>
      </w:r>
      <w:r w:rsidRPr="004F3272">
        <w:br/>
        <w:t xml:space="preserve">* </w:t>
      </w:r>
      <w:proofErr w:type="spellStart"/>
      <w:proofErr w:type="gramStart"/>
      <w:r w:rsidRPr="004F3272">
        <w:t>amphitheatre</w:t>
      </w:r>
      <w:proofErr w:type="spellEnd"/>
      <w:proofErr w:type="gramEnd"/>
      <w:r w:rsidRPr="004F3272">
        <w:t>: (especially in Greek and Roman architecture) an open circular or oval building with a central space surrounded by tiers of seats for spectators, for the presentation of dramatic or sporting events </w:t>
      </w:r>
    </w:p>
    <w:p w14:paraId="00933AE1" w14:textId="77777777" w:rsidR="004F3272" w:rsidRDefault="004F3272" w:rsidP="004F3272"/>
    <w:p w14:paraId="49081D9E" w14:textId="77777777" w:rsidR="004F3272" w:rsidRDefault="004F3272" w:rsidP="004F3272"/>
    <w:p w14:paraId="5A569F81" w14:textId="4DACD579" w:rsidR="004F3272" w:rsidRDefault="004F3272" w:rsidP="004F3272">
      <w:pPr>
        <w:ind w:firstLineChars="1700" w:firstLine="3740"/>
      </w:pPr>
      <w:r w:rsidRPr="004F3272">
        <w:rPr>
          <w:b/>
          <w:bCs/>
        </w:rPr>
        <w:t>To catch a king</w:t>
      </w:r>
      <w:r w:rsidRPr="004F3272">
        <w:br/>
      </w:r>
      <w:r w:rsidRPr="004F3272">
        <w:rPr>
          <w:i/>
          <w:iCs/>
        </w:rPr>
        <w:t>Anna Keay reviews Charles Spencer's book about the hunt for King Charles II during the English Civil War of the seventeenth century</w:t>
      </w:r>
      <w:r w:rsidRPr="004F3272">
        <w:br/>
      </w:r>
      <w:r w:rsidRPr="004F3272">
        <w:b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the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Over the following six weeks he managed, through a series of heart-poundingly close escapes, to evade the Parliamentarians before seeking refuge in France. For the next nine years, the penniless and defeated Charles wandered around Europe with only a small group of loyal supporters.</w:t>
      </w:r>
      <w:r w:rsidRPr="004F3272">
        <w:br/>
      </w:r>
      <w:r w:rsidRPr="004F3272">
        <w:br/>
        <w:t xml:space="preserve">Years later, after his restoration as king, the 50-year-old Charles II requested a meeting with the writer and diarist Samuel Pepys. His intention when asking Pepys to commit his story to paper was to ensure that this most extraordinary episode was never forgotten. </w:t>
      </w:r>
      <w:r w:rsidRPr="004F3272">
        <w:lastRenderedPageBreak/>
        <w:t xml:space="preserve">Over two three-hour sittings, the king related to him in </w:t>
      </w:r>
      <w:proofErr w:type="gramStart"/>
      <w:r w:rsidRPr="004F3272">
        <w:t>great detail</w:t>
      </w:r>
      <w:proofErr w:type="gramEnd"/>
      <w:r w:rsidRPr="004F3272">
        <w:t xml:space="preserve">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r w:rsidRPr="004F3272">
        <w:br/>
      </w:r>
      <w:r w:rsidRPr="004F3272">
        <w:br/>
        <w:t>One of the joys of Spencer's book, a result not least of its use of Charles II's own narrative as well as those of his supporters, is just how close the reader gets to the action. The day-</w:t>
      </w:r>
      <w:proofErr w:type="spellStart"/>
      <w:r w:rsidRPr="004F3272">
        <w:t>byday</w:t>
      </w:r>
      <w:proofErr w:type="spellEnd"/>
      <w:r w:rsidRPr="004F3272">
        <w:t xml:space="preserve">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w:t>
      </w:r>
      <w:proofErr w:type="spellStart"/>
      <w:r w:rsidRPr="004F3272">
        <w:t>humour</w:t>
      </w:r>
      <w:proofErr w:type="spellEnd"/>
      <w:r w:rsidRPr="004F3272">
        <w:t xml:space="preserve"> – such as the preposterous refusal of Charles's friend Henry Wilmot to adopt disguise on the grounds that it was beneath his dignity – and the emotional tension when the secret of the king's presence was cautiously revealed to his supporters. </w:t>
      </w:r>
      <w:r w:rsidRPr="004F3272">
        <w:br/>
      </w:r>
      <w:r w:rsidRPr="004F3272">
        <w:br/>
        <w:t xml:space="preserve">Charles's adventures after losing the Battle of Worcester hide the uncomfortable truth that whilst almost everyone in England had been appalled by the execution of his father, they had not welcomed the arrival of his son with the Scots </w:t>
      </w:r>
      <w:proofErr w:type="gramStart"/>
      <w:r w:rsidRPr="004F3272">
        <w:t>army, but</w:t>
      </w:r>
      <w:proofErr w:type="gramEnd"/>
      <w:r w:rsidRPr="004F3272">
        <w:t xml:space="preserve"> had instead firmly bolted their doors. This was partly because he rode at the head of what looked like a foreign invasion force and partly because, after almost a decade of civil war, people were desperate to avoid it beginning again. This makes it </w:t>
      </w:r>
      <w:proofErr w:type="gramStart"/>
      <w:r w:rsidRPr="004F3272">
        <w:t>all the more</w:t>
      </w:r>
      <w:proofErr w:type="gramEnd"/>
      <w:r w:rsidRPr="004F3272">
        <w:t xml:space="preserve"> interesting that Charles II himself loved the story so much ever after. As well as retelling it to anyone who would listen, causing eyerolling among courtiers, he set in train a series of initiatives to </w:t>
      </w:r>
      <w:proofErr w:type="spellStart"/>
      <w:r w:rsidRPr="004F3272">
        <w:t>memorialise</w:t>
      </w:r>
      <w:proofErr w:type="spellEnd"/>
      <w:r w:rsidRPr="004F3272">
        <w:t xml:space="preserve"> it. There was to be a new order of chivalry, the Knights of the Royal Oak. A series of enormous oil paintings depicting the episode were produced, including a two-</w:t>
      </w:r>
      <w:proofErr w:type="spellStart"/>
      <w:r w:rsidRPr="004F3272">
        <w:t>metre</w:t>
      </w:r>
      <w:proofErr w:type="spellEnd"/>
      <w:r w:rsidRPr="004F3272">
        <w:t xml:space="preserv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w:t>
      </w:r>
      <w:proofErr w:type="gramStart"/>
      <w:r w:rsidRPr="004F3272">
        <w:t>enthusiastically, or</w:t>
      </w:r>
      <w:proofErr w:type="gramEnd"/>
      <w:r w:rsidRPr="004F3272">
        <w:t xml:space="preserve"> indeed pulling off such an escape in the first place. </w:t>
      </w:r>
      <w:r w:rsidRPr="004F3272">
        <w:br/>
      </w:r>
      <w:r w:rsidRPr="004F3272">
        <w:br/>
        <w:t xml:space="preserve">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w:t>
      </w:r>
      <w:r w:rsidRPr="004F3272">
        <w:lastRenderedPageBreak/>
        <w:t>explore far more of the background of the story than previous books on the subject have done. Indeed, the opening third of the book is about how Charles II found himself at Worcester in the first place, which for some will be reason alone to read To Catch a King. </w:t>
      </w:r>
      <w:r w:rsidRPr="004F3272">
        <w:br/>
      </w:r>
      <w:r w:rsidRPr="004F3272">
        <w:br/>
        <w:t xml:space="preserve">The </w:t>
      </w:r>
      <w:proofErr w:type="spellStart"/>
      <w:r w:rsidRPr="004F3272">
        <w:t>tantalising</w:t>
      </w:r>
      <w:proofErr w:type="spellEnd"/>
      <w:r w:rsidRPr="004F3272">
        <w:t xml:space="preserve"> question left, in the end, is that of what it all meant. Would Charles II have been a different king had these six weeks never happened? The days and nights </w:t>
      </w:r>
      <w:proofErr w:type="gramStart"/>
      <w:r w:rsidRPr="004F3272">
        <w:t>spent in</w:t>
      </w:r>
      <w:proofErr w:type="gramEnd"/>
      <w:r w:rsidRPr="004F3272">
        <w:t xml:space="preserve"> hiding must have affected him in some way. Did the need to assume disguises, to survive on wit and charm alone, to use trickery and subterfuge to escape from tight corners help form him? This is the one area where the book doesn't quite hit the mark. </w:t>
      </w:r>
      <w:proofErr w:type="gramStart"/>
      <w:r w:rsidRPr="004F3272">
        <w:t>Instead</w:t>
      </w:r>
      <w:proofErr w:type="gramEnd"/>
      <w:r w:rsidRPr="004F3272">
        <w:t xml:space="preserve">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 </w:t>
      </w:r>
      <w:r w:rsidRPr="004F3272">
        <w:br/>
      </w:r>
      <w:r w:rsidRPr="004F3272">
        <w:br/>
        <w:t xml:space="preserve">* </w:t>
      </w:r>
      <w:proofErr w:type="gramStart"/>
      <w:r w:rsidRPr="004F3272">
        <w:t>cherub</w:t>
      </w:r>
      <w:proofErr w:type="gramEnd"/>
      <w:r w:rsidRPr="004F3272">
        <w:t>: an image of angelic children used in paintings</w:t>
      </w:r>
    </w:p>
    <w:p w14:paraId="202D987D" w14:textId="77777777" w:rsidR="004F3272" w:rsidRDefault="004F3272" w:rsidP="004F3272"/>
    <w:p w14:paraId="7A16A8E7" w14:textId="77777777" w:rsidR="004F3272" w:rsidRDefault="004F3272" w:rsidP="004F3272"/>
    <w:p w14:paraId="796D52F9" w14:textId="77777777" w:rsidR="004F3272" w:rsidRPr="004F3272" w:rsidRDefault="004F3272" w:rsidP="004F3272">
      <w:pPr>
        <w:rPr>
          <w:rFonts w:hint="eastAsia"/>
          <w:b/>
          <w:bCs/>
        </w:rPr>
      </w:pPr>
    </w:p>
    <w:sectPr w:rsidR="004F3272" w:rsidRPr="004F32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72"/>
    <w:rsid w:val="00045FEC"/>
    <w:rsid w:val="004F3272"/>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030A"/>
  <w15:chartTrackingRefBased/>
  <w15:docId w15:val="{265B3E1E-2342-4148-A2DE-8FFFF4AB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F32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F32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F32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F327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F327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F327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F327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F327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F327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7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F327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F327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F327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F327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F327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F3272"/>
    <w:rPr>
      <w:rFonts w:cstheme="majorBidi"/>
      <w:b/>
      <w:bCs/>
      <w:color w:val="595959" w:themeColor="text1" w:themeTint="A6"/>
    </w:rPr>
  </w:style>
  <w:style w:type="character" w:customStyle="1" w:styleId="Heading8Char">
    <w:name w:val="Heading 8 Char"/>
    <w:basedOn w:val="DefaultParagraphFont"/>
    <w:link w:val="Heading8"/>
    <w:uiPriority w:val="9"/>
    <w:semiHidden/>
    <w:rsid w:val="004F3272"/>
    <w:rPr>
      <w:rFonts w:cstheme="majorBidi"/>
      <w:color w:val="595959" w:themeColor="text1" w:themeTint="A6"/>
    </w:rPr>
  </w:style>
  <w:style w:type="character" w:customStyle="1" w:styleId="Heading9Char">
    <w:name w:val="Heading 9 Char"/>
    <w:basedOn w:val="DefaultParagraphFont"/>
    <w:link w:val="Heading9"/>
    <w:uiPriority w:val="9"/>
    <w:semiHidden/>
    <w:rsid w:val="004F3272"/>
    <w:rPr>
      <w:rFonts w:eastAsiaTheme="majorEastAsia" w:cstheme="majorBidi"/>
      <w:color w:val="595959" w:themeColor="text1" w:themeTint="A6"/>
    </w:rPr>
  </w:style>
  <w:style w:type="paragraph" w:styleId="Title">
    <w:name w:val="Title"/>
    <w:basedOn w:val="Normal"/>
    <w:next w:val="Normal"/>
    <w:link w:val="TitleChar"/>
    <w:uiPriority w:val="10"/>
    <w:qFormat/>
    <w:rsid w:val="004F32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7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F3272"/>
    <w:pPr>
      <w:spacing w:before="160"/>
      <w:jc w:val="center"/>
    </w:pPr>
    <w:rPr>
      <w:i/>
      <w:iCs/>
      <w:color w:val="404040" w:themeColor="text1" w:themeTint="BF"/>
    </w:rPr>
  </w:style>
  <w:style w:type="character" w:customStyle="1" w:styleId="QuoteChar">
    <w:name w:val="Quote Char"/>
    <w:basedOn w:val="DefaultParagraphFont"/>
    <w:link w:val="Quote"/>
    <w:uiPriority w:val="29"/>
    <w:rsid w:val="004F3272"/>
    <w:rPr>
      <w:i/>
      <w:iCs/>
      <w:color w:val="404040" w:themeColor="text1" w:themeTint="BF"/>
    </w:rPr>
  </w:style>
  <w:style w:type="paragraph" w:styleId="ListParagraph">
    <w:name w:val="List Paragraph"/>
    <w:basedOn w:val="Normal"/>
    <w:uiPriority w:val="34"/>
    <w:qFormat/>
    <w:rsid w:val="004F3272"/>
    <w:pPr>
      <w:ind w:left="720"/>
      <w:contextualSpacing/>
    </w:pPr>
  </w:style>
  <w:style w:type="character" w:styleId="IntenseEmphasis">
    <w:name w:val="Intense Emphasis"/>
    <w:basedOn w:val="DefaultParagraphFont"/>
    <w:uiPriority w:val="21"/>
    <w:qFormat/>
    <w:rsid w:val="004F3272"/>
    <w:rPr>
      <w:i/>
      <w:iCs/>
      <w:color w:val="0F4761" w:themeColor="accent1" w:themeShade="BF"/>
    </w:rPr>
  </w:style>
  <w:style w:type="paragraph" w:styleId="IntenseQuote">
    <w:name w:val="Intense Quote"/>
    <w:basedOn w:val="Normal"/>
    <w:next w:val="Normal"/>
    <w:link w:val="IntenseQuoteChar"/>
    <w:uiPriority w:val="30"/>
    <w:qFormat/>
    <w:rsid w:val="004F3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272"/>
    <w:rPr>
      <w:i/>
      <w:iCs/>
      <w:color w:val="0F4761" w:themeColor="accent1" w:themeShade="BF"/>
    </w:rPr>
  </w:style>
  <w:style w:type="character" w:styleId="IntenseReference">
    <w:name w:val="Intense Reference"/>
    <w:basedOn w:val="DefaultParagraphFont"/>
    <w:uiPriority w:val="32"/>
    <w:qFormat/>
    <w:rsid w:val="004F3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2607</Words>
  <Characters>14158</Characters>
  <Application>Microsoft Office Word</Application>
  <DocSecurity>0</DocSecurity>
  <Lines>235</Lines>
  <Paragraphs>3</Paragraphs>
  <ScaleCrop>false</ScaleCrop>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2026-04-06T10:16:00Z</dcterms:created>
  <dcterms:modified xsi:type="dcterms:W3CDTF">2026-04-06T10:19:00Z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2026-04-06T10:19:17Z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b08b1a10-deaa-4ca7-b87b-c818a568b8fc</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