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This proposed solution 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D25C59">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D25C59">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D25C59">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D25C59">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D25C59">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D25C59">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D25C59">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D25C59">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D25C59">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D25C59">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D25C59">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D25C59">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D25C59">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D25C59">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D25C59">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D25C59">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D25C59">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D25C59">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D25C59">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D25C59">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D25C59">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D25C59">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D25C59">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D25C59">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D25C59">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D25C59">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r w:rsidRPr="004F54D4">
        <w:lastRenderedPageBreak/>
        <w:t>Introduction</w:t>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8" w:name="_Toc15302640"/>
      <w:r w:rsidRPr="004F54D4">
        <w:t>Statement of Industry</w:t>
      </w:r>
      <w:bookmarkEnd w:id="8"/>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etc)</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631C301" w14:textId="5ED1EC5D" w:rsidR="00FA783D" w:rsidRPr="004F54D4" w:rsidDel="00A47FD6" w:rsidRDefault="00FA783D" w:rsidP="0068452C">
      <w:pPr>
        <w:spacing w:after="120"/>
        <w:jc w:val="both"/>
        <w:rPr>
          <w:del w:id="9" w:author="Harvey (US), Melissa K" w:date="2019-08-15T11:10:00Z"/>
          <w:rFonts w:eastAsia="Times New Roman" w:cs="Times New Roman"/>
          <w:color w:val="000000"/>
          <w:szCs w:val="24"/>
        </w:rPr>
      </w:pPr>
      <w:del w:id="10" w:author="Harvey (US), Melissa K" w:date="2019-08-15T11:10:00Z">
        <w:r w:rsidRPr="004F54D4" w:rsidDel="00A47FD6">
          <w:rPr>
            <w:rFonts w:eastAsia="Times New Roman" w:cs="Times New Roman"/>
            <w:color w:val="000000"/>
            <w:szCs w:val="24"/>
          </w:rPr>
          <w:delTex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delText>
        </w:r>
      </w:del>
    </w:p>
    <w:p w14:paraId="4E12EDAE" w14:textId="27848E3B" w:rsidR="00FA783D" w:rsidRPr="004F54D4" w:rsidDel="00A47FD6" w:rsidRDefault="00FA783D" w:rsidP="00FA783D">
      <w:pPr>
        <w:spacing w:after="120"/>
        <w:jc w:val="both"/>
        <w:rPr>
          <w:del w:id="11" w:author="Harvey (US), Melissa K" w:date="2019-08-15T11:10:00Z"/>
          <w:rFonts w:eastAsia="Times New Roman" w:cs="Times New Roman"/>
          <w:color w:val="000000"/>
          <w:szCs w:val="24"/>
        </w:rPr>
      </w:pPr>
      <w:del w:id="12" w:author="Harvey (US), Melissa K" w:date="2019-08-15T11:10:00Z">
        <w:r w:rsidRPr="004F54D4" w:rsidDel="00A47FD6">
          <w:rPr>
            <w:rFonts w:eastAsia="Times New Roman" w:cs="Times New Roman"/>
            <w:color w:val="000000"/>
            <w:szCs w:val="24"/>
          </w:rPr>
          <w:delTex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delText>
        </w:r>
      </w:del>
    </w:p>
    <w:p w14:paraId="473510C4" w14:textId="7985A77C" w:rsidR="00FA783D" w:rsidRPr="004F54D4" w:rsidDel="00A47FD6" w:rsidRDefault="00FA783D" w:rsidP="00FA783D">
      <w:pPr>
        <w:spacing w:after="120"/>
        <w:jc w:val="both"/>
        <w:rPr>
          <w:del w:id="13" w:author="Harvey (US), Melissa K" w:date="2019-08-15T11:10:00Z"/>
          <w:rFonts w:eastAsia="Times New Roman" w:cs="Times New Roman"/>
          <w:szCs w:val="24"/>
        </w:rPr>
      </w:pPr>
      <w:del w:id="14" w:author="Harvey (US), Melissa K" w:date="2019-08-15T11:10:00Z">
        <w:r w:rsidRPr="004F54D4" w:rsidDel="00A47FD6">
          <w:rPr>
            <w:rFonts w:eastAsia="Times New Roman" w:cs="Times New Roman"/>
            <w:szCs w:val="24"/>
          </w:rPr>
          <w:delTex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delText>
        </w:r>
      </w:del>
    </w:p>
    <w:p w14:paraId="5CD0E885" w14:textId="1005CD35" w:rsidR="006A6A53" w:rsidRPr="004F54D4" w:rsidDel="00A47FD6" w:rsidRDefault="00FA783D" w:rsidP="00FA783D">
      <w:pPr>
        <w:pStyle w:val="BodyText"/>
        <w:rPr>
          <w:del w:id="15" w:author="Harvey (US), Melissa K" w:date="2019-08-15T11:10:00Z"/>
          <w:rFonts w:eastAsia="Times New Roman"/>
          <w:color w:val="000000"/>
        </w:rPr>
      </w:pPr>
      <w:del w:id="16" w:author="Harvey (US), Melissa K" w:date="2019-08-15T11:10:00Z">
        <w:r w:rsidRPr="004F54D4" w:rsidDel="00A47FD6">
          <w:rPr>
            <w:rFonts w:eastAsia="Times New Roman"/>
          </w:rPr>
          <w:lastRenderedPageBreak/>
          <w:delText xml:space="preserve">For Model-Based Enterprises to collectively and collaboratively achieve Smart Manufacturing and support the full (and often decade long) product lifecycle, an open and harmonized representation of the information must be used and shared through the supply chain. </w:delText>
        </w:r>
        <w:r w:rsidRPr="004F54D4" w:rsidDel="00A47FD6">
          <w:rPr>
            <w:rFonts w:eastAsia="Times New Roman"/>
            <w:color w:val="000000"/>
          </w:rPr>
          <w:delTex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delText>
        </w:r>
      </w:del>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w:t>
      </w:r>
      <w:r w:rsidRPr="004F54D4">
        <w:rPr>
          <w:rFonts w:eastAsia="Times New Roman" w:cs="Times New Roman"/>
          <w:color w:val="000000"/>
          <w:szCs w:val="24"/>
        </w:rPr>
        <w:lastRenderedPageBreak/>
        <w:t xml:space="preserve">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years[1]. STEP is a product-centric standard that covers so many areas which has created a big and multi-disciplinary community and needs. </w:t>
      </w:r>
      <w:commentRangeStart w:id="17"/>
      <w:r w:rsidRPr="004F54D4">
        <w:rPr>
          <w:rFonts w:eastAsia="Times New Roman" w:cs="Times New Roman"/>
          <w:color w:val="000000"/>
          <w:szCs w:val="24"/>
        </w:rPr>
        <w:t xml:space="preserve">STEP covers a lot of domains that need to collaborate and a lot of subjects that need to be combined. </w:t>
      </w:r>
      <w:commentRangeEnd w:id="17"/>
      <w:r w:rsidRPr="004F54D4">
        <w:rPr>
          <w:rStyle w:val="CommentReference"/>
          <w:rFonts w:cs="Times New Roman"/>
          <w:sz w:val="24"/>
          <w:szCs w:val="24"/>
        </w:rPr>
        <w:commentReference w:id="17"/>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8"/>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8"/>
      <w:r w:rsidRPr="004F54D4">
        <w:rPr>
          <w:rStyle w:val="CommentReference"/>
          <w:rFonts w:cs="Times New Roman"/>
          <w:sz w:val="24"/>
          <w:szCs w:val="24"/>
        </w:rPr>
        <w:commentReference w:id="18"/>
      </w:r>
    </w:p>
    <w:p w14:paraId="3023D17F" w14:textId="21870AC2" w:rsidR="00656DE1" w:rsidRPr="004F54D4" w:rsidRDefault="00656DE1" w:rsidP="00656DE1">
      <w:pPr>
        <w:pStyle w:val="Heading2"/>
        <w:numPr>
          <w:ilvl w:val="1"/>
          <w:numId w:val="1"/>
        </w:numPr>
      </w:pPr>
      <w:bookmarkStart w:id="19" w:name="_Toc15302641"/>
      <w:bookmarkStart w:id="20" w:name="_Hlk4138713"/>
      <w:r w:rsidRPr="004F54D4">
        <w:t>Information Standards Support of Business Needs</w:t>
      </w:r>
      <w:bookmarkEnd w:id="19"/>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21" w:name="_Toc15302642"/>
      <w:r w:rsidRPr="004F54D4">
        <w:lastRenderedPageBreak/>
        <w:t>Issues in Current Development Lifecycle</w:t>
      </w:r>
      <w:bookmarkEnd w:id="21"/>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Pr="004F54D4">
        <w:rPr>
          <w:rFonts w:cs="Times New Roman"/>
          <w:color w:val="00B050"/>
          <w:szCs w:val="24"/>
        </w:rPr>
        <w:t>An analysis of ISO project metrics on a sample across 8 standards and 16 edition publish</w:t>
      </w:r>
      <w:ins w:id="22" w:author="Harvey (US),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23"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23"/>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 xml:space="preserve">“Develop high-quality standards through ISO's global membership”, by ensuring we effectively (2)“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24" w:name="_Toc15302643"/>
      <w:r w:rsidRPr="004F54D4">
        <w:t>Development Time Length</w:t>
      </w:r>
      <w:bookmarkEnd w:id="24"/>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w:t>
      </w:r>
      <w:r w:rsidRPr="004F54D4">
        <w:rPr>
          <w:rFonts w:cs="Times New Roman"/>
          <w:color w:val="0000FF"/>
          <w:szCs w:val="24"/>
        </w:rPr>
        <w:lastRenderedPageBreak/>
        <w:t xml:space="preserve">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25" w:name="_Toc15302644"/>
      <w:r w:rsidRPr="004F54D4">
        <w:t>Quality/Completeness of Standard</w:t>
      </w:r>
      <w:bookmarkEnd w:id="25"/>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AFNet, PDES, Inc. and prostep ivip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26"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6"/>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w:t>
      </w:r>
      <w:r w:rsidRPr="004F54D4">
        <w:rPr>
          <w:rFonts w:cs="Times New Roman"/>
          <w:color w:val="00B050"/>
          <w:szCs w:val="24"/>
        </w:rPr>
        <w:lastRenderedPageBreak/>
        <w:t>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27"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7"/>
    </w:p>
    <w:p w14:paraId="5C5F92C1" w14:textId="6A620949"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8" w:name="_Toc15302645"/>
      <w:r w:rsidRPr="004F54D4">
        <w:t>Solution Concepts [using STEP as an example]</w:t>
      </w:r>
      <w:bookmarkEnd w:id="28"/>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9" w:name="_Toc15302646"/>
      <w:r w:rsidRPr="004F54D4">
        <w:t>Adoption of Agile Framework</w:t>
      </w:r>
      <w:bookmarkEnd w:id="29"/>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0"/>
      <w:commentRangeStart w:id="31"/>
      <w:r w:rsidRPr="004F54D4">
        <w:rPr>
          <w:rFonts w:cs="Times New Roman"/>
          <w:color w:val="0000FF"/>
          <w:szCs w:val="24"/>
          <w:highlight w:val="yellow"/>
        </w:rPr>
        <w:t>Many</w:t>
      </w:r>
      <w:commentRangeEnd w:id="30"/>
      <w:r w:rsidRPr="004F54D4">
        <w:rPr>
          <w:rStyle w:val="CommentReference"/>
          <w:rFonts w:cs="Times New Roman"/>
          <w:sz w:val="24"/>
          <w:szCs w:val="24"/>
        </w:rPr>
        <w:commentReference w:id="30"/>
      </w:r>
      <w:r w:rsidRPr="004F54D4">
        <w:rPr>
          <w:rFonts w:cs="Times New Roman"/>
          <w:color w:val="0000FF"/>
          <w:szCs w:val="24"/>
        </w:rPr>
        <w:t xml:space="preserve"> development teams still use traditional methods to create their products. </w:t>
      </w:r>
      <w:commentRangeEnd w:id="31"/>
      <w:r w:rsidR="004D3F48">
        <w:rPr>
          <w:rStyle w:val="CommentReference"/>
        </w:rPr>
        <w:commentReference w:id="31"/>
      </w:r>
      <w:r w:rsidRPr="004F54D4">
        <w:rPr>
          <w:rFonts w:cs="Times New Roman"/>
          <w:color w:val="0000FF"/>
          <w:szCs w:val="24"/>
        </w:rPr>
        <w:t xml:space="preserve">These traditional methods drive the teams to long phases of requirements documentation, product development, integration, review, and publication. </w:t>
      </w:r>
      <w:del w:id="32" w:author="Harvey (US), Melissa K" w:date="2019-08-01T13:13:00Z">
        <w:r w:rsidRPr="004F54D4" w:rsidDel="00721533">
          <w:rPr>
            <w:rFonts w:cs="Times New Roman"/>
            <w:color w:val="0000FF"/>
            <w:szCs w:val="24"/>
            <w:highlight w:val="yellow"/>
          </w:rPr>
          <w:delText>Many</w:delText>
        </w:r>
      </w:del>
      <w:ins w:id="33"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4"/>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4"/>
      <w:r w:rsidRPr="004F54D4">
        <w:rPr>
          <w:rStyle w:val="CommentReference"/>
          <w:rFonts w:cs="Times New Roman"/>
          <w:color w:val="FF0000"/>
          <w:sz w:val="24"/>
          <w:szCs w:val="24"/>
        </w:rPr>
        <w:commentReference w:id="34"/>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5" w:author="Harvey (US), Melissa K" w:date="2019-08-01T13:13:00Z">
        <w:r w:rsidRPr="004F54D4" w:rsidDel="00721533">
          <w:rPr>
            <w:rFonts w:cs="Times New Roman"/>
            <w:color w:val="0000FF"/>
            <w:szCs w:val="24"/>
            <w:highlight w:val="yellow"/>
          </w:rPr>
          <w:delText>many</w:delText>
        </w:r>
      </w:del>
      <w:ins w:id="36"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7"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w:t>
      </w:r>
      <w:r w:rsidRPr="004F54D4">
        <w:rPr>
          <w:rFonts w:cs="Times New Roman"/>
          <w:color w:val="0000FF"/>
          <w:szCs w:val="24"/>
        </w:rPr>
        <w:lastRenderedPageBreak/>
        <w:t xml:space="preserve">since the creation in 2001 of the Agile Manifesto, there have been </w:t>
      </w:r>
      <w:del w:id="38" w:author="Harvey (US), Melissa K" w:date="2019-08-01T13:13:00Z">
        <w:r w:rsidRPr="004F54D4" w:rsidDel="00721533">
          <w:rPr>
            <w:rFonts w:cs="Times New Roman"/>
            <w:color w:val="0000FF"/>
            <w:szCs w:val="24"/>
            <w:highlight w:val="yellow"/>
          </w:rPr>
          <w:delText>many</w:delText>
        </w:r>
      </w:del>
      <w:ins w:id="39"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measure of progress." </w:t>
      </w:r>
      <w:del w:id="40" w:author="Harvey (US), Melissa K" w:date="2019-08-01T13:14:00Z">
        <w:r w:rsidRPr="004F54D4" w:rsidDel="00721533">
          <w:rPr>
            <w:rFonts w:cs="Times New Roman"/>
            <w:color w:val="0000FF"/>
            <w:szCs w:val="24"/>
          </w:rPr>
          <w:delText>And  the</w:delText>
        </w:r>
      </w:del>
      <w:ins w:id="41" w:author="Harvey (US),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2" w:author="Harvey (US),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43" w:author="Harvey (US), Melissa K" w:date="2019-08-01T13:15:00Z">
        <w:r w:rsidR="00721533">
          <w:rPr>
            <w:rFonts w:cs="Times New Roman"/>
            <w:color w:val="0000FF"/>
            <w:szCs w:val="24"/>
          </w:rPr>
          <w:t>“</w:t>
        </w:r>
      </w:ins>
      <w:r w:rsidRPr="004F54D4">
        <w:rPr>
          <w:rFonts w:cs="Times New Roman"/>
          <w:color w:val="0000FF"/>
          <w:szCs w:val="24"/>
        </w:rPr>
        <w:t>published data standards</w:t>
      </w:r>
      <w:ins w:id="44" w:author="Harvey (US),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45" w:author="Harvey (US),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46"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[LeSS]. While some have criticized SAFe as being too prescriptive,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7"/>
      <w:r w:rsidRPr="004F54D4">
        <w:rPr>
          <w:rFonts w:cs="Times New Roman"/>
          <w:color w:val="0000FF"/>
          <w:szCs w:val="24"/>
        </w:rPr>
        <w:t>Scaled Agile has documented case studies that bring real business results</w:t>
      </w:r>
      <w:del w:id="48"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9"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7"/>
      <w:r w:rsidRPr="004F54D4">
        <w:rPr>
          <w:rStyle w:val="CommentReference"/>
          <w:rFonts w:cs="Times New Roman"/>
          <w:color w:val="FF0000"/>
          <w:sz w:val="24"/>
          <w:szCs w:val="24"/>
        </w:rPr>
        <w:commentReference w:id="47"/>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50" w:name="_Toc15302647"/>
      <w:r w:rsidRPr="004F54D4">
        <w:t>Backlog Management</w:t>
      </w:r>
      <w:bookmarkEnd w:id="50"/>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51"/>
      <w:r w:rsidRPr="004F54D4">
        <w:rPr>
          <w:rFonts w:cs="Times New Roman"/>
          <w:color w:val="0000FF"/>
          <w:szCs w:val="24"/>
        </w:rPr>
        <w:t xml:space="preserve">Steps a team can take to actively manage the backlog is to establish, and make it a priority, a Product Owner/Manager Role. </w:t>
      </w:r>
      <w:commentRangeEnd w:id="51"/>
      <w:r w:rsidRPr="004F54D4">
        <w:rPr>
          <w:rStyle w:val="CommentReference"/>
          <w:rFonts w:cs="Times New Roman"/>
          <w:sz w:val="24"/>
          <w:szCs w:val="24"/>
        </w:rPr>
        <w:commentReference w:id="51"/>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52" w:name="_Toc15302648"/>
      <w:r w:rsidRPr="004F54D4">
        <w:t>Agile Release Trains</w:t>
      </w:r>
      <w:bookmarkEnd w:id="52"/>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w:t>
      </w:r>
      <w:r w:rsidRPr="004F54D4">
        <w:rPr>
          <w:rFonts w:cs="Times New Roman"/>
          <w:color w:val="0000FF"/>
          <w:szCs w:val="24"/>
        </w:rPr>
        <w:lastRenderedPageBreak/>
        <w:t>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53"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53"/>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54"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54"/>
    </w:p>
    <w:p w14:paraId="3EF53FF6" w14:textId="77777777" w:rsidR="00CA4018" w:rsidRPr="004F54D4" w:rsidRDefault="00CA4018" w:rsidP="009D20E1">
      <w:pPr>
        <w:pStyle w:val="Heading3"/>
      </w:pPr>
      <w:bookmarkStart w:id="55" w:name="_Toc15302649"/>
      <w:r w:rsidRPr="004F54D4">
        <w:t>Program Increment Planning</w:t>
      </w:r>
      <w:bookmarkEnd w:id="55"/>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 xml:space="preserve">For </w:t>
      </w:r>
      <w:r w:rsidRPr="004F54D4">
        <w:rPr>
          <w:rFonts w:cs="Times New Roman"/>
          <w:color w:val="00B050"/>
          <w:szCs w:val="24"/>
        </w:rPr>
        <w:lastRenderedPageBreak/>
        <w:t>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56" w:name="_Toc15302650"/>
      <w:r w:rsidRPr="004F54D4">
        <w:t>Improved Tool-Chain</w:t>
      </w:r>
      <w:bookmarkEnd w:id="56"/>
    </w:p>
    <w:p w14:paraId="301986B1" w14:textId="1EEE39CC" w:rsidR="009D20E1" w:rsidRPr="004F54D4" w:rsidRDefault="009D20E1" w:rsidP="009D20E1">
      <w:pPr>
        <w:pStyle w:val="Heading3"/>
        <w:rPr>
          <w:color w:val="C00000"/>
          <w:sz w:val="18"/>
          <w:szCs w:val="18"/>
        </w:rPr>
      </w:pPr>
      <w:bookmarkStart w:id="57" w:name="_Toc15302651"/>
      <w:r w:rsidRPr="004F54D4">
        <w:t>Requirements Management and Traceability</w:t>
      </w:r>
      <w:bookmarkEnd w:id="57"/>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58" w:name="_Toc15302652"/>
      <w:r w:rsidRPr="004F54D4">
        <w:t>Solutions</w:t>
      </w:r>
      <w:bookmarkEnd w:id="58"/>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w:t>
      </w:r>
      <w:r w:rsidRPr="004F54D4">
        <w:rPr>
          <w:rFonts w:cs="Times New Roman"/>
          <w:color w:val="00B050"/>
          <w:szCs w:val="24"/>
        </w:rPr>
        <w:lastRenderedPageBreak/>
        <w:t xml:space="preserve">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9"/>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9"/>
      <w:r w:rsidRPr="004F54D4">
        <w:rPr>
          <w:rStyle w:val="CommentReference"/>
          <w:rFonts w:cs="Times New Roman"/>
          <w:sz w:val="24"/>
          <w:szCs w:val="24"/>
        </w:rPr>
        <w:commentReference w:id="59"/>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50pt" o:ole="">
            <v:imagedata r:id="rId23" o:title=""/>
          </v:shape>
          <o:OLEObject Type="Embed" ProgID="Visio.Drawing.15" ShapeID="_x0000_i1025" DrawAspect="Content" ObjectID="_1630738774" r:id="rId24"/>
        </w:object>
      </w:r>
    </w:p>
    <w:p w14:paraId="7546D93D" w14:textId="50D52AF4" w:rsidR="009D20E1" w:rsidRPr="004F54D4" w:rsidRDefault="009D20E1" w:rsidP="009D20E1">
      <w:pPr>
        <w:pStyle w:val="Caption"/>
        <w:jc w:val="center"/>
        <w:rPr>
          <w:lang w:eastAsia="zh-CN"/>
        </w:rPr>
      </w:pPr>
      <w:bookmarkStart w:id="60"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60"/>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61" w:name="_Toc15302653"/>
      <w:r w:rsidRPr="004F54D4">
        <w:t>Benefits</w:t>
      </w:r>
      <w:bookmarkEnd w:id="61"/>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62" w:name="_Toc15302654"/>
      <w:r w:rsidRPr="004F54D4">
        <w:t>Benefits to MBS Developer</w:t>
      </w:r>
      <w:bookmarkEnd w:id="62"/>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63"/>
      <w:r w:rsidRPr="006B6099">
        <w:rPr>
          <w:rFonts w:cs="Times New Roman"/>
          <w:color w:val="0000FF"/>
          <w:szCs w:val="24"/>
        </w:rPr>
        <w:t>reducing rework and wasted time</w:t>
      </w:r>
      <w:commentRangeEnd w:id="63"/>
      <w:r w:rsidRPr="006B6099">
        <w:rPr>
          <w:rFonts w:cs="Times New Roman"/>
          <w:szCs w:val="24"/>
        </w:rPr>
        <w:commentReference w:id="63"/>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blacklog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64" w:name="_Toc15302655"/>
      <w:r w:rsidRPr="004F54D4">
        <w:t>Benefit to Industry/</w:t>
      </w:r>
      <w:r w:rsidR="005D40D2" w:rsidRPr="004F54D4">
        <w:t>Enterprise</w:t>
      </w:r>
      <w:bookmarkEnd w:id="64"/>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65"/>
      <w:r>
        <w:rPr>
          <w:rFonts w:eastAsia="Times New Roman" w:cs="Times New Roman"/>
        </w:rPr>
        <w:t xml:space="preserve">involvedness </w:t>
      </w:r>
      <w:commentRangeEnd w:id="65"/>
      <w:r>
        <w:rPr>
          <w:rStyle w:val="CommentReference"/>
        </w:rPr>
        <w:commentReference w:id="65"/>
      </w:r>
      <w:r>
        <w:rPr>
          <w:rFonts w:eastAsia="Times New Roman" w:cs="Times New Roman"/>
        </w:rPr>
        <w:t xml:space="preserve">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t>
      </w:r>
      <w:r>
        <w:rPr>
          <w:rFonts w:eastAsia="Times New Roman" w:cs="Times New Roman"/>
        </w:rPr>
        <w:t>while maintaining</w:t>
      </w:r>
      <w:r>
        <w:rPr>
          <w:rFonts w:eastAsia="Times New Roman" w:cs="Times New Roman"/>
        </w:rPr>
        <w:t xml:space="preserve"> their level of contribution. 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w:t>
      </w:r>
      <w:r>
        <w:rPr>
          <w:rFonts w:eastAsia="Times New Roman" w:cs="Times New Roman"/>
        </w:rPr>
        <w:lastRenderedPageBreak/>
        <w:t xml:space="preserve">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66" w:name="_Toc15302656"/>
      <w:bookmarkStart w:id="67" w:name="_GoBack"/>
      <w:bookmarkEnd w:id="67"/>
      <w:r w:rsidRPr="004F54D4">
        <w:t>Conclusion</w:t>
      </w:r>
      <w:bookmarkEnd w:id="66"/>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68" w:name="_Toc15302657"/>
      <w:commentRangeStart w:id="69"/>
      <w:commentRangeStart w:id="70"/>
      <w:r>
        <w:lastRenderedPageBreak/>
        <w:t>R</w:t>
      </w:r>
      <w:r w:rsidRPr="007E47A4">
        <w:t>eferences</w:t>
      </w:r>
      <w:commentRangeEnd w:id="69"/>
      <w:r>
        <w:rPr>
          <w:rStyle w:val="CommentReference"/>
          <w:rFonts w:asciiTheme="minorHAnsi" w:eastAsiaTheme="minorHAnsi" w:hAnsiTheme="minorHAnsi" w:cstheme="minorBidi"/>
          <w:b w:val="0"/>
        </w:rPr>
        <w:commentReference w:id="69"/>
      </w:r>
      <w:bookmarkEnd w:id="68"/>
      <w:commentRangeEnd w:id="70"/>
      <w:r w:rsidR="0068452C">
        <w:rPr>
          <w:rStyle w:val="CommentReference"/>
          <w:rFonts w:eastAsiaTheme="minorHAnsi" w:cstheme="minorBidi"/>
          <w:b w:val="0"/>
        </w:rPr>
        <w:commentReference w:id="70"/>
      </w:r>
    </w:p>
    <w:bookmarkStart w:id="71" w:name="bookmark0"/>
    <w:bookmarkStart w:id="72" w:name="bookmark1"/>
    <w:bookmarkEnd w:id="71"/>
    <w:bookmarkEnd w:id="72"/>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20"/>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D25C59"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D25C59"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D25C59"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D25C59"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73" w:name="_Toc15302658"/>
      <w:r>
        <w:lastRenderedPageBreak/>
        <w:t>Appendix A: Supplemental Materials</w:t>
      </w:r>
      <w:bookmarkEnd w:id="73"/>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74" w:name="_Toc15302659"/>
      <w:r>
        <w:t xml:space="preserve">Appendix B: </w:t>
      </w:r>
      <w:r w:rsidR="005D40D2">
        <w:t>Term Bank</w:t>
      </w:r>
      <w:bookmarkEnd w:id="74"/>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75" w:name="_Toc15302660"/>
      <w:r>
        <w:t>Appendix C: Change Log</w:t>
      </w:r>
      <w:bookmarkEnd w:id="75"/>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vey (US),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US),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EF394A" w:rsidRDefault="00EF394A">
      <w:pPr>
        <w:pStyle w:val="CommentText"/>
      </w:pPr>
      <w:r>
        <w:rPr>
          <w:rStyle w:val="CommentReference"/>
        </w:rPr>
        <w:annotationRef/>
      </w:r>
      <w:r>
        <w:t>Should these bet capitalized?</w:t>
      </w:r>
    </w:p>
  </w:comment>
  <w:comment w:id="17" w:author="Harvey (US),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8" w:author="Harvey (US),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30" w:author="Harvey (US), Melissa K" w:date="2019-07-24T15:29:00Z" w:initials="HMK">
    <w:p w14:paraId="57681A32" w14:textId="77777777" w:rsidR="00770C91" w:rsidRDefault="00770C91" w:rsidP="00CA4018">
      <w:pPr>
        <w:pStyle w:val="CommentText"/>
      </w:pPr>
      <w:r>
        <w:rPr>
          <w:rStyle w:val="CommentReference"/>
        </w:rPr>
        <w:annotationRef/>
      </w:r>
      <w:r>
        <w:t>“Many” is used many many times :p</w:t>
      </w:r>
    </w:p>
  </w:comment>
  <w:comment w:id="31" w:author="Harvey (US), Melissa K" w:date="2019-08-27T10:39:00Z" w:initials="HMK">
    <w:p w14:paraId="7606D9D4" w14:textId="6408730D" w:rsidR="004D3F48" w:rsidRDefault="004D3F48">
      <w:pPr>
        <w:pStyle w:val="CommentText"/>
      </w:pPr>
      <w:r>
        <w:rPr>
          <w:rStyle w:val="CommentReference"/>
        </w:rPr>
        <w:annotationRef/>
      </w:r>
      <w:r>
        <w:t>We need to scope this. Do we mean development teams or overall business teams across the industry. If it’s the second it directly conflicts with the first paragraph of this section.</w:t>
      </w:r>
    </w:p>
  </w:comment>
  <w:comment w:id="34"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7"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51" w:author="Harvey (US),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There are several steps a team can take to actively manage a backlog such as establishing a prioritized ranking and defining aproduct owner/manager role.</w:t>
      </w:r>
    </w:p>
  </w:comment>
  <w:comment w:id="59"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3" w:author="Harvey (US), Melissa K [2]" w:date="2019-07-29T10:19:00Z" w:initials="HMK">
    <w:p w14:paraId="4CDE723E" w14:textId="77777777" w:rsidR="006B6099" w:rsidRDefault="006B6099" w:rsidP="006B6099">
      <w:pPr>
        <w:pStyle w:val="CommentText"/>
      </w:pPr>
      <w:r>
        <w:rPr>
          <w:rStyle w:val="CommentReference"/>
        </w:rPr>
        <w:annotationRef/>
      </w:r>
      <w:r>
        <w:t>I wonder if there is any way we can quantify this to some degree. Any stats out there?</w:t>
      </w:r>
    </w:p>
  </w:comment>
  <w:comment w:id="65" w:author="Harvey (US), Melissa K" w:date="2019-09-17T15:33:00Z" w:initials="H(MK">
    <w:p w14:paraId="2EAEA6A7" w14:textId="77777777" w:rsidR="006B6099" w:rsidRDefault="006B6099" w:rsidP="006B6099">
      <w:pPr>
        <w:pStyle w:val="CommentText"/>
      </w:pPr>
      <w:r>
        <w:rPr>
          <w:rStyle w:val="CommentReference"/>
        </w:rPr>
        <w:annotationRef/>
      </w:r>
      <w:r>
        <w:t>Redundant word usage</w:t>
      </w:r>
    </w:p>
  </w:comment>
  <w:comment w:id="69"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770C91" w:rsidRDefault="00770C91" w:rsidP="006A6A53">
      <w:pPr>
        <w:pStyle w:val="CommentText"/>
      </w:pPr>
    </w:p>
  </w:comment>
  <w:comment w:id="70" w:author="Harvey (US),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0EE07" w15:done="0"/>
  <w15:commentEx w15:paraId="2A085C94" w15:done="0"/>
  <w15:commentEx w15:paraId="43F59D26" w15:done="0"/>
  <w15:commentEx w15:paraId="6D0F8097" w15:done="0"/>
  <w15:commentEx w15:paraId="4A016A40" w15:done="0"/>
  <w15:commentEx w15:paraId="57681A32" w15:done="0"/>
  <w15:commentEx w15:paraId="7606D9D4" w15:done="0"/>
  <w15:commentEx w15:paraId="4FC1E0A1" w15:done="0"/>
  <w15:commentEx w15:paraId="5BD372FA" w15:done="0"/>
  <w15:commentEx w15:paraId="366BC27B" w15:done="0"/>
  <w15:commentEx w15:paraId="0A855649" w15:done="0"/>
  <w15:commentEx w15:paraId="4CDE723E" w15:done="0"/>
  <w15:commentEx w15:paraId="2EAEA6A7"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79E52" w14:textId="77777777" w:rsidR="00D25C59" w:rsidRDefault="00D25C59" w:rsidP="009040A6">
      <w:r>
        <w:separator/>
      </w:r>
    </w:p>
  </w:endnote>
  <w:endnote w:type="continuationSeparator" w:id="0">
    <w:p w14:paraId="1E3D74D6" w14:textId="77777777" w:rsidR="00D25C59" w:rsidRDefault="00D25C59"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7CD5285D" w:rsidR="00770C91" w:rsidRDefault="00770C91" w:rsidP="00996B57">
        <w:pPr>
          <w:pStyle w:val="Footer"/>
          <w:jc w:val="center"/>
        </w:pPr>
        <w:r>
          <w:fldChar w:fldCharType="begin"/>
        </w:r>
        <w:r>
          <w:instrText xml:space="preserve"> PAGE   \* MERGEFORMAT </w:instrText>
        </w:r>
        <w:r>
          <w:fldChar w:fldCharType="separate"/>
        </w:r>
        <w:r w:rsidR="006B6099">
          <w:rPr>
            <w:noProof/>
          </w:rPr>
          <w:t>11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52D1F" w14:textId="77777777" w:rsidR="00D25C59" w:rsidRDefault="00D25C59" w:rsidP="009040A6">
      <w:r>
        <w:separator/>
      </w:r>
    </w:p>
  </w:footnote>
  <w:footnote w:type="continuationSeparator" w:id="0">
    <w:p w14:paraId="7E757163" w14:textId="77777777" w:rsidR="00D25C59" w:rsidRDefault="00D25C59"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Sapp (US), Brandon">
    <w15:presenceInfo w15:providerId="AD" w15:userId="S-1-5-21-2025429265-1303643608-1417001333-735493"/>
  </w15:person>
  <w15:person w15:author="Harvey (US), Melissa K [2]">
    <w15:presenceInfo w15:providerId="AD" w15:userId="S-1-5-21-2025429265-1303643608-1417001333-1006850"/>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331DA"/>
    <w:rsid w:val="00367694"/>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2332"/>
    <w:rsid w:val="004D3F48"/>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3279C"/>
    <w:rsid w:val="00736370"/>
    <w:rsid w:val="00770C91"/>
    <w:rsid w:val="007E4C44"/>
    <w:rsid w:val="008115C3"/>
    <w:rsid w:val="008161B7"/>
    <w:rsid w:val="00832A6F"/>
    <w:rsid w:val="0088396A"/>
    <w:rsid w:val="008A7D2A"/>
    <w:rsid w:val="008F3458"/>
    <w:rsid w:val="009040A6"/>
    <w:rsid w:val="0094588D"/>
    <w:rsid w:val="00950E5A"/>
    <w:rsid w:val="00957813"/>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25C59"/>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F1135-BDCD-4FE8-92C9-42FEF0F4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20</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23</cp:revision>
  <cp:lastPrinted>2012-04-03T18:56:00Z</cp:lastPrinted>
  <dcterms:created xsi:type="dcterms:W3CDTF">2019-07-29T20:07:00Z</dcterms:created>
  <dcterms:modified xsi:type="dcterms:W3CDTF">2019-09-23T17:13:00Z</dcterms:modified>
</cp:coreProperties>
</file>