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219A" w14:textId="77777777" w:rsidR="009A3D32" w:rsidRPr="00044E42" w:rsidRDefault="00434FFC">
      <w:pPr>
        <w:spacing w:after="120"/>
        <w:rPr>
          <w:lang w:val="en-US"/>
        </w:rPr>
      </w:pPr>
      <w:r w:rsidRPr="00044E42">
        <w:rPr>
          <w:b/>
          <w:bCs/>
          <w:sz w:val="32"/>
          <w:szCs w:val="32"/>
          <w:lang w:val="en-US"/>
        </w:rPr>
        <w:t>Complaints Handling Overview</w:t>
      </w:r>
    </w:p>
    <w:p w14:paraId="7E95F6D8" w14:textId="66E594E0" w:rsidR="009A3D32" w:rsidRPr="00044E42" w:rsidRDefault="00434FFC">
      <w:pPr>
        <w:spacing w:after="240"/>
        <w:rPr>
          <w:lang w:val="en-US"/>
        </w:rPr>
      </w:pPr>
      <w:r w:rsidRPr="00044E42">
        <w:rPr>
          <w:color w:val="595959"/>
          <w:sz w:val="20"/>
          <w:szCs w:val="20"/>
          <w:lang w:val="en-US"/>
        </w:rPr>
        <w:t xml:space="preserve">Category: Complaints Process    </w:t>
      </w:r>
    </w:p>
    <w:p w14:paraId="5A2BBDDE" w14:textId="77777777" w:rsidR="009A3D32" w:rsidRPr="00044E42" w:rsidRDefault="00434FFC">
      <w:pPr>
        <w:spacing w:after="180" w:line="276" w:lineRule="auto"/>
        <w:jc w:val="both"/>
        <w:rPr>
          <w:lang w:val="en-US"/>
        </w:rPr>
      </w:pPr>
      <w:r w:rsidRPr="00044E42">
        <w:rPr>
          <w:lang w:val="en-US"/>
        </w:rPr>
        <w:t>This document explains how customer complaints are recorded, handled, and closed. It describes the principles consultants work to rather than a fixed sequence of steps.</w:t>
      </w:r>
    </w:p>
    <w:p w14:paraId="5B1FE229" w14:textId="77777777" w:rsidR="009A3D32" w:rsidRPr="00044E42" w:rsidRDefault="00434FFC">
      <w:pPr>
        <w:spacing w:after="180" w:line="276" w:lineRule="auto"/>
        <w:jc w:val="both"/>
        <w:rPr>
          <w:lang w:val="en-US"/>
        </w:rPr>
      </w:pPr>
      <w:r w:rsidRPr="00044E42">
        <w:rPr>
          <w:lang w:val="en-US"/>
        </w:rPr>
        <w:t>A complaint is any expression of dissatisfaction about the service or a product, whether or not the customer uses the word itself. Consultants are not expected to judge whether the dissatisfaction is justified before logging it. Under-recording is the more damaging error of the two, because a complaint that was never logged cannot be reviewed, counted, or learned from, whereas one logged in error costs only the time taken to close it.</w:t>
      </w:r>
    </w:p>
    <w:p w14:paraId="71342A0A" w14:textId="77777777" w:rsidR="009A3D32" w:rsidRPr="00044E42" w:rsidRDefault="00434FFC">
      <w:pPr>
        <w:spacing w:after="180" w:line="276" w:lineRule="auto"/>
        <w:jc w:val="both"/>
        <w:rPr>
          <w:lang w:val="en-US"/>
        </w:rPr>
      </w:pPr>
      <w:r w:rsidRPr="00044E42">
        <w:rPr>
          <w:lang w:val="en-US"/>
        </w:rPr>
        <w:t>Every complaint is recorded on the day it is received, with the customer's own words captured in the summary field rather than a paraphrase. Paraphrasing at the point of logging is where most detail is lost, and the summary is what the reviewing team reads first. The record also captures the date of the events complained about, which is frequently different from the date the complaint was made and matters for the timeline that follows.</w:t>
      </w:r>
    </w:p>
    <w:p w14:paraId="793DB817" w14:textId="77777777" w:rsidR="009A3D32" w:rsidRPr="00044E42" w:rsidRDefault="00434FFC">
      <w:pPr>
        <w:spacing w:after="180" w:line="276" w:lineRule="auto"/>
        <w:jc w:val="both"/>
        <w:rPr>
          <w:lang w:val="en-US"/>
        </w:rPr>
      </w:pPr>
      <w:r w:rsidRPr="00044E42">
        <w:rPr>
          <w:lang w:val="en-US"/>
        </w:rPr>
        <w:t>Acknowledgement is sent within three working days and confirms what the complaint is understood to be, so that any misunderstanding surfaces early rather than at the point of resolution. A substantive response follows within eight weeks. Where the review will take longer, the customer is contacted before that deadline with an explanation and a revised date, and the original deadline is never allowed to pass in silence.</w:t>
      </w:r>
    </w:p>
    <w:p w14:paraId="4FCC514D" w14:textId="77777777" w:rsidR="009A3D32" w:rsidRPr="00044E42" w:rsidRDefault="00434FFC">
      <w:pPr>
        <w:spacing w:after="180" w:line="276" w:lineRule="auto"/>
        <w:jc w:val="both"/>
        <w:rPr>
          <w:lang w:val="en-US"/>
        </w:rPr>
      </w:pPr>
      <w:r w:rsidRPr="00044E42">
        <w:rPr>
          <w:lang w:val="en-US"/>
        </w:rPr>
        <w:t>Resolution is judged on whether the customer's concern has been addressed, not on whether compensation was offered. Many complaints are resolved by an explanation alone, and offering redress reflexively can obscure a service problem that would otherwise have been visible in the complaints data. Where redress is appropriate, it is agreed against the published framework rather than negotiated case by case at the consultant's discretion.</w:t>
      </w:r>
    </w:p>
    <w:p w14:paraId="6C57D60E" w14:textId="77777777" w:rsidR="009A3D32" w:rsidRPr="00044E42" w:rsidRDefault="00434FFC">
      <w:pPr>
        <w:spacing w:after="180" w:line="276" w:lineRule="auto"/>
        <w:jc w:val="both"/>
        <w:rPr>
          <w:lang w:val="en-US"/>
        </w:rPr>
      </w:pPr>
      <w:r w:rsidRPr="00044E42">
        <w:rPr>
          <w:lang w:val="en-US"/>
        </w:rPr>
        <w:t>Closure requires the customer to have been told the outcome and the reasoning behind it in writing. A complaint is not closed because the customer has stopped responding. Customers who remain dissatisfied are told, in the same communication, that they may refer the matter to the independent ombudsman service, along with the time limit that applies to doing so.</w:t>
      </w:r>
    </w:p>
    <w:p w14:paraId="00BBC430" w14:textId="77777777" w:rsidR="009A3D32" w:rsidRDefault="00434FFC">
      <w:pPr>
        <w:spacing w:before="240" w:after="120"/>
      </w:pPr>
      <w:proofErr w:type="spellStart"/>
      <w:r>
        <w:rPr>
          <w:b/>
          <w:bCs/>
          <w:sz w:val="24"/>
          <w:szCs w:val="24"/>
        </w:rPr>
        <w:t>Attention</w:t>
      </w:r>
      <w:proofErr w:type="spellEnd"/>
      <w:r>
        <w:rPr>
          <w:b/>
          <w:bCs/>
          <w:sz w:val="24"/>
          <w:szCs w:val="24"/>
        </w:rPr>
        <w:t xml:space="preserve"> </w:t>
      </w:r>
      <w:proofErr w:type="spellStart"/>
      <w:r>
        <w:rPr>
          <w:b/>
          <w:bCs/>
          <w:sz w:val="24"/>
          <w:szCs w:val="24"/>
        </w:rPr>
        <w:t>points</w:t>
      </w:r>
      <w:proofErr w:type="spellEnd"/>
    </w:p>
    <w:p w14:paraId="3E620488" w14:textId="77777777" w:rsidR="009A3D32" w:rsidRPr="00044E42" w:rsidRDefault="00434FFC">
      <w:pPr>
        <w:pStyle w:val="ListParagraph"/>
        <w:numPr>
          <w:ilvl w:val="0"/>
          <w:numId w:val="1"/>
        </w:numPr>
        <w:spacing w:after="120"/>
        <w:rPr>
          <w:lang w:val="en-US"/>
        </w:rPr>
      </w:pPr>
      <w:r w:rsidRPr="00044E42">
        <w:rPr>
          <w:lang w:val="en-US"/>
        </w:rPr>
        <w:t>Log any expression of dissatisfaction, whether or not the customer calls it a complaint.</w:t>
      </w:r>
    </w:p>
    <w:p w14:paraId="5154BDDB" w14:textId="77777777" w:rsidR="009A3D32" w:rsidRPr="00044E42" w:rsidRDefault="00434FFC">
      <w:pPr>
        <w:pStyle w:val="ListParagraph"/>
        <w:numPr>
          <w:ilvl w:val="0"/>
          <w:numId w:val="1"/>
        </w:numPr>
        <w:spacing w:after="120"/>
        <w:rPr>
          <w:lang w:val="en-US"/>
        </w:rPr>
      </w:pPr>
      <w:r w:rsidRPr="00044E42">
        <w:rPr>
          <w:lang w:val="en-US"/>
        </w:rPr>
        <w:t>Record the following on the day the complaint is received:</w:t>
      </w:r>
    </w:p>
    <w:p w14:paraId="3B0467CE" w14:textId="77777777" w:rsidR="009A3D32" w:rsidRPr="00044E42" w:rsidRDefault="00434FFC">
      <w:pPr>
        <w:pStyle w:val="ListParagraph"/>
        <w:numPr>
          <w:ilvl w:val="1"/>
          <w:numId w:val="1"/>
        </w:numPr>
        <w:spacing w:after="120"/>
        <w:rPr>
          <w:lang w:val="en-US"/>
        </w:rPr>
      </w:pPr>
      <w:r w:rsidRPr="00044E42">
        <w:rPr>
          <w:lang w:val="en-US"/>
        </w:rPr>
        <w:t>The customer's own wording, not a paraphrase.</w:t>
      </w:r>
    </w:p>
    <w:p w14:paraId="330F1D3B" w14:textId="77777777" w:rsidR="009A3D32" w:rsidRPr="00044E42" w:rsidRDefault="00434FFC">
      <w:pPr>
        <w:pStyle w:val="ListParagraph"/>
        <w:numPr>
          <w:ilvl w:val="1"/>
          <w:numId w:val="1"/>
        </w:numPr>
        <w:spacing w:after="120"/>
        <w:rPr>
          <w:lang w:val="en-US"/>
        </w:rPr>
      </w:pPr>
      <w:r w:rsidRPr="00044E42">
        <w:rPr>
          <w:lang w:val="en-US"/>
        </w:rPr>
        <w:t>The date of the events complained about, which is often not the date of the complaint.</w:t>
      </w:r>
    </w:p>
    <w:p w14:paraId="65E140A4" w14:textId="77777777" w:rsidR="009A3D32" w:rsidRPr="00044E42" w:rsidRDefault="00434FFC">
      <w:pPr>
        <w:pStyle w:val="ListParagraph"/>
        <w:numPr>
          <w:ilvl w:val="1"/>
          <w:numId w:val="1"/>
        </w:numPr>
        <w:spacing w:after="120"/>
        <w:rPr>
          <w:lang w:val="en-US"/>
        </w:rPr>
      </w:pPr>
      <w:r w:rsidRPr="00044E42">
        <w:rPr>
          <w:lang w:val="en-US"/>
        </w:rPr>
        <w:t>Any reference numbers for related transactions or claims.</w:t>
      </w:r>
    </w:p>
    <w:p w14:paraId="0D79B61D" w14:textId="77777777" w:rsidR="009A3D32" w:rsidRPr="00044E42" w:rsidRDefault="00434FFC">
      <w:pPr>
        <w:pStyle w:val="ListParagraph"/>
        <w:numPr>
          <w:ilvl w:val="0"/>
          <w:numId w:val="1"/>
        </w:numPr>
        <w:spacing w:after="120"/>
        <w:rPr>
          <w:lang w:val="en-US"/>
        </w:rPr>
      </w:pPr>
      <w:r w:rsidRPr="00044E42">
        <w:rPr>
          <w:lang w:val="en-US"/>
        </w:rPr>
        <w:t>Two deadlines apply and neither may pass in silence:</w:t>
      </w:r>
    </w:p>
    <w:p w14:paraId="114C248B" w14:textId="77777777" w:rsidR="009A3D32" w:rsidRPr="00044E42" w:rsidRDefault="00434FFC">
      <w:pPr>
        <w:pStyle w:val="ListParagraph"/>
        <w:numPr>
          <w:ilvl w:val="1"/>
          <w:numId w:val="1"/>
        </w:numPr>
        <w:spacing w:after="120"/>
        <w:rPr>
          <w:lang w:val="en-US"/>
        </w:rPr>
      </w:pPr>
      <w:r w:rsidRPr="00044E42">
        <w:rPr>
          <w:lang w:val="en-US"/>
        </w:rPr>
        <w:t>Acknowledgement within three working days.</w:t>
      </w:r>
    </w:p>
    <w:p w14:paraId="3122B034" w14:textId="77777777" w:rsidR="009A3D32" w:rsidRPr="00044E42" w:rsidRDefault="00434FFC">
      <w:pPr>
        <w:pStyle w:val="ListParagraph"/>
        <w:numPr>
          <w:ilvl w:val="1"/>
          <w:numId w:val="1"/>
        </w:numPr>
        <w:spacing w:after="120"/>
        <w:rPr>
          <w:lang w:val="en-US"/>
        </w:rPr>
      </w:pPr>
      <w:r w:rsidRPr="00044E42">
        <w:rPr>
          <w:lang w:val="en-US"/>
        </w:rPr>
        <w:t>Substantive response within eight weeks, or a holding letter with a revised date.</w:t>
      </w:r>
    </w:p>
    <w:p w14:paraId="1ACE8E37" w14:textId="77777777" w:rsidR="009A3D32" w:rsidRPr="00044E42" w:rsidRDefault="00434FFC">
      <w:pPr>
        <w:pStyle w:val="ListParagraph"/>
        <w:numPr>
          <w:ilvl w:val="0"/>
          <w:numId w:val="1"/>
        </w:numPr>
        <w:spacing w:after="120"/>
        <w:rPr>
          <w:lang w:val="en-US"/>
        </w:rPr>
      </w:pPr>
      <w:r w:rsidRPr="00044E42">
        <w:rPr>
          <w:lang w:val="en-US"/>
        </w:rPr>
        <w:t>Agree redress against the published framework, never case by case at the consultant's discretion.</w:t>
      </w:r>
    </w:p>
    <w:p w14:paraId="013286DC" w14:textId="77777777" w:rsidR="009A3D32" w:rsidRPr="00044E42" w:rsidRDefault="00434FFC">
      <w:pPr>
        <w:pStyle w:val="ListParagraph"/>
        <w:numPr>
          <w:ilvl w:val="0"/>
          <w:numId w:val="1"/>
        </w:numPr>
        <w:spacing w:after="120"/>
        <w:rPr>
          <w:lang w:val="en-US"/>
        </w:rPr>
      </w:pPr>
      <w:r w:rsidRPr="00044E42">
        <w:rPr>
          <w:lang w:val="en-US"/>
        </w:rPr>
        <w:lastRenderedPageBreak/>
        <w:t>A complaint is only closed once the outcome and reasoning have been put in writing, and ombudsman referral rights have been given.</w:t>
      </w:r>
    </w:p>
    <w:sectPr w:rsidR="009A3D32" w:rsidRPr="00044E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0774F"/>
    <w:multiLevelType w:val="hybridMultilevel"/>
    <w:tmpl w:val="A56A7FB2"/>
    <w:lvl w:ilvl="0" w:tplc="3692D940">
      <w:start w:val="1"/>
      <w:numFmt w:val="bullet"/>
      <w:lvlText w:val="●"/>
      <w:lvlJc w:val="left"/>
      <w:pPr>
        <w:ind w:left="720" w:hanging="360"/>
      </w:pPr>
    </w:lvl>
    <w:lvl w:ilvl="1" w:tplc="EFA8A53E">
      <w:start w:val="1"/>
      <w:numFmt w:val="bullet"/>
      <w:lvlText w:val="○"/>
      <w:lvlJc w:val="left"/>
      <w:pPr>
        <w:ind w:left="1440" w:hanging="360"/>
      </w:pPr>
    </w:lvl>
    <w:lvl w:ilvl="2" w:tplc="EF6EF294">
      <w:start w:val="1"/>
      <w:numFmt w:val="bullet"/>
      <w:lvlText w:val="■"/>
      <w:lvlJc w:val="left"/>
      <w:pPr>
        <w:ind w:left="2160" w:hanging="360"/>
      </w:pPr>
    </w:lvl>
    <w:lvl w:ilvl="3" w:tplc="D004D70C">
      <w:start w:val="1"/>
      <w:numFmt w:val="bullet"/>
      <w:lvlText w:val="●"/>
      <w:lvlJc w:val="left"/>
      <w:pPr>
        <w:ind w:left="2880" w:hanging="360"/>
      </w:pPr>
    </w:lvl>
    <w:lvl w:ilvl="4" w:tplc="95D4805C">
      <w:start w:val="1"/>
      <w:numFmt w:val="bullet"/>
      <w:lvlText w:val="○"/>
      <w:lvlJc w:val="left"/>
      <w:pPr>
        <w:ind w:left="3600" w:hanging="360"/>
      </w:pPr>
    </w:lvl>
    <w:lvl w:ilvl="5" w:tplc="D1E028A6">
      <w:start w:val="1"/>
      <w:numFmt w:val="bullet"/>
      <w:lvlText w:val="■"/>
      <w:lvlJc w:val="left"/>
      <w:pPr>
        <w:ind w:left="4320" w:hanging="360"/>
      </w:pPr>
    </w:lvl>
    <w:lvl w:ilvl="6" w:tplc="E40C360A">
      <w:start w:val="1"/>
      <w:numFmt w:val="bullet"/>
      <w:lvlText w:val="●"/>
      <w:lvlJc w:val="left"/>
      <w:pPr>
        <w:ind w:left="5040" w:hanging="360"/>
      </w:pPr>
    </w:lvl>
    <w:lvl w:ilvl="7" w:tplc="6BF04534">
      <w:start w:val="1"/>
      <w:numFmt w:val="bullet"/>
      <w:lvlText w:val="●"/>
      <w:lvlJc w:val="left"/>
      <w:pPr>
        <w:ind w:left="5760" w:hanging="360"/>
      </w:pPr>
    </w:lvl>
    <w:lvl w:ilvl="8" w:tplc="6DF85C60">
      <w:start w:val="1"/>
      <w:numFmt w:val="bullet"/>
      <w:lvlText w:val="●"/>
      <w:lvlJc w:val="left"/>
      <w:pPr>
        <w:ind w:left="6480" w:hanging="360"/>
      </w:pPr>
    </w:lvl>
  </w:abstractNum>
  <w:num w:numId="1" w16cid:durableId="1771312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D32"/>
    <w:rsid w:val="00044E42"/>
    <w:rsid w:val="00434FFC"/>
    <w:rsid w:val="004D116B"/>
    <w:rsid w:val="009A3D3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9D82"/>
  <w15:docId w15:val="{A6111CD7-6539-4BFC-B7AF-A5E32242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2614</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revision>2</cp:revision>
  <dcterms:created xsi:type="dcterms:W3CDTF">2026-08-12T14:52:00Z</dcterms:created>
  <dcterms:modified xsi:type="dcterms:W3CDTF">2026-09-23T08:20:00Z</dcterms:modified>
</cp:coreProperties>
</file>