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F4E79"/>
          <w:sz w:val="40"/>
        </w:rPr>
        <w:t>User Requirements Submission: Operations Department</w:t>
      </w:r>
    </w:p>
    <w:p>
      <w:pPr>
        <w:spacing w:after="280"/>
      </w:pPr>
      <w:r>
        <w:rPr>
          <w:rFonts w:ascii="Calibri" w:hAnsi="Calibri"/>
          <w:i/>
          <w:color w:val="595959"/>
          <w:sz w:val="20"/>
        </w:rPr>
        <w:t>Submitted by: Sarah Jenkins (Operations Manager) | Date: October 15, 2026</w:t>
      </w:r>
    </w:p>
    <w:p>
      <w:pPr>
        <w:spacing w:before="200" w:after="80"/>
      </w:pPr>
      <w:r>
        <w:rPr>
          <w:rFonts w:ascii="Calibri" w:hAnsi="Calibri"/>
          <w:b/>
          <w:color w:val="1F4E79"/>
          <w:sz w:val="26"/>
        </w:rPr>
        <w:t>1. Overall System Vision &amp; Access Control</w:t>
      </w:r>
    </w:p>
    <w:p>
      <w:r>
        <w:t>From an operations perspective, the team needs a clean portal to handle our daily user updates and team workflows. Regarding security and user accounts: only Managers can manage users. We cannot have IT admins or arbitrary system roles modifying team assignments or user statuses because it creates confusion during audit cycles. All account creation and editing must stay strictly within the Operations Manager role.</w:t>
      </w:r>
    </w:p>
    <w:p>
      <w:pPr>
        <w:spacing w:before="200" w:after="80"/>
      </w:pPr>
      <w:r>
        <w:rPr>
          <w:rFonts w:ascii="Calibri" w:hAnsi="Calibri"/>
          <w:b/>
          <w:color w:val="1F4E79"/>
          <w:sz w:val="26"/>
        </w:rPr>
        <w:t>2. Session Security &amp; Access Tokens</w:t>
      </w:r>
    </w:p>
    <w:p>
      <w:r>
        <w:t>Security is critical for our operations data. Once a staff member logs in, if they leave their desk for lunch or a meeting, their session and any temporary password reset tokens should automatically expire after 15 minutes of inactivity. We don't want open sessions sitting around on shared office terminals.</w:t>
      </w:r>
    </w:p>
    <w:p>
      <w:pPr>
        <w:spacing w:before="200" w:after="80"/>
      </w:pPr>
      <w:r>
        <w:rPr>
          <w:rFonts w:ascii="Calibri" w:hAnsi="Calibri"/>
          <w:b/>
          <w:color w:val="1F4E79"/>
          <w:sz w:val="26"/>
        </w:rPr>
        <w:t>3. Employee Identification</w:t>
      </w:r>
    </w:p>
    <w:p>
      <w:r>
        <w:t>Our payroll and internal tracking rely on a standardized database. All Employee IDs must be strictly numeric, fixed at exactly 6 digits (e.g., 104928). This keeps our database uniform and prevents formatting bugs.</w:t>
      </w:r>
    </w:p>
    <w:p>
      <w:pPr>
        <w:spacing w:before="200" w:after="80"/>
      </w:pPr>
      <w:r>
        <w:rPr>
          <w:rFonts w:ascii="Calibri" w:hAnsi="Calibri"/>
          <w:b/>
          <w:color w:val="1F4E79"/>
          <w:sz w:val="26"/>
        </w:rPr>
        <w:t>4. Department Structure</w:t>
      </w:r>
    </w:p>
    <w:p>
      <w:r>
        <w:t>To avoid conflicting commands and accountability issues, each department in the system can only have one primary lead manager. There should never be multiple people marked as the head of a department.</w:t>
      </w:r>
    </w:p>
    <w:p>
      <w:pPr>
        <w:spacing w:before="200" w:after="80"/>
      </w:pPr>
      <w:r>
        <w:rPr>
          <w:rFonts w:ascii="Calibri" w:hAnsi="Calibri"/>
          <w:b/>
          <w:color w:val="1F4E79"/>
          <w:sz w:val="26"/>
        </w:rPr>
        <w:t>5. Failed Login Behavior</w:t>
      </w:r>
    </w:p>
    <w:p>
      <w:r>
        <w:t>If someone enters an incorrect password 3 consecutive times, the system must immediately lock the account. An admin shouldn't just let them keep guessing. The account should stay locked until a ticket is submitted.</w:t>
      </w:r>
    </w:p>
    <w:p>
      <w:pPr>
        <w:spacing w:before="200" w:after="80"/>
      </w:pPr>
      <w:r>
        <w:rPr>
          <w:rFonts w:ascii="Calibri" w:hAnsi="Calibri"/>
          <w:b/>
          <w:color w:val="1F4E79"/>
          <w:sz w:val="26"/>
        </w:rPr>
        <w:t>6. Operational Dashboard Feature</w:t>
      </w:r>
    </w:p>
    <w:p>
      <w:r>
        <w:t>For the daily supervisor dashboard, pending requests within 24 hours. We also need real-time export capabilities to CSV for weekly executive reporting.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